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v1.5.7.18 — The ArgonDB developer guide — reader's edition — cut v1.5.7.18 at efa3c2e5279c3fab4ea88e1abf7048bd8932a121</w:t>
      </w:r>
    </w:p>
    <w:bookmarkStart w:id="366"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 Since 2026-10-22 the proof that a chosen</w:t>
      </w:r>
      <w:r>
        <w:t xml:space="preserve"> </w:t>
      </w:r>
      <w:r>
        <w:t xml:space="preserve">position is durable for every tracked table is one record per landing cut,</w:t>
      </w:r>
      <w:r>
        <w:t xml:space="preserve"> </w:t>
      </w:r>
      <w:r>
        <w:t xml:space="preserve">not a stamp on every quiet table: the cut writes a single property-only</w:t>
      </w:r>
      <w:r>
        <w:t xml:space="preserve"> </w:t>
      </w:r>
      <w:r>
        <w:t xml:space="preserve">commit on the lake-owned</w:t>
      </w:r>
      <w:r>
        <w:t xml:space="preserve"> </w:t>
      </w:r>
      <w:r>
        <w:rPr>
          <w:rStyle w:val="VerbatimChar"/>
        </w:rPr>
        <w:t xml:space="preserve">_argon_estate</w:t>
      </w:r>
      <w:r>
        <w:t xml:space="preserve"> </w:t>
      </w:r>
      <w:r>
        <w:t xml:space="preserve">table saying "every tracked table</w:t>
      </w:r>
      <w:r>
        <w:t xml:space="preserve"> </w:t>
      </w:r>
      <w:r>
        <w:t xml:space="preserve">not listed here was unchanged through this cut", the pin reads it once, and</w:t>
      </w:r>
      <w:r>
        <w:t xml:space="preserve"> </w:t>
      </w:r>
      <w:r>
        <w:t xml:space="preserve">a quiet table is treated as durable through that cut from its own last</w:t>
      </w:r>
      <w:r>
        <w:t xml:space="preserve"> </w:t>
      </w:r>
      <w:r>
        <w:t xml:space="preserve">stamp. A landing cut stamps every clean table — by its own stamp or by that</w:t>
      </w:r>
      <w:r>
        <w:t xml:space="preserve"> </w:t>
      </w:r>
      <w:r>
        <w:t xml:space="preserve">record — and a fresh tail's first cut does too; a cut that landed nothing</w:t>
      </w:r>
      <w:r>
        <w:t xml:space="preserve"> </w:t>
      </w:r>
      <w:r>
        <w:t xml:space="preserve">and answered no landing's ask is the idle cut, and a landing's cut-on-demand</w:t>
      </w:r>
      <w:r>
        <w:t xml:space="preserve"> </w:t>
      </w:r>
      <w:r>
        <w:t xml:space="preserve">ask counts as a landing (2026-10-24). When the table later lands, its landing snapshot records the</w:t>
      </w:r>
      <w:r>
        <w:t xml:space="preserve"> </w:t>
      </w:r>
      <w:r>
        <w:t xml:space="preserve">position its previous rows held through, so a token minted inside that</w:t>
      </w:r>
      <w:r>
        <w:t xml:space="preserve"> </w:t>
      </w:r>
      <w:r>
        <w:t xml:space="preserve">window still redeems. The record applies only to the set of tables it</w:t>
      </w:r>
      <w:r>
        <w:t xml:space="preserve"> </w:t>
      </w:r>
      <w:r>
        <w:t xml:space="preserve">names, and a reader on older bytes simply sees the per-table stamps and</w:t>
      </w:r>
      <w:r>
        <w:t xml:space="preserve"> </w:t>
      </w:r>
      <w:r>
        <w:t xml:space="preserve">snaps to an older position — never a stale one served as durable — which</w:t>
      </w:r>
      <w:r>
        <w:t xml:space="preserve"> </w:t>
      </w:r>
      <w:r>
        <w:t xml:space="preserve">is why a tail and its readers are upgraded together.</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The floor is read from the branch's gap record, and under per-tenant compute</w:t>
      </w:r>
      <w:r>
        <w:t xml:space="preserve"> </w:t>
      </w:r>
      <w:r>
        <w:t xml:space="preserve">a tenant's maintainer reads that record through a per-database filter: every</w:t>
      </w:r>
      <w:r>
        <w:t xml:space="preserve"> </w:t>
      </w:r>
      <w:r>
        <w:t xml:space="preserve">tail of the box appends to the one</w:t>
      </w:r>
      <w:r>
        <w:t xml:space="preserve"> </w:t>
      </w:r>
      <w:r>
        <w:rPr>
          <w:rStyle w:val="VerbatimChar"/>
        </w:rPr>
        <w:t xml:space="preserve">_argon_gaps</w:t>
      </w:r>
      <w:r>
        <w:t xml:space="preserve">, so a row that ends above the</w:t>
      </w:r>
      <w:r>
        <w:t xml:space="preserve"> </w:t>
      </w:r>
      <w:r>
        <w:t xml:space="preserve">tenant tail's own watermark is treated as another timeline's re-baseline and</w:t>
      </w:r>
      <w:r>
        <w:t xml:space="preserve"> </w:t>
      </w:r>
      <w:r>
        <w:t xml:space="preserve">not applied. An enrolment row is the one kind that filter was not written for.</w:t>
      </w:r>
      <w:r>
        <w:t xml:space="preserve"> </w:t>
      </w:r>
      <w:r>
        <w:t xml:space="preserve">It is scoped to one table by name, it ends at that table's lake watermark —</w:t>
      </w:r>
      <w:r>
        <w:t xml:space="preserve"> </w:t>
      </w:r>
      <w:r>
        <w:t xml:space="preserve">which can stand above a quiet tenant's held watermark — and it is this tail's</w:t>
      </w:r>
      <w:r>
        <w:t xml:space="preserve"> </w:t>
      </w:r>
      <w:r>
        <w:t xml:space="preserve">own row whenever the table is one this tail tracks, so it passes the filter</w:t>
      </w:r>
      <w:r>
        <w:t xml:space="preserve"> </w:t>
      </w:r>
      <w:r>
        <w:t xml:space="preserve">whatever its coordinate (2026-10-24). Before that, a hand</w:t>
      </w:r>
      <w:r>
        <w:t xml:space="preserve"> </w:t>
      </w:r>
      <w:r>
        <w:rPr>
          <w:rStyle w:val="VerbatimChar"/>
        </w:rPr>
        <w:t xml:space="preserve">argondb lake changelog</w:t>
      </w:r>
      <w:r>
        <w:t xml:space="preserve"> </w:t>
      </w:r>
      <w:r>
        <w:t xml:space="preserve">on a quiet tenant recorded a floor the maintainer never saw, and the</w:t>
      </w:r>
      <w:r>
        <w:t xml:space="preserve"> </w:t>
      </w:r>
      <w:r>
        <w:t xml:space="preserve">view's first refresh re-pinned at the cut every pass: a dead pin on exactly the</w:t>
      </w:r>
      <w:r>
        <w:t xml:space="preserve"> </w:t>
      </w:r>
      <w:r>
        <w:t xml:space="preserve">shape the floor exists for.</w:t>
      </w:r>
    </w:p>
    <w:p>
      <w:pPr>
        <w:pStyle w:val="BodyText"/>
      </w:pPr>
      <w:r>
        <w:rPr>
          <w:b/>
          <w:bCs/>
        </w:rPr>
        <w:t xml:space="preserve">A first refresh asks the tail for a cut naming its inputs.</w:t>
      </w:r>
      <w:r>
        <w:t xml:space="preserve"> </w:t>
      </w:r>
      <w:r>
        <w:t xml:space="preserve">The cut</w:t>
      </w:r>
      <w:r>
        <w:t xml:space="preserve"> </w:t>
      </w:r>
      <w:r>
        <w:t xml:space="preserve">watermark</w:t>
      </w:r>
      <w:r>
        <w:t xml:space="preserve"> </w:t>
      </w:r>
      <w:r>
        <w:rPr>
          <w:rStyle w:val="VerbatimChar"/>
        </w:rPr>
        <w:t xml:space="preserve">W</w:t>
      </w:r>
      <w:r>
        <w:t xml:space="preserve"> </w:t>
      </w:r>
      <w:r>
        <w:t xml:space="preserve">a refresh pins at advances on every cut, including a cut that</w:t>
      </w:r>
      <w:r>
        <w:t xml:space="preserve"> </w:t>
      </w:r>
      <w:r>
        <w:t xml:space="preserve">landed nothing: on a quiet tenant Postgres' own WAL moves the head, the idle</w:t>
      </w:r>
      <w:r>
        <w:t xml:space="preserve"> </w:t>
      </w:r>
      <w:r>
        <w:t xml:space="preserve">cut publishes the new</w:t>
      </w:r>
      <w:r>
        <w:t xml:space="preserve"> </w:t>
      </w:r>
      <w:r>
        <w:rPr>
          <w:rStyle w:val="VerbatimChar"/>
        </w:rPr>
        <w:t xml:space="preserve">W</w:t>
      </w:r>
      <w:r>
        <w:t xml:space="preserve">, and nothing is made durable there until the next</w:t>
      </w:r>
      <w:r>
        <w:t xml:space="preserve"> </w:t>
      </w:r>
      <w:r>
        <w:t xml:space="preserve">landing or the hourly record. A first refresh — the one with no</w:t>
      </w:r>
      <w:r>
        <w:t xml:space="preserve"> </w:t>
      </w:r>
      <w:r>
        <w:rPr>
          <w:rStyle w:val="VerbatimChar"/>
        </w:rPr>
        <w:t xml:space="preserve">L_0</w:t>
      </w:r>
      <w:r>
        <w:t xml:space="preserve"> </w:t>
      </w:r>
      <w:r>
        <w:t xml:space="preserve">— would</w:t>
      </w:r>
      <w:r>
        <w:t xml:space="preserve"> </w:t>
      </w:r>
      <w:r>
        <w:t xml:space="preserve">pin at that</w:t>
      </w:r>
      <w:r>
        <w:t xml:space="preserve"> </w:t>
      </w:r>
      <w:r>
        <w:rPr>
          <w:rStyle w:val="VerbatimChar"/>
        </w:rPr>
        <w:t xml:space="preserve">W</w:t>
      </w:r>
      <w:r>
        <w:t xml:space="preserve"> </w:t>
      </w:r>
      <w:r>
        <w:t xml:space="preserve">with no input able to serve it exactly. So it asks the tail for</w:t>
      </w:r>
      <w:r>
        <w:t xml:space="preserve"> </w:t>
      </w:r>
      <w:r>
        <w:t xml:space="preserve">a cut on demand naming its inputs, the same door a landing's data pin uses: the</w:t>
      </w:r>
      <w:r>
        <w:t xml:space="preserve"> </w:t>
      </w:r>
      <w:r>
        <w:t xml:space="preserve">answering pass is a landing cut, it stamps the named inputs once and covers the</w:t>
      </w:r>
      <w:r>
        <w:t xml:space="preserve"> </w:t>
      </w:r>
      <w:r>
        <w:t xml:space="preserve">rest with its record, and the refresh pins at that cut, where every input is</w:t>
      </w:r>
      <w:r>
        <w:t xml:space="preserve"> </w:t>
      </w:r>
      <w:r>
        <w:t xml:space="preserve">durable. The ask is not remembered as a landing's working set, so the idle cuts</w:t>
      </w:r>
      <w:r>
        <w:t xml:space="preserve"> </w:t>
      </w:r>
      <w:r>
        <w:t xml:space="preserve">after it stay idle. The maintainer's log says</w:t>
      </w:r>
      <w:r>
        <w:t xml:space="preserve"> </w:t>
      </w:r>
      <w:r>
        <w:rPr>
          <w:rStyle w:val="VerbatimChar"/>
        </w:rPr>
        <w:t xml:space="preserve">first refresh asked the tail for a cut on demand naming its N input(s): pass P answered at &lt;coordinate&gt;</w:t>
      </w:r>
      <w:r>
        <w:t xml:space="preserve">. A</w:t>
      </w:r>
      <w:r>
        <w:t xml:space="preserve"> </w:t>
      </w:r>
      <w:r>
        <w:t xml:space="preserve">refusal or a time-out is said and the pin falls back to</w:t>
      </w:r>
      <w:r>
        <w:t xml:space="preserve"> </w:t>
      </w:r>
      <w:r>
        <w:rPr>
          <w:rStyle w:val="VerbatimChar"/>
        </w:rPr>
        <w:t xml:space="preserve">W</w:t>
      </w:r>
      <w:r>
        <w:t xml:space="preserve"> </w:t>
      </w:r>
      <w:r>
        <w:t xml:space="preserve">(2026-10-24).</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5"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start an instance,</w:t>
      </w:r>
      <w:r>
        <w:t xml:space="preserve"> </w:t>
      </w:r>
      <w:r>
        <w:rPr>
          <w:b/>
          <w:bCs/>
        </w:rPr>
        <w:t xml:space="preserve">measured at</w:t>
      </w:r>
      <w:r>
        <w:rPr>
          <w:b/>
          <w:bCs/>
        </w:rPr>
        <w:t xml:space="preserve"> </w:t>
      </w:r>
      <w:r>
        <w:rPr>
          <w:b/>
          <w:bCs/>
        </w:rPr>
        <w:t xml:space="preserve">13 seconds</w:t>
      </w:r>
      <w:r>
        <w:t xml:space="preserve"> </w:t>
      </w:r>
      <w:r>
        <w:t xml:space="preserve">(four wakes, two live runs) — and the company's database</w:t>
      </w:r>
      <w:r>
        <w:t xml:space="preserve"> </w:t>
      </w:r>
      <w:r>
        <w:t xml:space="preserve">starting on that instance will add its own time once it runs there. The</w:t>
      </w:r>
      <w:r>
        <w:t xml:space="preserve"> </w:t>
      </w:r>
      <w:r>
        <w:t xml:space="preserve">advisor reads the measured figure and shows it beside the 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plan --alternatives alts.json --shape a --token-seed &lt;hex&gt; --json   # the same plan every time: tokens made from the seed, so one recorded tape fits it</w:t>
      </w:r>
      <w:r>
        <w:br/>
      </w:r>
      <w:r>
        <w:rPr>
          <w:rStyle w:val="VerbatimChar"/>
        </w:rPr>
        <w:t xml:space="preserve">argondbcloud plan needs.json --shape b --json                  # shape (b): the bucket, the VM's role, the endpoint, a VM that boots ArgonDB against the bucket</w:t>
      </w:r>
      <w:r>
        <w:br/>
      </w:r>
      <w:r>
        <w:rPr>
          <w:rStyle w:val="VerbatimChar"/>
        </w:rPr>
        <w:t xml:space="preserve">argondbcloud plan needs.json --shape b --restore-from &lt;install-id&gt; --name &lt;new&gt;   # a NEW VM from an existing install's bucket (the bucket is adopted, never re-created)</w:t>
      </w:r>
      <w:r>
        <w:br/>
      </w:r>
      <w:r>
        <w:rPr>
          <w:rStyle w:val="VerbatimChar"/>
        </w:rPr>
        <w:t xml:space="preserve">argondbcloud apply plan.json --json                            # build it (a recorded or a live provider)</w:t>
      </w:r>
      <w:r>
        <w:br/>
      </w:r>
      <w:r>
        <w:rPr>
          <w:rStyle w:val="VerbatimChar"/>
        </w:rPr>
        <w:t xml:space="preserve">argondbcloud apply plan.json --replay tape.json --json         # build it against a recorded tape (--record tape.json writes one)</w:t>
      </w:r>
      <w:r>
        <w:br/>
      </w:r>
      <w:r>
        <w:rPr>
          <w:rStyle w:val="VerbatimChar"/>
        </w:rPr>
        <w:t xml:space="preserve">argondbcloud apply --resume &lt;install-id&gt; --json                # continue after a stop; nothing is made twice</w:t>
      </w:r>
      <w:r>
        <w:br/>
      </w:r>
      <w:r>
        <w:rPr>
          <w:rStyle w:val="VerbatimChar"/>
        </w:rPr>
        <w:t xml:space="preserve">argondbcloud census &lt;install-id&gt;                               # what the cloud holds under the install's tag right now</w:t>
      </w:r>
      <w:r>
        <w:br/>
      </w:r>
      <w:r>
        <w:rPr>
          <w:rStyle w:val="VerbatimChar"/>
        </w:rPr>
        <w:t xml:space="preserve">argondbcloud requests &lt;install-id&gt;                             # shape (b): the bucket's request count against the model</w:t>
      </w:r>
      <w:r>
        <w:br/>
      </w:r>
      <w:r>
        <w:rPr>
          <w:rStyle w:val="VerbatimChar"/>
        </w:rPr>
        <w:t xml:space="preserve">argondbcloud destroy &lt;install-id&gt; --confirm &lt;install-id&gt;       # shape (b): terminate the VM outside the engine (the zone-loss drill)</w:t>
      </w:r>
      <w:r>
        <w:br/>
      </w:r>
      <w:r>
        <w:rPr>
          <w:rStyle w:val="VerbatimChar"/>
        </w:rPr>
        <w:t xml:space="preserve">argondbcloud teardown &lt;install-id&gt; --confirm &lt;install-id&gt;      # remove exactly what was built (--keep-data leaves the bucket and the disk and prints what they bill)</w:t>
      </w:r>
      <w:r>
        <w:br/>
      </w:r>
      <w:r>
        <w:rPr>
          <w:rStyle w:val="VerbatimChar"/>
        </w:rPr>
        <w:t xml:space="preserve">argondbcloud validate overlay.json                             # check any document against its schema</w:t>
      </w:r>
      <w:r>
        <w:br/>
      </w:r>
      <w:r>
        <w:rPr>
          <w:rStyle w:val="VerbatimChar"/>
        </w:rPr>
        <w:t xml:space="preserve">argondbcloud -V                                                # the version and the build it came from</w:t>
      </w:r>
    </w:p>
    <w:p>
      <w:pPr>
        <w:pStyle w:val="FirstParagraph"/>
        <w:numPr>
          <w:ilvl w:val="0"/>
          <w:numId w:val="1000"/>
        </w:numPr>
      </w:pPr>
      <w:r>
        <w:t xml:space="preserve">(Nine verbs and</w:t>
      </w:r>
      <w:r>
        <w:t xml:space="preserve"> </w:t>
      </w:r>
      <w:r>
        <w:rPr>
          <w:rStyle w:val="VerbatimChar"/>
        </w:rPr>
        <w:t xml:space="preserve">-V</w:t>
      </w:r>
      <w:r>
        <w:t xml:space="preserve">. The developer guide's list of them is now checked</w:t>
      </w:r>
      <w:r>
        <w:t xml:space="preserve"> </w:t>
      </w:r>
      <w:r>
        <w:t xml:space="preserve">against the tool's own source by a test, so the two cannot drift apart</w:t>
      </w:r>
      <w:r>
        <w:t xml:space="preserve"> </w:t>
      </w:r>
      <w:r>
        <w:t xml:space="preserve">again;</w:t>
      </w:r>
      <w:r>
        <w:t xml:space="preserve"> </w:t>
      </w:r>
      <w:r>
        <w:rPr>
          <w:rStyle w:val="VerbatimChar"/>
        </w:rPr>
        <w:t xml:space="preserve">--help</w:t>
      </w:r>
      <w:r>
        <w:t xml:space="preserve"> </w:t>
      </w:r>
      <w:r>
        <w:t xml:space="preserve">on any verb shows every option.)</w:t>
      </w:r>
    </w:p>
    <w:p>
      <w:pPr>
        <w:pStyle w:val="BodyText"/>
        <w:numPr>
          <w:ilvl w:val="0"/>
          <w:numId w:val="1000"/>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 to talk to: a recorded</w:t>
      </w:r>
      <w:r>
        <w:t xml:space="preserve"> </w:t>
      </w:r>
      <w:r>
        <w:t xml:space="preserve">tape (for tests — two ship with the tool, for shapes (a) and (b) on AWS,</w:t>
      </w:r>
      <w:r>
        <w:t xml:space="preserve"> </w:t>
      </w:r>
      <w:r>
        <w:t xml:space="preserve">with the seed that makes a matching plan), or the live AWS client in a</w:t>
      </w:r>
      <w:r>
        <w:t xml:space="preserve"> </w:t>
      </w:r>
      <w:r>
        <w:t xml:space="preserve">build carrying the</w:t>
      </w:r>
      <w:r>
        <w:t xml:space="preserve"> </w:t>
      </w:r>
      <w:r>
        <w:rPr>
          <w:rStyle w:val="VerbatimChar"/>
        </w:rPr>
        <w:t xml:space="preserve">live-aws</w:t>
      </w:r>
      <w:r>
        <w:t xml:space="preserve"> </w:t>
      </w:r>
      <w:r>
        <w:t xml:space="preserve">feature, which has deployed shape (a) and</w:t>
      </w:r>
      <w:r>
        <w:t xml:space="preserve"> </w:t>
      </w:r>
      <w:r>
        <w:t xml:space="preserve">shape (b) into a real account (2026-10-21 and 2026-10-23). With neither</w:t>
      </w:r>
      <w:r>
        <w:t xml:space="preserve"> </w:t>
      </w:r>
      <w:r>
        <w:t xml:space="preserve">they stop with a message and print nothing else — no document to misread.</w:t>
      </w:r>
      <w:r>
        <w:t xml:space="preserve"> </w:t>
      </w:r>
      <w:r>
        <w:t xml:space="preserve">After an apply the install's public address is in the output; after a</w:t>
      </w:r>
      <w:r>
        <w:t xml:space="preserve"> </w:t>
      </w:r>
      <w:r>
        <w:t xml:space="preserve">teardown each removed resource is marked deleted, not "planned".</w:t>
      </w:r>
      <w:r>
        <w:t xml:space="preserve"> </w:t>
      </w:r>
      <w:r>
        <w:t xml:space="preserve">Azure's live client is built and has not yet met an account.</w:t>
      </w:r>
      <w:r>
        <w:t xml:space="preserve"> </w:t>
      </w:r>
      <w:r>
        <w:t xml:space="preserve">A failed step is undone on its own and the output names the one command</w:t>
      </w:r>
      <w:r>
        <w:t xml:space="preserve"> </w:t>
      </w:r>
      <w:r>
        <w:t xml:space="preserve">to resume and the one to tear down; the data volume, the bucket and the</w:t>
      </w:r>
      <w:r>
        <w:t xml:space="preserve"> </w:t>
      </w:r>
      <w:r>
        <w:t xml:space="preserve">snapshots are removed only after you type the install id.</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6"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and folds them</w:t>
      </w:r>
      <w:r>
        <w:t xml:space="preserve"> </w:t>
      </w:r>
      <w:r>
        <w:t xml:space="preserve">into every alternative, so the customer sees</w:t>
      </w:r>
      <w:r>
        <w:t xml:space="preserve"> </w:t>
      </w:r>
      <w:r>
        <w:rPr>
          <w:b/>
          <w:bCs/>
        </w:rPr>
        <w:t xml:space="preserve">one combined estimate</w:t>
      </w:r>
      <w:r>
        <w:t xml:space="preserve">. The</w:t>
      </w:r>
      <w:r>
        <w:t xml:space="preserve"> </w:t>
      </w:r>
      <w:r>
        <w:t xml:space="preserve">plan builds the resources whose type ArgonDBCloud knows how to build, in the</w:t>
      </w:r>
      <w:r>
        <w:t xml:space="preserve"> </w:t>
      </w:r>
      <w:r>
        <w:t xml:space="preserve">same install as ArgonDB's, so the customer gets</w:t>
      </w:r>
      <w:r>
        <w:t xml:space="preserve"> </w:t>
      </w:r>
      <w:r>
        <w:rPr>
          <w:b/>
          <w:bCs/>
        </w:rPr>
        <w:t xml:space="preserve">one install</w:t>
      </w:r>
      <w:r>
        <w:t xml:space="preserve">. Today that</w:t>
      </w:r>
      <w:r>
        <w:t xml:space="preserve"> </w:t>
      </w:r>
      <w:r>
        <w:t xml:space="preserve">means object storage: an S3 bucket on AWS, or a Blob container on Azure. Any</w:t>
      </w:r>
      <w:r>
        <w:t xml:space="preserve"> </w:t>
      </w:r>
      <w:r>
        <w:t xml:space="preserve">other resource, such as an email service or a tunnel, appears in the plan as</w:t>
      </w:r>
      <w:r>
        <w:t xml:space="preserve"> </w:t>
      </w:r>
      <w:r>
        <w:t xml:space="preserve">a named row marked "not buildable", and your installer sets it up itself. If</w:t>
      </w:r>
      <w:r>
        <w:t xml:space="preserve"> </w:t>
      </w:r>
      <w:r>
        <w:t xml:space="preserve">you give the overlay a</w:t>
      </w:r>
      <w:r>
        <w:t xml:space="preserve"> </w:t>
      </w:r>
      <w:r>
        <w:rPr>
          <w:rStyle w:val="VerbatimChar"/>
        </w:rPr>
        <w:t xml:space="preserve">version</w:t>
      </w:r>
      <w:r>
        <w:t xml:space="preserve">, it is recorded in the plan and in the</w:t>
      </w:r>
      <w:r>
        <w:t xml:space="preserve"> </w:t>
      </w:r>
      <w:r>
        <w:t xml:space="preserve">install's state, so later you can tell exactly 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resource with a</w:t>
      </w:r>
      <w:r>
        <w:t xml:space="preserve"> </w:t>
      </w:r>
      <w:r>
        <w:rPr>
          <w:rStyle w:val="VerbatimChar"/>
        </w:rPr>
        <w:t xml:space="preserve">demand</w:t>
      </w:r>
      <w:r>
        <w:t xml:space="preserve"> </w:t>
      </w:r>
      <w:r>
        <w:t xml:space="preserve">(CPU and memory) is added to the machine's size</w:t>
      </w:r>
      <w:r>
        <w:t xml:space="preserve"> </w:t>
      </w:r>
      <w:r>
        <w:t xml:space="preserve">and costs nothing on its own line. A per-tenant one counts once per company.</w:t>
      </w:r>
      <w:r>
        <w:t xml:space="preserve"> </w:t>
      </w:r>
      <w:r>
        <w:t xml:space="preserve">A per-install one counts once, on the one machine, or on the shared estate</w:t>
      </w:r>
      <w:r>
        <w:t xml:space="preserve"> </w:t>
      </w:r>
      <w:r>
        <w:t xml:space="preserve">machines in shape (c);</w:t>
      </w:r>
    </w:p>
    <w:p>
      <w:pPr>
        <w:pStyle w:val="Compact"/>
        <w:numPr>
          <w:ilvl w:val="0"/>
          <w:numId w:val="1124"/>
        </w:numPr>
      </w:pPr>
      <w:r>
        <w:t xml:space="preserve">only object storage is priced from the cloud's price list so far: an S3</w:t>
      </w:r>
      <w:r>
        <w:t xml:space="preserve"> </w:t>
      </w:r>
      <w:r>
        <w:t xml:space="preserve">bucket on AWS, a Blob container on Azure, per GB-month. For anything else you</w:t>
      </w:r>
      <w:r>
        <w:t xml:space="preserve"> </w:t>
      </w:r>
      <w:r>
        <w:t xml:space="preserve">can give your own monthly price with a one-line reason, and it is shown as</w:t>
      </w:r>
      <w:r>
        <w:t xml:space="preserve"> </w:t>
      </w:r>
      <w:r>
        <w:t xml:space="preserve">"HAND-PRICED". Without one it appears as "price unavailable", and the</w:t>
      </w:r>
      <w:r>
        <w:t xml:space="preserve"> </w:t>
      </w:r>
      <w:r>
        <w:t xml:space="preserve">alternative is marked partial;</w:t>
      </w:r>
    </w:p>
    <w:p>
      <w:pPr>
        <w:pStyle w:val="Compact"/>
        <w:numPr>
          <w:ilvl w:val="0"/>
          <w:numId w:val="1124"/>
        </w:numPr>
      </w:pPr>
      <w:r>
        <w:t xml:space="preserve">the permissions you name for a bucket are given to the machine's own cloud</w:t>
      </w:r>
      <w:r>
        <w:t xml:space="preserve"> </w:t>
      </w:r>
      <w:r>
        <w:t xml:space="preserve">identity in shape (b), never more than that identity already has. Shape (a)</w:t>
      </w:r>
      <w:r>
        <w:t xml:space="preserve"> </w:t>
      </w:r>
      <w:r>
        <w:t xml:space="preserve">machines have no cloud identity yet, so there the plan records the</w:t>
      </w:r>
      <w:r>
        <w:t xml:space="preserve"> </w:t>
      </w:r>
      <w:r>
        <w:t xml:space="preserve">permission and does not grant it.</w:t>
      </w:r>
    </w:p>
    <w:p>
      <w:pPr>
        <w:pStyle w:val="FirstParagraph"/>
      </w:pPr>
      <w:r>
        <w:t xml:space="preserve">What that means for the ERP's own installer, now that this part has landed</w:t>
      </w:r>
      <w:r>
        <w:t xml:space="preserve"> </w:t>
      </w:r>
      <w:r>
        <w:t xml:space="preserve">(2026-10-24): on a shape (a) install the ERP's sidecar reaches its documents</w:t>
      </w:r>
      <w:r>
        <w:t xml:space="preserve"> </w:t>
      </w:r>
      <w:r>
        <w:t xml:space="preserve">bucket only with credentials of its own until the 1.0 cut gives (a) machines a</w:t>
      </w:r>
      <w:r>
        <w:t xml:space="preserve"> </w:t>
      </w:r>
      <w:r>
        <w:t xml:space="preserve">cloud identity. The email relay and the tunnel stay things the engine will not</w:t>
      </w:r>
      <w:r>
        <w:t xml:space="preserve"> </w:t>
      </w:r>
      <w:r>
        <w:t xml:space="preserve">build, because it creates nothing it cannot probe and delete; their monthly</w:t>
      </w:r>
      <w:r>
        <w:t xml:space="preserve"> </w:t>
      </w:r>
      <w:r>
        <w:t xml:space="preserve">cost is a stated gap unless the ERP's overlay gives them a price of its own,</w:t>
      </w:r>
      <w:r>
        <w:t xml:space="preserve"> </w:t>
      </w:r>
      <w:r>
        <w:t xml:space="preserve">which is a change to the overlay, not to ArgonDBCloud. A queue, a relay or a</w:t>
      </w:r>
      <w:r>
        <w:t xml:space="preserve"> </w:t>
      </w:r>
      <w:r>
        <w:t xml:space="preserve">tunnel would each need a new kind of thing the engine knows how to build, and</w:t>
      </w:r>
      <w:r>
        <w:t xml:space="preserve"> </w:t>
      </w:r>
      <w:r>
        <w:t xml:space="preserve">none has been invented.</w:t>
      </w:r>
    </w:p>
    <w:p>
      <w:pPr>
        <w:pStyle w:val="BodyText"/>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t xml:space="preserve">We ran this exact overlay through</w:t>
      </w:r>
      <w:r>
        <w:t xml:space="preserve"> </w:t>
      </w:r>
      <w:r>
        <w:rPr>
          <w:rStyle w:val="VerbatimChar"/>
        </w:rPr>
        <w:t xml:space="preserve">argondbcloud advise</w:t>
      </w:r>
      <w:r>
        <w:t xml:space="preserve">, offline, with</w:t>
      </w:r>
      <w:r>
        <w:t xml:space="preserve"> </w:t>
      </w:r>
      <w:r>
        <w:t xml:space="preserve">recorded AWS prices, for 20 companies in 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w:t>
      </w:r>
    </w:p>
    <w:p>
      <w:r>
        <w:pict>
          <v:rect style="width:0;height:1.5pt" o:hralign="center" o:hrstd="t" o:hr="t"/>
        </w:pict>
      </w:r>
    </w:p>
    <w:p>
      <w:pPr>
        <w:pStyle w:val="FirstParagraph"/>
      </w:pPr>
    </w:p>
    <w:bookmarkEnd w:id="355"/>
    <w:bookmarkEnd w:id="356"/>
    <w:bookmarkStart w:id="361"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7"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Every ArgonDB Linux release since v1.5.7.4</w:t>
      </w:r>
      <w:r>
        <w:t xml:space="preserve"> </w:t>
      </w:r>
      <w:r>
        <w:t xml:space="preserve">has all five — the write-log backup,</w:t>
      </w:r>
      <w:r>
        <w:t xml:space="preserve"> </w:t>
      </w:r>
      <w:r>
        <w:rPr>
          <w:rStyle w:val="VerbatimChar"/>
        </w:rPr>
        <w:t xml:space="preserve">sole_owner</w:t>
      </w:r>
      <w:r>
        <w:t xml:space="preserve">, the Azure lake settings,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w:t>
      </w:r>
      <w:r>
        <w:t xml:space="preserve">(the current download is v1.5.7.16). All of</w:t>
      </w:r>
      <w:r>
        <w:t xml:space="preserve"> </w:t>
      </w:r>
      <w:r>
        <w:t xml:space="preserve">these are off unless set.</w:t>
      </w:r>
      <w:r>
        <w:t xml:space="preserve"> </w:t>
      </w:r>
      <w:r>
        <w:rPr>
          <w:b/>
          <w:bCs/>
        </w:rPr>
        <w:t xml:space="preserve">ArgonDBCloud itself ships from its own channel</w:t>
      </w:r>
      <w:r>
        <w:rPr>
          <w:b/>
          <w:bCs/>
        </w:rPr>
        <w:t xml:space="preserve"> </w:t>
      </w:r>
      <w:r>
        <w:rPr>
          <w:b/>
          <w:bCs/>
        </w:rPr>
        <w:t xml:space="preserve">since 1.0.0 (2026-10-24):</w:t>
      </w:r>
      <w:r>
        <w:t xml:space="preserve"> </w:t>
      </w:r>
      <w:r>
        <w:rPr>
          <w:rStyle w:val="VerbatimChar"/>
        </w:rPr>
        <w:t xml:space="preserve">https://releases.argondb.ai/argondbcloud/</w:t>
      </w:r>
      <w:r>
        <w:t xml:space="preserve">,</w:t>
      </w:r>
      <w:r>
        <w:t xml:space="preserve"> </w:t>
      </w:r>
      <w:r>
        <w:t xml:space="preserve">whose</w:t>
      </w:r>
      <w:r>
        <w:t xml:space="preserve"> </w:t>
      </w:r>
      <w:r>
        <w:rPr>
          <w:rStyle w:val="VerbatimChar"/>
        </w:rPr>
        <w:t xml:space="preserve">LATEST</w:t>
      </w:r>
      <w:r>
        <w:t xml:space="preserve"> </w:t>
      </w:r>
      <w:r>
        <w:t xml:space="preserve">names the ArgonDB version the installer installs by default</w:t>
      </w:r>
      <w:r>
        <w:t xml:space="preserve"> </w:t>
      </w:r>
      <w:r>
        <w:t xml:space="preserve">(</w:t>
      </w:r>
      <w:r>
        <w:rPr>
          <w:rStyle w:val="VerbatimChar"/>
        </w:rPr>
        <w:t xml:space="preserve">supported_argondb</w:t>
      </w:r>
      <w:r>
        <w:t xml:space="preserve">, pinned by checksum — v1.5.7.16 at the 1.0.0 cut); a</w:t>
      </w:r>
      <w:r>
        <w:t xml:space="preserve"> </w:t>
      </w:r>
      <w:r>
        <w:t xml:space="preserve">copy still rides inside every ArgonDB Linux download.</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7"/>
    <w:bookmarkStart w:id="358"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6"/>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6"/>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6"/>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6"/>
        </w:numPr>
      </w:pPr>
      <w:r>
        <w:rPr>
          <w:b/>
          <w:bCs/>
        </w:rPr>
        <w:t xml:space="preserve">The queue and the email relay.</w:t>
      </w:r>
      <w:r>
        <w:t xml:space="preserve"> </w:t>
      </w:r>
      <w:r>
        <w:t xml:space="preserve">Their addresses — placeholders too.</w:t>
      </w:r>
    </w:p>
    <w:p>
      <w:pPr>
        <w:pStyle w:val="FirstParagraph"/>
      </w:pPr>
    </w:p>
    <w:bookmarkEnd w:id="358"/>
    <w:bookmarkStart w:id="359"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7"/>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7"/>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7"/>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59"/>
    <w:bookmarkStart w:id="360" w:name="_5719c868dc2a623ce878c6be2cb65fb363d3a96"/>
    <w:p>
      <w:pPr>
        <w:pStyle w:val="Heading4"/>
      </w:pPr>
      <w:r>
        <w:t xml:space="preserve">4.4 Versions and upgrades</w:t>
      </w:r>
    </w:p>
    <w:p>
      <w:pPr>
        <w:pStyle w:val="Compact"/>
        <w:numPr>
          <w:ilvl w:val="0"/>
          <w:numId w:val="1128"/>
        </w:numPr>
      </w:pPr>
      <w:r>
        <w:rPr>
          <w:b/>
          <w:bCs/>
        </w:rPr>
        <w:t xml:space="preserve">ArgonDBCloud has its own version number</w:t>
      </w:r>
      <w:r>
        <w:t xml:space="preserve">, 1.0.0 since 2026-10-24,</w:t>
      </w:r>
      <w:r>
        <w:t xml:space="preserve"> </w:t>
      </w:r>
      <w:r>
        <w:t xml:space="preserve">installing ArgonDB 1.5.7.16 by default (the Linux release current at the</w:t>
      </w:r>
      <w:r>
        <w:t xml:space="preserve"> </w:t>
      </w:r>
      <w:r>
        <w:t xml:space="preserve">cut, pinned by checksum). The documents have their own versions, which</w:t>
      </w:r>
      <w:r>
        <w:t xml:space="preserve"> </w:t>
      </w:r>
      <w:r>
        <w:t xml:space="preserve">change separately from the tool's.</w:t>
      </w:r>
    </w:p>
    <w:p>
      <w:pPr>
        <w:pStyle w:val="Compact"/>
        <w:numPr>
          <w:ilvl w:val="0"/>
          <w:numId w:val="1128"/>
        </w:numPr>
      </w:pPr>
      <w:r>
        <w:rPr>
          <w:b/>
          <w:bCs/>
        </w:rPr>
        <w:t xml:space="preserve">Each ArgonDBCloud release will list the ArgonDB versions it can install</w:t>
      </w:r>
      <w:r>
        <w:t xml:space="preserve"> </w:t>
      </w:r>
      <w:r>
        <w:t xml:space="preserve">and refuse others by name.</w:t>
      </w:r>
    </w:p>
    <w:p>
      <w:pPr>
        <w:pStyle w:val="Compact"/>
        <w:numPr>
          <w:ilvl w:val="0"/>
          <w:numId w:val="1128"/>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8"/>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8"/>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0"/>
    <w:bookmarkEnd w:id="361"/>
    <w:bookmarkStart w:id="362"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29"/>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29"/>
        </w:numPr>
      </w:pPr>
      <w:r>
        <w:rPr>
          <w:b/>
          <w:bCs/>
        </w:rPr>
        <w:t xml:space="preserve">Where.</w:t>
      </w:r>
      <w:r>
        <w:t xml:space="preserve"> </w:t>
      </w:r>
      <w:r>
        <w:t xml:space="preserve">Pick the region.</w:t>
      </w:r>
    </w:p>
    <w:p>
      <w:pPr>
        <w:pStyle w:val="Compact"/>
        <w:numPr>
          <w:ilvl w:val="0"/>
          <w:numId w:val="1129"/>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29"/>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29"/>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29"/>
        </w:numPr>
      </w:pPr>
      <w:r>
        <w:rPr>
          <w:b/>
          <w:bCs/>
        </w:rPr>
        <w:t xml:space="preserve">The alternatives.</w:t>
      </w:r>
      <w:r>
        <w:t xml:space="preserve"> </w:t>
      </w:r>
      <w:r>
        <w:t xml:space="preserve">One column per shape: monthly and yearly cost, what</w:t>
      </w:r>
      <w:r>
        <w:t xml:space="preserve"> </w:t>
      </w:r>
      <w:r>
        <w:t xml:space="preserve">survives a failure, "first query after idle: 13 s (measured)"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29"/>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29"/>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29"/>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13 seconds for the</w:t>
      </w:r>
      <w:r>
        <w:t xml:space="preserve"> </w:t>
      </w:r>
      <w:r>
        <w:t xml:space="preserve">instance (measured), plus the database's own start once it runs there — not</w:t>
      </w:r>
      <w:r>
        <w:t xml:space="preserve"> </w:t>
      </w:r>
      <w:r>
        <w:t xml:space="preserve">a 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2"/>
    <w:bookmarkStart w:id="363"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0"/>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0"/>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0"/>
        </w:numPr>
      </w:pPr>
      <w:r>
        <w:t xml:space="preserve">the ArgonDB settings in section 4.1 — all five in today's release</w:t>
      </w:r>
      <w:r>
        <w:t xml:space="preserve"> </w:t>
      </w:r>
      <w:r>
        <w:t xml:space="preserve">(v1.5.7.16).</w:t>
      </w:r>
    </w:p>
    <w:p>
      <w:pPr>
        <w:pStyle w:val="FirstParagraph"/>
      </w:pPr>
      <w:r>
        <w:rPr>
          <w:b/>
          <w:bCs/>
        </w:rPr>
        <w:t xml:space="preserve">Design against, but do not depend on yet:</w:t>
      </w:r>
    </w:p>
    <w:p>
      <w:pPr>
        <w:pStyle w:val="Compact"/>
        <w:numPr>
          <w:ilvl w:val="0"/>
          <w:numId w:val="1131"/>
        </w:numPr>
      </w:pPr>
      <w:r>
        <w:t xml:space="preserve">a deploy into an Azure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proven against a recorded cloud and, on AWS, against a live one</w:t>
      </w:r>
      <w:r>
        <w:t xml:space="preserve"> </w:t>
      </w:r>
      <w:r>
        <w:t xml:space="preserve">(shape (a) on 2026-10-21; shape (b) — the VM destroyed and a new VM</w:t>
      </w:r>
      <w:r>
        <w:t xml:space="preserve"> </w:t>
      </w:r>
      <w:r>
        <w:t xml:space="preserve">restored from the bucket — on 2026-10-23); Azure waits for its account;</w:t>
      </w:r>
    </w:p>
    <w:p>
      <w:pPr>
        <w:pStyle w:val="Compact"/>
        <w:numPr>
          <w:ilvl w:val="0"/>
          <w:numId w:val="1131"/>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1"/>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w:t>
      </w:r>
      <w:r>
        <w:t xml:space="preserve"> </w:t>
      </w:r>
      <w:r>
        <w:t xml:space="preserve">ArgonDBCloud creates shapes (a) and (b) in an AWS account today and nothing in</w:t>
      </w:r>
      <w:r>
        <w:t xml:space="preserve"> </w:t>
      </w:r>
      <w:r>
        <w:t xml:space="preserve">an Azure one yet.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3"/>
    <w:bookmarkStart w:id="364"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2"/>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2"/>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2"/>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2"/>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2"/>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2"/>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2"/>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2"/>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2"/>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4"/>
    <w:bookmarkEnd w:id="365"/>
    <w:bookmarkEnd w:id="3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2026-10-26T18:33:12Z</dcterms:created>
  <dcterms:modified xsi:type="dcterms:W3CDTF">2026-10-26T18:33:12Z</dcterms:modified>
</cp:coreProperties>
</file>

<file path=docProps/custom.xml><?xml version="1.0" encoding="utf-8"?>
<Properties xmlns="http://schemas.openxmlformats.org/officeDocument/2006/custom-properties" xmlns:vt="http://schemas.openxmlformats.org/officeDocument/2006/docPropsVTypes"/>
</file>