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v1.5.7.19 — The ArgonDB developer guide — cut v1.5.7.19 at 3ce591e984e3d4e6916417f9faaf98523175cb1a</w:t>
      </w:r>
    </w:p>
    <w:bookmarkStart w:id="371"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crates/argondb-ctl/src/tenant_create.rs:1717-1748</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crates/argondb-tail/src/lib.rs:967-983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crates/argondb-tail/src/lib.rs:960-973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crates/argondb-ctl/src/tenant_create.rs:2024</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crates/argondb-ctl/src/lake_tenant.rs:240-242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crates/argondb-query/src/lib.rs:7512-7552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70"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ten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[--argondb-version &lt;v&gt;]   # alternatives/v1; --argondb-version (1.0.1): the ArgonDB to install, one of `argondbcloud supported`, written into the document for `plan`; outside the matrix: refused by name, exit 2, no document</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[--argondb-version &lt;v&gt;] --json   # plan/v1: shape (a) ordered, tokens minted, saved under ~/.argondbcloud/installs/&lt;id&gt;/; --argondb-version (1.0.1): pins that matrix row (version, url, sha256) into the plan and, through the apply, state/v1; outside the matrix: refused by name, exit 2, no document; absent: the default, the plan byte-identical to 1.0.0's</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[--answers needs.json] [--replay &lt;tape.json&gt;] [--record &lt;tape.json&gt;] --json   # teardown-result/v1: exactly the created records, reverse order; --answers carries the overlay's SECRET answers a teardown needs (a Cloudflare tunnel's API token)</w:t>
      </w:r>
      <w:r>
        <w:br/>
      </w:r>
      <w:r>
        <w:rPr>
          <w:rStyle w:val="VerbatimChar"/>
        </w:rPr>
        <w:t xml:space="preserve">argondbcloud census &lt;install-id&gt; [--cloud aws|azure] [--answers needs.json] [--replay &lt;tape.json&gt;] [--record &lt;tape.json&gt;] --json   # the provider's listing under the install tag; ZERO after a teardown; --answers lets it list a tunnel through Cloudflare's API (without it the tunnel kind reads `unread`)</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supported [--json]   # the ArgonDB versions this ArgonDBCloud installs (design §7's compatibility matrix), one per line NEWEST FIRST, the first the default; --json: supported/v1 with the default and `artifacts`, the matrix as one table (version, url, sha256 per row) (A7: the cut stamps the first line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into the</w:t>
      </w:r>
      <w:r>
        <w:t xml:space="preserve"> </w:t>
      </w:r>
      <w:r>
        <w:t xml:space="preserve">alternatives' overlay block,</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 never part 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w:t>
      </w:r>
      <w:r>
        <w:t xml:space="preserve"> </w:t>
      </w:r>
      <w:r>
        <w:t xml:space="preserve">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w:t>
      </w:r>
      <w:r>
        <w:t xml:space="preserve"> </w:t>
      </w:r>
      <w:r>
        <w:t xml:space="preserve">data through</w:t>
      </w:r>
      <w:r>
        <w:t xml:space="preserve"> </w:t>
      </w:r>
      <w:r>
        <w:rPr>
          <w:rStyle w:val="VerbatimChar"/>
        </w:rPr>
        <w:t xml:space="preserve">apply --answers</w:t>
      </w:r>
      <w:r>
        <w:t xml:space="preserve"> </w:t>
      </w:r>
      <w:r>
        <w:t xml:space="preserve">and no document, screen or log).</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1"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ingress kinds, P4,</w:t>
      </w:r>
      <w:r>
        <w:t xml:space="preserve"> </w:t>
      </w:r>
      <w:r>
        <w:t xml:space="preserve">2026-10-27): the plan creates the resources whose type the engine's ONE list</w:t>
      </w:r>
      <w:r>
        <w:t xml:space="preserve"> </w:t>
      </w:r>
      <w:r>
        <w:t xml:space="preserve">names —</w:t>
      </w:r>
      <w:r>
        <w:t xml:space="preserve"> </w:t>
      </w:r>
      <w:r>
        <w:rPr>
          <w:rStyle w:val="VerbatimChar"/>
        </w:rPr>
        <w:t xml:space="preserve">s3-bucket</w:t>
      </w:r>
      <w:r>
        <w:t xml:space="preserve">,</w:t>
      </w:r>
      <w:r>
        <w:t xml:space="preserve"> </w:t>
      </w:r>
      <w:r>
        <w:rPr>
          <w:rStyle w:val="VerbatimChar"/>
        </w:rPr>
        <w:t xml:space="preserve">dns-record</w:t>
      </w:r>
      <w:r>
        <w:t xml:space="preserve">,</w:t>
      </w:r>
      <w:r>
        <w:t xml:space="preserve"> </w:t>
      </w:r>
      <w:r>
        <w:rPr>
          <w:rStyle w:val="VerbatimChar"/>
        </w:rPr>
        <w:t xml:space="preserve">tls-certificate</w:t>
      </w:r>
      <w:r>
        <w:t xml:space="preserve"> </w:t>
      </w:r>
      <w:r>
        <w:t xml:space="preserve">and</w:t>
      </w:r>
      <w:r>
        <w:t xml:space="preserve"> </w:t>
      </w:r>
      <w:r>
        <w:rPr>
          <w:rStyle w:val="VerbatimChar"/>
        </w:rPr>
        <w:t xml:space="preserve">tunnel</w:t>
      </w:r>
      <w:r>
        <w:t xml:space="preserve"> </w:t>
      </w:r>
      <w:r>
        <w:t xml:space="preserve">on AWS,</w:t>
      </w:r>
      <w:r>
        <w:t xml:space="preserve"> </w:t>
      </w:r>
      <w:r>
        <w:rPr>
          <w:rStyle w:val="VerbatimChar"/>
        </w:rPr>
        <w:t xml:space="preserve">blob-container</w:t>
      </w:r>
      <w:r>
        <w:t xml:space="preserve"> </w:t>
      </w:r>
      <w:r>
        <w:t xml:space="preserve">and</w:t>
      </w:r>
      <w:r>
        <w:t xml:space="preserve"> </w:t>
      </w:r>
      <w:r>
        <w:rPr>
          <w:rStyle w:val="VerbatimChar"/>
        </w:rPr>
        <w:t xml:space="preserve">tunnel</w:t>
      </w:r>
      <w:r>
        <w:t xml:space="preserve"> </w:t>
      </w:r>
      <w:r>
        <w:t xml:space="preserve">on Azure (</w:t>
      </w:r>
      <w:r>
        <w:rPr>
          <w:rStyle w:val="VerbatimChar"/>
        </w:rPr>
        <w:t xml:space="preserve">crates/argondbcloud/src/apply/resources.rs</w:t>
      </w:r>
      <w:r>
        <w:t xml:space="preserve">,</w:t>
      </w:r>
      <w:r>
        <w:t xml:space="preserve"> </w:t>
      </w:r>
      <w:r>
        <w:rPr>
          <w:rStyle w:val="VerbatimChar"/>
        </w:rPr>
        <w:t xml:space="preserve">OVERLAY_BUILDABLE</w:t>
      </w:r>
      <w:r>
        <w:t xml:space="preserve">) — in the SAME install, after ArgonDB's own resources;</w:t>
      </w:r>
      <w:r>
        <w:t xml:space="preserve"> </w:t>
      </w:r>
      <w:r>
        <w:t xml:space="preserve">every other type is a</w:t>
      </w:r>
      <w:r>
        <w:t xml:space="preserve"> </w:t>
      </w:r>
      <w:r>
        <w:rPr>
          <w:rStyle w:val="VerbatimChar"/>
        </w:rPr>
        <w:t xml:space="preserve">not-buildable</w:t>
      </w:r>
      <w:r>
        <w:t xml:space="preserve"> </w:t>
      </w:r>
      <w:r>
        <w:t xml:space="preserve">row of the plan, which the application</w:t>
      </w:r>
      <w:r>
        <w:t xml:space="preserve"> </w:t>
      </w:r>
      <w:r>
        <w:t xml:space="preserve">provisions itself (a</w:t>
      </w:r>
      <w:r>
        <w:t xml:space="preserve"> </w:t>
      </w:r>
      <w:r>
        <w:rPr>
          <w:rStyle w:val="VerbatimChar"/>
        </w:rPr>
        <w:t xml:space="preserve">dns-record</w:t>
      </w:r>
      <w:r>
        <w:t xml:space="preserve"> </w:t>
      </w:r>
      <w:r>
        <w:t xml:space="preserve">or</w:t>
      </w:r>
      <w:r>
        <w:t xml:space="preserve"> </w:t>
      </w:r>
      <w:r>
        <w:rPr>
          <w:rStyle w:val="VerbatimChar"/>
        </w:rPr>
        <w:t xml:space="preserve">tls-certificate</w:t>
      </w:r>
      <w:r>
        <w:t xml:space="preserve"> </w:t>
      </w:r>
      <w:r>
        <w:t xml:space="preserve">on Azure names A8/1.1).</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crates/argondbcloud/schemas/overlay.v1.schema.json:49</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r>
        <w:t xml:space="preserve"> </w:t>
      </w:r>
      <w:r>
        <w:rPr>
          <w:b/>
          <w:bCs/>
        </w:rPr>
        <w:t xml:space="preserve">Since 2026-10-27 (plan row P3) the block carries the ERP's FOUR HAND</w:t>
      </w:r>
      <w:r>
        <w:rPr>
          <w:b/>
          <w:bCs/>
        </w:rPr>
        <w:t xml:space="preserve"> </w:t>
      </w:r>
      <w:r>
        <w:rPr>
          <w:b/>
          <w:bCs/>
        </w:rPr>
        <w:t xml:space="preserve">STEPS as</w:t>
      </w:r>
      <w:r>
        <w:rPr>
          <w:b/>
          <w:bCs/>
        </w:rPr>
        <w:t xml:space="preserve"> </w:t>
      </w:r>
      <w:r>
        <w:rPr>
          <w:rStyle w:val="VerbatimChar"/>
          <w:b/>
          <w:bCs/>
        </w:rPr>
        <w:t xml:space="preserve">run-after-install</w:t>
      </w:r>
      <w:r>
        <w:rPr>
          <w:b/>
          <w:bCs/>
        </w:rPr>
        <w:t xml:space="preserve"> </w:t>
      </w:r>
      <w:r>
        <w:rPr>
          <w:b/>
          <w:bCs/>
        </w:rPr>
        <w:t xml:space="preserve">resources</w:t>
      </w:r>
      <w:r>
        <w:t xml:space="preserve"> </w:t>
      </w:r>
      <w:r>
        <w:t xml:space="preserve">— the reference data, the ERP's own</w:t>
      </w:r>
      <w:r>
        <w:t xml:space="preserve"> </w:t>
      </w:r>
      <w:r>
        <w:t xml:space="preserve">schema migrations, the Splink estate tenant and the first Administrator —</w:t>
      </w:r>
      <w:r>
        <w:t xml:space="preserve"> </w:t>
      </w:r>
      <w:r>
        <w:t xml:space="preserve">each a program the ERP's installer ships, run on the estate VM after</w:t>
      </w:r>
      <w:r>
        <w:t xml:space="preserve"> </w:t>
      </w:r>
      <w:r>
        <w:rPr>
          <w:rStyle w:val="VerbatimChar"/>
        </w:rPr>
        <w:t xml:space="preserve">box-ready</w:t>
      </w:r>
      <w:r>
        <w:t xml:space="preserve"> </w:t>
      </w:r>
      <w:r>
        <w:t xml:space="preserve">with the estate's DSN; §3.3.1 below is the kind's grammar. The</w:t>
      </w:r>
      <w:r>
        <w:t xml:space="preserve"> </w:t>
      </w:r>
      <w:r>
        <w:t xml:space="preserve">block IS</w:t>
      </w:r>
      <w:r>
        <w:t xml:space="preserve"> </w:t>
      </w:r>
      <w:r>
        <w:rPr>
          <w:rStyle w:val="VerbatimChar"/>
        </w:rPr>
        <w:t xml:space="preserve">crates/argondbcloud/examples/splink-erp-post-install-overlay.json</w:t>
      </w:r>
      <w:r>
        <w:t xml:space="preserve">,</w:t>
      </w:r>
      <w:r>
        <w:t xml:space="preserve"> </w:t>
      </w:r>
      <w:r>
        <w:t xml:space="preserve">byte for byte (a test plans it on shape (b) and asserts the four steps and</w:t>
      </w:r>
      <w:r>
        <w:t xml:space="preserve"> </w:t>
      </w:r>
      <w:r>
        <w:t xml:space="preserve">the password's path). The queue, relay and web placeholders of the</w:t>
      </w:r>
      <w:r>
        <w:t xml:space="preserve"> </w:t>
      </w:r>
      <w:r>
        <w:t xml:space="preserve">2026-10-04 block were dropped from it: nothing here prices them, and the</w:t>
      </w:r>
      <w:r>
        <w:t xml:space="preserve"> </w:t>
      </w:r>
      <w:r>
        <w:t xml:space="preserve">ERP's own resource list (§7) 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"2026.10.27"</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"dns-record"</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"dns-record"</w:t>
      </w:r>
      <w:r>
        <w:br/>
      </w:r>
      <w:r>
        <w:rPr>
          <w:rStyle w:val="NormalTok"/>
        </w:rPr>
        <w:t xml:space="preserve">      </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"create"</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"A"</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host name: the install's public address, in the splink.app zone adopted by tag (never created, never overwritten)"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"erp-cert"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"tls-certificate"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"tls-certificate"</w:t>
      </w:r>
      <w:r>
        <w:br/>
      </w:r>
      <w:r>
        <w:rPr>
          <w:rStyle w:val="NormalTok"/>
        </w:rPr>
        <w:t xml:space="preserve">      </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"erp.splink.app"</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login certificate: ACM, DNS-validated through a record of this install, issued within issue_timeout_seconds (default 1800) or refused by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Cloudflare tunnel to splink-server's successor: the tunnel, its ingress and the hostname's CNAME in the Cloudflare zone;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three ingress lines (P4, 2026-10-27).</w:t>
      </w:r>
      <w:r>
        <w:t xml:space="preserve"> </w:t>
      </w:r>
      <w:r>
        <w:rPr>
          <w:rStyle w:val="VerbatimChar"/>
        </w:rPr>
        <w:t xml:space="preserve">erp-dns</w:t>
      </w:r>
      <w:r>
        <w:t xml:space="preserve">,</w:t>
      </w:r>
      <w:r>
        <w:t xml:space="preserve"> </w:t>
      </w:r>
      <w:r>
        <w:rPr>
          <w:rStyle w:val="VerbatimChar"/>
        </w:rPr>
        <w:t xml:space="preserve">erp-cert</w:t>
      </w:r>
      <w:r>
        <w:t xml:space="preserve"> </w:t>
      </w:r>
      <w:r>
        <w:t xml:space="preserve">and</w:t>
      </w:r>
      <w:r>
        <w:t xml:space="preserve"> </w:t>
      </w:r>
      <w:r>
        <w:rPr>
          <w:rStyle w:val="VerbatimChar"/>
        </w:rPr>
        <w:t xml:space="preserve">erp-tunnel</w:t>
      </w:r>
      <w:r>
        <w:t xml:space="preserve"> </w:t>
      </w:r>
      <w:r>
        <w:t xml:space="preserve">are what the ERP writes for</w:t>
      </w:r>
      <w:r>
        <w:t xml:space="preserve"> </w:t>
      </w:r>
      <w:r>
        <w:rPr>
          <w:rStyle w:val="VerbatimChar"/>
        </w:rPr>
        <w:t xml:space="preserve">splink.app</w:t>
      </w:r>
      <w:r>
        <w:t xml:space="preserve">: a</w:t>
      </w:r>
      <w:r>
        <w:t xml:space="preserve"> </w:t>
      </w:r>
      <w:r>
        <w:rPr>
          <w:rStyle w:val="VerbatimChar"/>
        </w:rPr>
        <w:t xml:space="preserve">dns-record</w:t>
      </w:r>
      <w:r>
        <w:t xml:space="preserve"> </w:t>
      </w:r>
      <w:r>
        <w:t xml:space="preserve">whose</w:t>
      </w:r>
      <w:r>
        <w:t xml:space="preserve"> </w:t>
      </w:r>
      <w:r>
        <w:rPr>
          <w:rStyle w:val="VerbatimChar"/>
        </w:rPr>
        <w:t xml:space="preserve">zone</w:t>
      </w:r>
      <w:r>
        <w:t xml:space="preserve"> </w:t>
      </w:r>
      <w:r>
        <w:t xml:space="preserve">is the existing</w:t>
      </w:r>
      <w:r>
        <w:t xml:space="preserve"> </w:t>
      </w:r>
      <w:r>
        <w:rPr>
          <w:rStyle w:val="VerbatimChar"/>
        </w:rPr>
        <w:t xml:space="preserve">splink.app</w:t>
      </w:r>
      <w:r>
        <w:t xml:space="preserve"> </w:t>
      </w:r>
      <w:r>
        <w:t xml:space="preserve">hosted zone (</w:t>
      </w:r>
      <w:r>
        <w:rPr>
          <w:rStyle w:val="VerbatimChar"/>
        </w:rPr>
        <w:t xml:space="preserve">create: false</w:t>
      </w:r>
      <w:r>
        <w:t xml:space="preserve"> </w:t>
      </w:r>
      <w:r>
        <w:t xml:space="preserve">— adopted by</w:t>
      </w:r>
      <w:r>
        <w:t xml:space="preserve"> </w:t>
      </w:r>
      <w:r>
        <w:t xml:space="preserve">tag at apply time, released at teardown, and a record of that name the install</w:t>
      </w:r>
      <w:r>
        <w:t xml:space="preserve"> </w:t>
      </w:r>
      <w:r>
        <w:t xml:space="preserve">does not own is refused by name, never overwritten), a</w:t>
      </w:r>
      <w:r>
        <w:t xml:space="preserve"> </w:t>
      </w:r>
      <w:r>
        <w:rPr>
          <w:rStyle w:val="VerbatimChar"/>
        </w:rPr>
        <w:t xml:space="preserve">tls-certificate</w:t>
      </w:r>
      <w:r>
        <w:t xml:space="preserve"> </w:t>
      </w:r>
      <w:r>
        <w:t xml:space="preserve">for</w:t>
      </w:r>
      <w:r>
        <w:t xml:space="preserve"> </w:t>
      </w:r>
      <w:r>
        <w:rPr>
          <w:rStyle w:val="VerbatimChar"/>
        </w:rPr>
        <w:t xml:space="preserve">erp.splink.app</w:t>
      </w:r>
      <w:r>
        <w:t xml:space="preserve"> </w:t>
      </w:r>
      <w:r>
        <w:t xml:space="preserve">validated through a record the planner adds in that zone, and</w:t>
      </w:r>
      <w:r>
        <w:t xml:space="preserve"> </w:t>
      </w:r>
      <w:r>
        <w:t xml:space="preserve">a</w:t>
      </w:r>
      <w:r>
        <w:t xml:space="preserve"> </w:t>
      </w:r>
      <w:r>
        <w:rPr>
          <w:rStyle w:val="VerbatimChar"/>
        </w:rPr>
        <w:t xml:space="preserve">tunnel</w:t>
      </w:r>
      <w:r>
        <w:t xml:space="preserve"> </w:t>
      </w:r>
      <w:r>
        <w:t xml:space="preserve">whose account, zone and hostname are</w:t>
      </w:r>
      <w:r>
        <w:t xml:space="preserve"> </w:t>
      </w:r>
      <w:r>
        <w:rPr>
          <w:rStyle w:val="VerbatimChar"/>
        </w:rPr>
        <w:t xml:space="preserve">string</w:t>
      </w:r>
      <w:r>
        <w:t xml:space="preserve"> </w:t>
      </w:r>
      <w:r>
        <w:t xml:space="preserve">questions and whose</w:t>
      </w:r>
      <w:r>
        <w:t xml:space="preserve"> </w:t>
      </w:r>
      <w:r>
        <w:t xml:space="preserve">token is a</w:t>
      </w:r>
      <w:r>
        <w:t xml:space="preserve"> </w:t>
      </w:r>
      <w:r>
        <w:rPr>
          <w:rStyle w:val="VerbatimChar"/>
        </w:rPr>
        <w:t xml:space="preserve">secret</w:t>
      </w:r>
      <w:r>
        <w:t xml:space="preserve"> </w:t>
      </w:r>
      <w:r>
        <w:t xml:space="preserve">question handed at apply time (</w:t>
      </w:r>
      <w:r>
        <w:rPr>
          <w:rStyle w:val="VerbatimChar"/>
        </w:rPr>
        <w:t xml:space="preserve">argondbcloud apply --answers needs.json</w:t>
      </w:r>
      <w:r>
        <w:t xml:space="preserve">; the same file on</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The grammar</w:t>
      </w:r>
      <w:r>
        <w:t xml:space="preserve"> </w:t>
      </w:r>
      <w:r>
        <w:t xml:space="preserve">per kind is design §7.3's "as built" paragraph. The overlay above VALIDATES</w:t>
      </w:r>
      <w:r>
        <w:t xml:space="preserve"> </w:t>
      </w:r>
      <w:r>
        <w:t xml:space="preserve">(</w:t>
      </w:r>
      <w:r>
        <w:rPr>
          <w:rStyle w:val="VerbatimChar"/>
        </w:rPr>
        <w:t xml:space="preserve">cargo test -p argondbcloud</w:t>
      </w:r>
      <w:r>
        <w:t xml:space="preserve">, the guide-8 overlay case) and plans on AWS: the</w:t>
      </w:r>
      <w:r>
        <w:t xml:space="preserve"> </w:t>
      </w:r>
      <w:r>
        <w:t xml:space="preserve">record and the certificate are built, the tunnel is built when the token is</w:t>
      </w:r>
      <w:r>
        <w:t xml:space="preserve"> </w:t>
      </w:r>
      <w:r>
        <w:t xml:space="preserve">given, and on Azure</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are</w:t>
      </w:r>
      <w:r>
        <w:t xml:space="preserve"> </w:t>
      </w:r>
      <w:r>
        <w:rPr>
          <w:rStyle w:val="VerbatimChar"/>
        </w:rPr>
        <w:t xml:space="preserve">not-buildable</w:t>
      </w:r>
      <w:r>
        <w:t xml:space="preserve"> </w:t>
      </w:r>
      <w:r>
        <w:t xml:space="preserve">rows naming</w:t>
      </w:r>
      <w:r>
        <w:t xml:space="preserve"> </w:t>
      </w:r>
      <w:r>
        <w:t xml:space="preserve">A8/1.1. What this ERP overlay still does not do: install the connector</w:t>
      </w:r>
      <w:r>
        <w:t xml:space="preserve"> </w:t>
      </w:r>
      <w:r>
        <w:t xml:space="preserve">(</w:t>
      </w:r>
      <w:r>
        <w:rPr>
          <w:rStyle w:val="VerbatimChar"/>
        </w:rPr>
        <w:t xml:space="preserve">cloudflared</w:t>
      </w:r>
      <w:r>
        <w:t xml:space="preserve">) on the VM — the ERP's installer may add that as a fifth</w:t>
      </w:r>
      <w:r>
        <w:t xml:space="preserve"> </w:t>
      </w:r>
      <w:r>
        <w:rPr>
          <w:rStyle w:val="VerbatimChar"/>
        </w:rPr>
        <w:t xml:space="preserve">run-after-install</w:t>
      </w:r>
      <w:r>
        <w:t xml:space="preserve"> </w:t>
      </w:r>
      <w:r>
        <w:t xml:space="preserve">step (§3.3.1); the component does not write it.</w:t>
      </w:r>
    </w:p>
    <w:p>
      <w:pPr>
        <w:pStyle w:val="BodyText"/>
      </w:pPr>
      <w:r>
        <w:rPr>
          <w:b/>
          <w:bCs/>
        </w:rPr>
        <w:t xml:space="preserve">VERIFIED 2026-10-04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t>
      </w:r>
      <w:r>
        <w:rPr>
          <w:b/>
          <w:bCs/>
        </w:rPr>
        <w:t xml:space="preserve">of that day, with recorded</w:t>
      </w:r>
      <w:r>
        <w:rPr>
          <w:b/>
          <w:bCs/>
        </w:rPr>
        <w:t xml:space="preserve"> </w:t>
      </w:r>
      <w:r>
        <w:rPr>
          <w:b/>
          <w:bCs/>
        </w:rPr>
        <w:t xml:space="preserve">prices, on the block AS IT THEN STOOD</w:t>
      </w:r>
      <w:r>
        <w:t xml:space="preserve"> </w:t>
      </w:r>
      <w:r>
        <w:t xml:space="preserve">(the five placeholder resources; the</w:t>
      </w:r>
      <w:r>
        <w:t xml:space="preserve"> </w:t>
      </w:r>
      <w:r>
        <w:t xml:space="preserve">four</w:t>
      </w:r>
      <w:r>
        <w:t xml:space="preserve"> </w:t>
      </w:r>
      <w:r>
        <w:rPr>
          <w:rStyle w:val="VerbatimChar"/>
        </w:rPr>
        <w:t xml:space="preserve">run-after-install</w:t>
      </w:r>
      <w:r>
        <w:t xml:space="preserve"> </w:t>
      </w:r>
      <w:r>
        <w:t xml:space="preserve">resources of the block above add no-charge lines</w:t>
      </w:r>
      <w:r>
        <w:t xml:space="preserve"> </w:t>
      </w:r>
      <w:r>
        <w:t xml:space="preserve">only and change no figure below, and the post-install verification of</w:t>
      </w:r>
      <w:r>
        <w:t xml:space="preserve"> </w:t>
      </w:r>
      <w:r>
        <w:t xml:space="preserve">2026-10-27 is §3.3.1's). The overlay of that day was written to</w:t>
      </w:r>
      <w:r>
        <w:t xml:space="preserve"> </w:t>
      </w:r>
      <w:r>
        <w:rPr>
          <w:rStyle w:val="VerbatimChar"/>
        </w:rPr>
        <w:t xml:space="preserve">splink-erp-overlay.json</w:t>
      </w:r>
      <w:r>
        <w:t xml:space="preserve"> </w:t>
      </w:r>
      <w:r>
        <w:t xml:space="preserve">(byte-identical to that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The same overlay for ONE company — the production shape (P2, 2026-10-27).</w:t>
      </w:r>
      <w:r>
        <w:t xml:space="preserve"> </w:t>
      </w:r>
      <w:r>
        <w:t xml:space="preserve">Twenty companies infer</w:t>
      </w:r>
      <w:r>
        <w:t xml:space="preserve"> </w:t>
      </w:r>
      <w:r>
        <w:rPr>
          <w:rStyle w:val="VerbatimChar"/>
        </w:rPr>
        <w:t xml:space="preserve">ha=on</w:t>
      </w:r>
      <w:r>
        <w:t xml:space="preserve">, which excludes (a) and (b); the first NCD</w:t>
      </w:r>
      <w:r>
        <w:t xml:space="preserve"> </w:t>
      </w:r>
      <w:r>
        <w:t xml:space="preserve">migration is one tenant, and the design's §7.2 rules shape (b) its production</w:t>
      </w:r>
      <w:r>
        <w:t xml:space="preserve"> </w:t>
      </w:r>
      <w:r>
        <w:t xml:space="preserve">shape. The same overlay against</w:t>
      </w:r>
      <w:r>
        <w:t xml:space="preserve"> </w:t>
      </w:r>
      <w:r>
        <w:rPr>
          <w:rStyle w:val="VerbatimChar"/>
        </w:rPr>
        <w:t xml:space="preserve">{"schema":"needs/v1","cloud":"aws", "region":"us-east-1","tenants":1,"backups":true}</w:t>
      </w:r>
      <w:r>
        <w:t xml:space="preserve">, run on 2026-10-27 with the</w:t>
      </w:r>
      <w:r>
        <w:t xml:space="preserve"> </w:t>
      </w:r>
      <w:r>
        <w:t xml:space="preserve">P2 build (</w:t>
      </w:r>
      <w:r>
        <w:rPr>
          <w:rStyle w:val="VerbatimChar"/>
        </w:rPr>
        <w:t xml:space="preserve">argondbcloud advise --overlay splink-erp-overlay.json needs-aws-1.json</w:t>
      </w:r>
      <w:r>
        <w:t xml:space="preserve">, live Price List prices), reads (b) — the lines kept</w:t>
      </w:r>
      <w:r>
        <w:t xml:space="preserve"> </w:t>
      </w:r>
      <w:r>
        <w:t xml:space="preserve">verbatim,</w:t>
      </w:r>
      <w:r>
        <w:t xml:space="preserve"> </w:t>
      </w:r>
      <w:r>
        <w:rPr>
          <w:rStyle w:val="VerbatimChar"/>
        </w:rPr>
        <w:t xml:space="preserve">…</w:t>
      </w:r>
      <w:r>
        <w:t xml:space="preserve"> </w:t>
      </w:r>
      <w:r>
        <w:t xml:space="preserve">for the cut:</w:t>
      </w:r>
    </w:p>
    <w:p>
      <w:pPr>
        <w:pStyle w:val="SourceCode"/>
      </w:pPr>
      <w:r>
        <w:rPr>
          <w:rStyle w:val="VerbatimChar"/>
        </w:rPr>
        <w:t xml:space="preserve">ALTERNATIVE B — one VM + object storage (AWS us-east-1)       RECOMMENDED</w:t>
      </w:r>
      <w:r>
        <w:br/>
      </w:r>
      <w:r>
        <w:rPr>
          <w:rStyle w:val="VerbatimChar"/>
        </w:rPr>
        <w:t xml:space="preserve">  INSTALLABLE (argondbcloud plan --shape b then apply; K8 landed)</w:t>
      </w:r>
      <w:r>
        <w:br/>
      </w:r>
      <w:r>
        <w:rPr>
          <w:rStyle w:val="VerbatimChar"/>
        </w:rPr>
        <w:t xml:space="preserve">  capability: lake-in-bucket (needs ArgonDB 1.5.7.19; not in the default plan: plan --argondb-version names the release once the matrix carries it)</w:t>
      </w:r>
      <w:r>
        <w:br/>
      </w:r>
      <w:r>
        <w:rPr>
          <w:rStyle w:val="VerbatimChar"/>
        </w:rPr>
        <w:t xml:space="preserve">  …</w:t>
      </w:r>
      <w:r>
        <w:br/>
      </w:r>
      <w:r>
        <w:rPr>
          <w:rStyle w:val="VerbatimChar"/>
        </w:rPr>
        <w:t xml:space="preserve">  EBS snapshots of the data volume (Data Lifecycle Manager, daily)     $0.05 /GB-mo    x         4 GB  =       $0.20</w:t>
      </w:r>
      <w:r>
        <w:br/>
      </w:r>
      <w:r>
        <w:rPr>
          <w:rStyle w:val="VerbatimChar"/>
        </w:rPr>
        <w:t xml:space="preserve">    basis: (a)'s snapshot rule — one full copy of the data at D + 12 x G, 4</w:t>
      </w:r>
      <w:r>
        <w:br/>
      </w:r>
      <w:r>
        <w:rPr>
          <w:rStyle w:val="VerbatimChar"/>
        </w:rPr>
        <w:t xml:space="preserve">    GB — capped at the (b) data volume's 22 GB (the cache disk, pgdata and</w:t>
      </w:r>
      <w:r>
        <w:br/>
      </w:r>
      <w:r>
        <w:rPr>
          <w:rStyle w:val="VerbatimChar"/>
        </w:rPr>
        <w:t xml:space="preserve">    the catalog's PostgreSQL; the durable copy is the bucket's)</w:t>
      </w:r>
      <w:r>
        <w:br/>
      </w:r>
      <w:r>
        <w:rPr>
          <w:rStyle w:val="VerbatimChar"/>
        </w:rPr>
        <w:t xml:space="preserve">  …</w:t>
      </w:r>
      <w:r>
        <w:br/>
      </w:r>
      <w:r>
        <w:rPr>
          <w:rStyle w:val="VerbatimChar"/>
        </w:rPr>
        <w:t xml:space="preserve">RECOMMENDED: (b), cheapest shape that satisfies backups=on, ha=off,</w:t>
      </w:r>
      <w:r>
        <w:br/>
      </w:r>
      <w:r>
        <w:rPr>
          <w:rStyle w:val="VerbatimChar"/>
        </w:rPr>
        <w:t xml:space="preserve">    private_networking=off, sso=off with one year of growth; within 5 % of</w:t>
      </w:r>
      <w:r>
        <w:br/>
      </w:r>
      <w:r>
        <w:rPr>
          <w:rStyle w:val="VerbatimChar"/>
        </w:rPr>
        <w:t xml:space="preserve">    the cheapest ($155.10), so the more durable shape; (b) is the production</w:t>
      </w:r>
      <w:r>
        <w:br/>
      </w:r>
      <w:r>
        <w:rPr>
          <w:rStyle w:val="VerbatimChar"/>
        </w:rPr>
        <w:t xml:space="preserve">    shape for one tenant and (c) the growth path (design §7.2, ruled</w:t>
      </w:r>
      <w:r>
        <w:br/>
      </w:r>
      <w:r>
        <w:rPr>
          <w:rStyle w:val="VerbatimChar"/>
        </w:rPr>
        <w:t xml:space="preserve">    2026-10-27)</w:t>
      </w:r>
    </w:p>
    <w:p>
      <w:pPr>
        <w:pStyle w:val="FirstParagraph"/>
      </w:pPr>
      <w:r>
        <w:t xml:space="preserve">(a) at $155.10, (b) at $158.96 and (c) at $776.86 a month: (b) is within the</w:t>
      </w:r>
      <w:r>
        <w:t xml:space="preserve"> </w:t>
      </w:r>
      <w:r>
        <w:t xml:space="preserve">5 % tie band of (a) and wins as the more durable shape, and every</w:t>
      </w:r>
      <w:r>
        <w:t xml:space="preserve"> </w:t>
      </w:r>
      <w:r>
        <w:t xml:space="preserve">recommendation now carries the production-shape sentence. What the ERP reads</w:t>
      </w:r>
      <w:r>
        <w:t xml:space="preserve"> </w:t>
      </w:r>
      <w:r>
        <w:t xml:space="preserve">from the (b) plan:</w:t>
      </w:r>
      <w:r>
        <w:t xml:space="preserve"> </w:t>
      </w:r>
      <w:r>
        <w:rPr>
          <w:rStyle w:val="VerbatimChar"/>
        </w:rPr>
        <w:t xml:space="preserve">capabilities</w:t>
      </w:r>
      <w:r>
        <w:t xml:space="preserve"> </w:t>
      </w:r>
      <w:r>
        <w:t xml:space="preserve">(</w:t>
      </w:r>
      <w:r>
        <w:rPr>
          <w:rStyle w:val="VerbatimChar"/>
        </w:rPr>
        <w:t xml:space="preserve">lake-in-bucket</w:t>
      </w:r>
      <w:r>
        <w:t xml:space="preserve"> </w:t>
      </w:r>
      <w:r>
        <w:t xml:space="preserve">once the install's ArgonDB</w:t>
      </w:r>
      <w:r>
        <w:t xml:space="preserve"> </w:t>
      </w:r>
      <w:r>
        <w:t xml:space="preserve">is 1.5.7.19 or later — the box's</w:t>
      </w:r>
      <w:r>
        <w:t xml:space="preserve"> </w:t>
      </w:r>
      <w:r>
        <w:rPr>
          <w:rStyle w:val="VerbatimChar"/>
        </w:rPr>
        <w:t xml:space="preserve">[lake]</w:t>
      </w:r>
      <w:r>
        <w:t xml:space="preserve"> </w:t>
      </w:r>
      <w:r>
        <w:t xml:space="preserve">points at the install's bucket</w:t>
      </w:r>
      <w:r>
        <w:t xml:space="preserve"> </w:t>
      </w:r>
      <w:r>
        <w:t xml:space="preserve">through the instance role, so the lake comes back with the database on a</w:t>
      </w:r>
      <w:r>
        <w:t xml:space="preserve"> </w:t>
      </w:r>
      <w:r>
        <w:t xml:space="preserve">replacement VM) or</w:t>
      </w:r>
      <w:r>
        <w:t xml:space="preserve"> </w:t>
      </w:r>
      <w:r>
        <w:rPr>
          <w:rStyle w:val="VerbatimChar"/>
        </w:rPr>
        <w:t xml:space="preserve">capability_notes</w:t>
      </w:r>
      <w:r>
        <w:t xml:space="preserve"> </w:t>
      </w:r>
      <w:r>
        <w:t xml:space="preserve">naming why not,</w:t>
      </w:r>
      <w:r>
        <w:t xml:space="preserve"> </w:t>
      </w:r>
      <w:r>
        <w:rPr>
          <w:rStyle w:val="VerbatimChar"/>
        </w:rPr>
        <w:t xml:space="preserve">argondb.source</w:t>
      </w:r>
      <w:r>
        <w:t xml:space="preserve"> </w:t>
      </w:r>
      <w:r>
        <w:t xml:space="preserve">(</w:t>
      </w:r>
      <w:r>
        <w:rPr>
          <w:rStyle w:val="VerbatimChar"/>
        </w:rPr>
        <w:t xml:space="preserve">matrix</w:t>
      </w:r>
      <w:r>
        <w:t xml:space="preserve"> </w:t>
      </w:r>
      <w:r>
        <w:t xml:space="preserve">or</w:t>
      </w:r>
      <w:r>
        <w:t xml:space="preserve"> </w:t>
      </w:r>
      <w:r>
        <w:rPr>
          <w:rStyle w:val="VerbatimChar"/>
        </w:rPr>
        <w:t xml:space="preserve">override</w:t>
      </w:r>
      <w:r>
        <w:t xml:space="preserve">), and the</w:t>
      </w:r>
      <w:r>
        <w:t xml:space="preserve"> </w:t>
      </w:r>
      <w:r>
        <w:rPr>
          <w:rStyle w:val="VerbatimChar"/>
        </w:rPr>
        <w:t xml:space="preserve">snapshot-policy</w:t>
      </w:r>
      <w:r>
        <w:t xml:space="preserve"> </w:t>
      </w:r>
      <w:r>
        <w:t xml:space="preserve">resource beside the</w:t>
      </w:r>
      <w:r>
        <w:t xml:space="preserve"> </w:t>
      </w:r>
      <w:r>
        <w:t xml:space="preserve">bucket's versioning (§4.3). (c) stays the growth path: the same overlay at</w:t>
      </w:r>
      <w:r>
        <w:t xml:space="preserve"> </w:t>
      </w:r>
      <w:r>
        <w:t xml:space="preserve">twenty companies is the run above.</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First run on 2026-10-04 on that day's block;</w:t>
      </w:r>
      <w:r>
        <w:t xml:space="preserve"> </w:t>
      </w:r>
      <w:r>
        <w:t xml:space="preserve">re-run on 2026-10-27 on the block above (its output, with the four steps</w:t>
      </w:r>
      <w:r>
        <w:t xml:space="preserve"> </w:t>
      </w:r>
      <w:r>
        <w:t xml:space="preserve">listed, is pasted in the P3 lane report;</w:t>
      </w:r>
      <w:r>
        <w:t xml:space="preserve"> </w:t>
      </w:r>
      <w:r>
        <w:rPr>
          <w:rStyle w:val="VerbatimChar"/>
        </w:rPr>
        <w:t xml:space="preserve">argondbcloud validate</w:t>
      </w:r>
      <w:r>
        <w:t xml:space="preserve"> </w:t>
      </w:r>
      <w:r>
        <w:t xml:space="preserve">on the same</w:t>
      </w:r>
      <w:r>
        <w:t xml:space="preserve"> </w:t>
      </w:r>
      <w:r>
        <w:t xml:space="preserve">bytes answers</w:t>
      </w:r>
      <w:r>
        <w:t xml:space="preserve"> </w:t>
      </w:r>
      <w:r>
        <w:rPr>
          <w:rStyle w:val="VerbatimChar"/>
        </w:rPr>
        <w:t xml:space="preserve">overlay/v1: valid</w:t>
      </w:r>
      <w:r>
        <w:t xml:space="preserve">).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pPr>
        <w:pStyle w:val="FirstParagraph"/>
      </w:pPr>
    </w:p>
    <w:bookmarkEnd w:id="359"/>
    <w:bookmarkStart w:id="360" w:name="_ecb11f18ba576d29e5efca8e7c1130c26aa6bbe"/>
    <w:p>
      <w:pPr>
        <w:pStyle w:val="Heading4"/>
      </w:pPr>
      <w:r>
        <w:t xml:space="preserve">3.3.1 Post-install steps:</w:t>
      </w:r>
      <w:r>
        <w:t xml:space="preserve"> </w:t>
      </w:r>
      <w:r>
        <w:rPr>
          <w:rStyle w:val="VerbatimChar"/>
        </w:rPr>
        <w:t xml:space="preserve">run-after-install</w:t>
      </w:r>
      <w:r>
        <w:t xml:space="preserve"> </w:t>
      </w:r>
      <w:r>
        <w:t xml:space="preserve">(plan row P3, 2026-10-27)</w:t>
      </w:r>
    </w:p>
    <w:p>
      <w:pPr>
        <w:pStyle w:val="FirstParagraph"/>
      </w:pPr>
      <w:r>
        <w:rPr>
          <w:b/>
          <w:bCs/>
        </w:rPr>
        <w:t xml:space="preserve">What it is.</w:t>
      </w:r>
      <w:r>
        <w:t xml:space="preserve"> </w:t>
      </w:r>
      <w:r>
        <w:t xml:space="preserve">A resource whose</w:t>
      </w:r>
      <w:r>
        <w:t xml:space="preserve"> </w:t>
      </w:r>
      <w:r>
        <w:rPr>
          <w:rStyle w:val="VerbatimChar"/>
        </w:rPr>
        <w:t xml:space="preserve">provider_type</w:t>
      </w:r>
      <w:r>
        <w:t xml:space="preserve"> </w:t>
      </w:r>
      <w:r>
        <w:t xml:space="preserve">is</w:t>
      </w:r>
      <w:r>
        <w:t xml:space="preserve"> </w:t>
      </w:r>
      <w:r>
        <w:rPr>
          <w:rStyle w:val="VerbatimChar"/>
        </w:rPr>
        <w:t xml:space="preserve">run-after-install</w:t>
      </w:r>
      <w:r>
        <w:t xml:space="preserve"> </w:t>
      </w:r>
      <w:r>
        <w:t xml:space="preserve">on</w:t>
      </w:r>
      <w:r>
        <w:t xml:space="preserve"> </w:t>
      </w:r>
      <w:r>
        <w:t xml:space="preserve">every cloud it names is a POST-INSTALL STEP: a program the application</w:t>
      </w:r>
      <w:r>
        <w:t xml:space="preserve"> </w:t>
      </w:r>
      <w:r>
        <w:t xml:space="preserve">ships, run ON the estate VM, as root, AFTER</w:t>
      </w:r>
      <w:r>
        <w:t xml:space="preserve"> </w:t>
      </w:r>
      <w:r>
        <w:rPr>
          <w:rStyle w:val="VerbatimChar"/>
        </w:rPr>
        <w:t xml:space="preserve">box-ready</w:t>
      </w:r>
      <w:r>
        <w:t xml:space="preserve"> </w:t>
      </w:r>
      <w:r>
        <w:t xml:space="preserve">(the estate answers</w:t>
      </w:r>
      <w:r>
        <w:t xml:space="preserve"> </w:t>
      </w:r>
      <w:r>
        <w:t xml:space="preserve">on its port), through the instance's command channel — SSM</w:t>
      </w:r>
      <w:r>
        <w:t xml:space="preserve"> </w:t>
      </w:r>
      <w:r>
        <w:rPr>
          <w:rStyle w:val="VerbatimChar"/>
        </w:rPr>
        <w:t xml:space="preserve">SendCommand</w:t>
      </w:r>
      <w:r>
        <w:t xml:space="preserve"> </w:t>
      </w:r>
      <w:r>
        <w:t xml:space="preserve">(</w:t>
      </w:r>
      <w:r>
        <w:rPr>
          <w:rStyle w:val="VerbatimChar"/>
        </w:rPr>
        <w:t xml:space="preserve">AWS-RunShellScript</w:t>
      </w:r>
      <w:r>
        <w:t xml:space="preserve">) on AWS under the installer's own session; Run Command</w:t>
      </w:r>
      <w:r>
        <w:t xml:space="preserve"> </w:t>
      </w:r>
      <w:r>
        <w:t xml:space="preserve">on Azure, NOT BUILT on this tier (the Azure client refuses the step by</w:t>
      </w:r>
      <w:r>
        <w:t xml:space="preserve"> </w:t>
      </w:r>
      <w:r>
        <w:t xml:space="preserve">name). Nothing is created in the cloud: the step is a run, recorded in</w:t>
      </w:r>
      <w:r>
        <w:t xml:space="preserve"> </w:t>
      </w:r>
      <w:r>
        <w:rPr>
          <w:rStyle w:val="VerbatimChar"/>
        </w:rPr>
        <w:t xml:space="preserve">state/v1</w:t>
      </w:r>
      <w:r>
        <w:t xml:space="preserve">. It is what replaces the ERP's hand steps on splink-server: the</w:t>
      </w:r>
      <w:r>
        <w:t xml:space="preserve"> </w:t>
      </w:r>
      <w:r>
        <w:t xml:space="preserve">reference load, the migrations, the estate tenant, the first Administrator.</w:t>
      </w:r>
      <w:r>
        <w:t xml:space="preserve"> </w:t>
      </w:r>
      <w:r>
        <w:t xml:space="preserve">Source:</w:t>
      </w:r>
      <w:r>
        <w:t xml:space="preserve"> </w:t>
      </w:r>
      <w:r>
        <w:rPr>
          <w:rStyle w:val="VerbatimChar"/>
        </w:rPr>
        <w:t xml:space="preserve">crates/argondbcloud/src/overlay.rs</w:t>
      </w:r>
      <w:r>
        <w:t xml:space="preserve"> </w:t>
      </w:r>
      <w:r>
        <w:t xml:space="preserve">(</w:t>
      </w:r>
      <w:r>
        <w:rPr>
          <w:rStyle w:val="VerbatimChar"/>
        </w:rPr>
        <w:t xml:space="preserve">PostInstall</w:t>
      </w:r>
      <w:r>
        <w:t xml:space="preserve">, the grammar),</w:t>
      </w:r>
      <w:r>
        <w:t xml:space="preserve"> </w:t>
      </w:r>
      <w:r>
        <w:rPr>
          <w:rStyle w:val="VerbatimChar"/>
        </w:rPr>
        <w:t xml:space="preserve">crates/argondbcloud/src/apply/resources.rs</w:t>
      </w:r>
      <w:r>
        <w:t xml:space="preserve"> </w:t>
      </w:r>
      <w:r>
        <w:t xml:space="preserve">(</w:t>
      </w:r>
      <w:r>
        <w:rPr>
          <w:rStyle w:val="VerbatimChar"/>
        </w:rPr>
        <w:t xml:space="preserve">overlay_steps</w:t>
      </w:r>
      <w:r>
        <w:t xml:space="preserve">, the wrapper</w:t>
      </w:r>
      <w:r>
        <w:t xml:space="preserve"> </w:t>
      </w:r>
      <w:r>
        <w:rPr>
          <w:rStyle w:val="VerbatimChar"/>
        </w:rPr>
        <w:t xml:space="preserve">render_post_install_wrapper</w:t>
      </w:r>
      <w:r>
        <w:t xml:space="preserve">,</w:t>
      </w:r>
      <w:r>
        <w:t xml:space="preserve"> </w:t>
      </w:r>
      <w:r>
        <w:rPr>
          <w:rStyle w:val="VerbatimChar"/>
        </w:rPr>
        <w:t xml:space="preserve">POST_INSTALL_ENV</w:t>
      </w:r>
      <w:r>
        <w:t xml:space="preserve">),</w:t>
      </w:r>
      <w:r>
        <w:t xml:space="preserve"> </w:t>
      </w:r>
      <w:r>
        <w:rPr>
          <w:rStyle w:val="VerbatimChar"/>
        </w:rPr>
        <w:t xml:space="preserve">crates/argondbcloud/src/apply/mod.rs</w:t>
      </w:r>
      <w:r>
        <w:t xml:space="preserve"> </w:t>
      </w:r>
      <w:r>
        <w:t xml:space="preserve">(the run, the record, the resume),</w:t>
      </w:r>
      <w:r>
        <w:t xml:space="preserve"> </w:t>
      </w:r>
      <w:r>
        <w:rPr>
          <w:rStyle w:val="VerbatimChar"/>
        </w:rPr>
        <w:t xml:space="preserve">crates/argondbcloud/src/apply/live_aws.rs</w:t>
      </w:r>
      <w:r>
        <w:t xml:space="preserve"> </w:t>
      </w:r>
      <w:r>
        <w:t xml:space="preserve">(</w:t>
      </w:r>
      <w:r>
        <w:rPr>
          <w:rStyle w:val="VerbatimChar"/>
        </w:rPr>
        <w:t xml:space="preserve">run_after_install</w:t>
      </w:r>
      <w:r>
        <w:t xml:space="preserve">).</w:t>
      </w:r>
    </w:p>
    <w:p>
      <w:pPr>
        <w:pStyle w:val="BodyText"/>
      </w:pPr>
      <w:r>
        <w:rPr>
          <w:b/>
          <w:bCs/>
        </w:rPr>
        <w:t xml:space="preserve">The grammar</w:t>
      </w:r>
      <w:r>
        <w:t xml:space="preserve"> </w:t>
      </w:r>
      <w:r>
        <w:t xml:space="preserve">(</w:t>
      </w:r>
      <w:r>
        <w:rPr>
          <w:rStyle w:val="VerbatimChar"/>
        </w:rPr>
        <w:t xml:space="preserve">overlay.v1.schema.json</w:t>
      </w:r>
      <w:r>
        <w:t xml:space="preserve">; every rule below is refused BY</w:t>
      </w:r>
      <w:r>
        <w:t xml:space="preserve"> </w:t>
      </w:r>
      <w:r>
        <w:t xml:space="preserve">NAME by</w:t>
      </w:r>
      <w:r>
        <w:t xml:space="preserve"> </w:t>
      </w:r>
      <w:r>
        <w:rPr>
          <w:rStyle w:val="VerbatimChar"/>
        </w:rPr>
        <w:t xml:space="preserve">Overlay::from_value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what</w:t>
            </w:r>
          </w:p>
        </w:tc>
        <w:tc>
          <w:tcPr/>
          <w:p>
            <w:pPr>
              <w:pStyle w:val="Compact"/>
            </w:pPr>
            <w:r>
              <w:t xml:space="preserve">rule</w:t>
            </w:r>
          </w:p>
        </w:tc>
      </w:tr>
      <w:tr>
        <w:tc>
          <w:tcPr/>
          <w:p>
            <w:pPr>
              <w:pStyle w:val="Compact"/>
            </w:pPr>
            <w:r>
              <w:rPr>
                <w:rStyle w:val="VerbatimChar"/>
              </w:rPr>
              <w:t xml:space="preserve">per</w:t>
            </w:r>
          </w:p>
        </w:tc>
        <w:tc>
          <w:tcPr/>
          <w:p>
            <w:pPr>
              <w:pStyle w:val="Compact"/>
            </w:pPr>
            <w:r>
              <w:rPr>
                <w:rStyle w:val="VerbatimChar"/>
              </w:rPr>
              <w:t xml:space="preserve">install</w:t>
            </w:r>
          </w:p>
        </w:tc>
        <w:tc>
          <w:tcPr/>
          <w:p>
            <w:pPr>
              <w:pStyle w:val="Compact"/>
            </w:pPr>
            <w:r>
              <w:t xml:space="preserve">a step runs once, on the estate VM;</w:t>
            </w:r>
            <w:r>
              <w:t xml:space="preserve"> </w:t>
            </w:r>
            <w:r>
              <w:rPr>
                <w:rStyle w:val="VerbatimChar"/>
              </w:rPr>
              <w:t xml:space="preserve">per: tenant</w:t>
            </w:r>
            <w:r>
              <w:t xml:space="preserve"> </w:t>
            </w:r>
            <w:r>
              <w:t xml:space="preserve">is refused</w:t>
            </w:r>
          </w:p>
        </w:tc>
      </w:tr>
      <w:tr>
        <w:tc>
          <w:tcPr/>
          <w:p>
            <w:pPr>
              <w:pStyle w:val="Compact"/>
            </w:pPr>
            <w:r>
              <w:rPr>
                <w:rStyle w:val="VerbatimChar"/>
              </w:rPr>
              <w:t xml:space="preserve">script</w:t>
            </w:r>
          </w:p>
        </w:tc>
        <w:tc>
          <w:tcPr/>
          <w:p>
            <w:pPr>
              <w:pStyle w:val="Compact"/>
            </w:pPr>
            <w:r>
              <w:t xml:space="preserve">the program's text, INLINE (ONE shape: the overlay is a document passed inside</w:t>
            </w:r>
            <w:r>
              <w:t xml:space="preserve"> </w:t>
            </w:r>
            <w:r>
              <w:rPr>
                <w:rStyle w:val="VerbatimChar"/>
              </w:rPr>
              <w:t xml:space="preserve">needs.overlay</w:t>
            </w:r>
            <w:r>
              <w:t xml:space="preserve"> </w:t>
            </w:r>
            <w:r>
              <w:t xml:space="preserve">or by</w:t>
            </w:r>
            <w:r>
              <w:t xml:space="preserve"> </w:t>
            </w:r>
            <w:r>
              <w:rPr>
                <w:rStyle w:val="VerbatimChar"/>
              </w:rPr>
              <w:t xml:space="preserve">--overlay</w:t>
            </w:r>
            <w:r>
              <w:t xml:space="preserve">, with no directory of its own to resolve a path against, so the plan carries the whole program and</w:t>
            </w:r>
            <w:r>
              <w:t xml:space="preserve"> </w:t>
            </w:r>
            <w:r>
              <w:rPr>
                <w:rStyle w:val="VerbatimChar"/>
              </w:rPr>
              <w:t xml:space="preserve">apply</w:t>
            </w:r>
            <w:r>
              <w:t xml:space="preserve"> </w:t>
            </w:r>
            <w:r>
              <w:t xml:space="preserve">executes what the plan says)</w:t>
            </w:r>
          </w:p>
        </w:tc>
        <w:tc>
          <w:tcPr/>
          <w:p>
            <w:pPr>
              <w:pStyle w:val="Compact"/>
            </w:pPr>
            <w:r>
              <w:t xml:space="preserve">required; at most 16 KiB; no NUL. It reaches the VM base64-encoded inside the wrapper, is written to</w:t>
            </w:r>
            <w:r>
              <w:t xml:space="preserve"> </w:t>
            </w:r>
            <w:r>
              <w:rPr>
                <w:rStyle w:val="VerbatimChar"/>
              </w:rPr>
              <w:t xml:space="preserve">/opt/argondbcloud/post-install/&lt;id&gt;.sh</w:t>
            </w:r>
            <w:r>
              <w:t xml:space="preserve"> </w:t>
            </w:r>
            <w:r>
              <w:t xml:space="preserve">(mode 0700) and run with</w:t>
            </w:r>
            <w:r>
              <w:t xml:space="preserve"> </w:t>
            </w:r>
            <w:r>
              <w:rPr>
                <w:rStyle w:val="VerbatimChar"/>
              </w:rPr>
              <w:t xml:space="preserve">args</w:t>
            </w:r>
          </w:p>
        </w:tc>
      </w:tr>
      <w:tr>
        <w:tc>
          <w:tcPr/>
          <w:p>
            <w:pPr>
              <w:pStyle w:val="Compact"/>
            </w:pPr>
            <w:r>
              <w:rPr>
                <w:rStyle w:val="VerbatimChar"/>
              </w:rPr>
              <w:t xml:space="preserve">args</w:t>
            </w:r>
          </w:p>
        </w:tc>
        <w:tc>
          <w:tcPr/>
          <w:p>
            <w:pPr>
              <w:pStyle w:val="Compact"/>
            </w:pPr>
            <w:r>
              <w:t xml:space="preserve">strings;</w:t>
            </w:r>
            <w:r>
              <w:t xml:space="preserve"> </w:t>
            </w:r>
            <w:r>
              <w:rPr>
                <w:rStyle w:val="VerbatimChar"/>
              </w:rPr>
              <w:t xml:space="preserve">${key}</w:t>
            </w:r>
            <w:r>
              <w:t xml:space="preserve"> </w:t>
            </w:r>
            <w:r>
              <w:t xml:space="preserve">names a question of this overlay</w:t>
            </w:r>
          </w:p>
        </w:tc>
        <w:tc>
          <w:tcPr/>
          <w:p>
            <w:pPr>
              <w:pStyle w:val="Compact"/>
            </w:pPr>
            <w:r>
              <w:t xml:space="preserve">a number or a string answer is resolved into the text AT PLAN TIME (visible in</w:t>
            </w:r>
            <w:r>
              <w:t xml:space="preserve"> </w:t>
            </w:r>
            <w:r>
              <w:rPr>
                <w:rStyle w:val="VerbatimChar"/>
              </w:rPr>
              <w:t xml:space="preserve">plan/v1</w:t>
            </w:r>
            <w:r>
              <w:t xml:space="preserve">); a</w:t>
            </w:r>
            <w:r>
              <w:t xml:space="preserve"> </w:t>
            </w:r>
            <w:r>
              <w:rPr>
                <w:rStyle w:val="VerbatimChar"/>
              </w:rPr>
              <w:t xml:space="preserve">secret</w:t>
            </w:r>
            <w:r>
              <w:t xml:space="preserve"> </w:t>
            </w:r>
            <w:r>
              <w:t xml:space="preserve">answer's</w:t>
            </w:r>
            <w:r>
              <w:t xml:space="preserve"> </w:t>
            </w:r>
            <w:r>
              <w:rPr>
                <w:rStyle w:val="VerbatimChar"/>
              </w:rPr>
              <w:t xml:space="preserve">${key}</w:t>
            </w:r>
            <w:r>
              <w:t xml:space="preserve"> </w:t>
            </w:r>
            <w:r>
              <w:t xml:space="preserve">stays a reference and is expanded ON THE VM from the environment — see the secret rule below</w:t>
            </w:r>
          </w:p>
        </w:tc>
      </w:tr>
      <w:tr>
        <w:tc>
          <w:tcPr/>
          <w:p>
            <w:pPr>
              <w:pStyle w:val="Compact"/>
            </w:pPr>
            <w:r>
              <w:rPr>
                <w:rStyle w:val="VerbatimChar"/>
              </w:rPr>
              <w:t xml:space="preserve">idempotency.key</w:t>
            </w:r>
          </w:p>
        </w:tc>
        <w:tc>
          <w:tcPr/>
          <w:p>
            <w:pPr>
              <w:pStyle w:val="Compact"/>
            </w:pPr>
            <w:r>
              <w:t xml:space="preserve">text,</w:t>
            </w:r>
            <w:r>
              <w:t xml:space="preserve"> </w:t>
            </w:r>
            <w:r>
              <w:rPr>
                <w:rStyle w:val="VerbatimChar"/>
              </w:rPr>
              <w:t xml:space="preserve">${key}</w:t>
            </w:r>
            <w:r>
              <w:t xml:space="preserve"> </w:t>
            </w:r>
            <w:r>
              <w:t xml:space="preserve">of a number or string question allowed</w:t>
            </w:r>
          </w:p>
        </w:tc>
        <w:tc>
          <w:tcPr/>
          <w:p>
            <w:pPr>
              <w:pStyle w:val="Compact"/>
            </w:pPr>
            <w:r>
              <w:t xml:space="preserve">required; the record carries it; a resume re-runs a</w:t>
            </w:r>
            <w:r>
              <w:t xml:space="preserve"> </w:t>
            </w:r>
            <w:r>
              <w:rPr>
                <w:rStyle w:val="VerbatimChar"/>
              </w:rPr>
              <w:t xml:space="preserve">created</w:t>
            </w:r>
            <w:r>
              <w:t xml:space="preserve"> </w:t>
            </w:r>
            <w:r>
              <w:t xml:space="preserve">step ONLY when its recorded key differs; a secret in the key is refused (the key is written to the state)</w:t>
            </w:r>
          </w:p>
        </w:tc>
      </w:tr>
      <w:tr>
        <w:tc>
          <w:tcPr/>
          <w:p>
            <w:pPr>
              <w:pStyle w:val="Compact"/>
            </w:pPr>
            <w:r>
              <w:rPr>
                <w:rStyle w:val="VerbatimChar"/>
              </w:rPr>
              <w:t xml:space="preserve">timeout</w:t>
            </w:r>
          </w:p>
        </w:tc>
        <w:tc>
          <w:tcPr/>
          <w:p>
            <w:pPr>
              <w:pStyle w:val="Compact"/>
            </w:pPr>
            <w:r>
              <w:t xml:space="preserve">seconds</w:t>
            </w:r>
          </w:p>
        </w:tc>
        <w:tc>
          <w:tcPr/>
          <w:p>
            <w:pPr>
              <w:pStyle w:val="Compact"/>
            </w:pPr>
            <w:r>
              <w:t xml:space="preserve">1 to 3600; 600 when absent; a timeout is a FAILED step by name</w:t>
            </w:r>
          </w:p>
        </w:tc>
      </w:tr>
      <w:tr>
        <w:tc>
          <w:tcPr/>
          <w:p>
            <w:pPr>
              <w:pStyle w:val="Compact"/>
            </w:pPr>
            <w:r>
              <w:rPr>
                <w:rStyle w:val="VerbatimChar"/>
              </w:rPr>
              <w:t xml:space="preserve">order</w:t>
            </w:r>
          </w:p>
        </w:tc>
        <w:tc>
          <w:tcPr/>
          <w:p>
            <w:pPr>
              <w:pStyle w:val="Compact"/>
            </w:pPr>
            <w:r>
              <w:t xml:space="preserve">integer</w:t>
            </w:r>
          </w:p>
        </w:tc>
        <w:tc>
          <w:tcPr/>
          <w:p>
            <w:pPr>
              <w:pStyle w:val="Compact"/>
            </w:pPr>
            <w:r>
              <w:t xml:space="preserve">required; lowest first; two steps with one</w:t>
            </w:r>
            <w:r>
              <w:t xml:space="preserve"> </w:t>
            </w:r>
            <w:r>
              <w:rPr>
                <w:rStyle w:val="VerbatimChar"/>
              </w:rPr>
              <w:t xml:space="preserve">order</w:t>
            </w:r>
            <w:r>
              <w:t xml:space="preserve"> </w:t>
            </w:r>
            <w:r>
              <w:t xml:space="preserve">are refused by name</w:t>
            </w:r>
          </w:p>
        </w:tc>
      </w:tr>
      <w:tr>
        <w:tc>
          <w:tcPr/>
          <w:p>
            <w:pPr>
              <w:pStyle w:val="Compact"/>
            </w:pP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price</w:t>
            </w:r>
          </w:p>
        </w:tc>
        <w:tc>
          <w:tcPr/>
          <w:p>
            <w:pPr>
              <w:pStyle w:val="Compact"/>
            </w:pPr>
            <w:r>
              <w:t xml:space="preserve">—</w:t>
            </w:r>
          </w:p>
        </w:tc>
        <w:tc>
          <w:tcPr/>
          <w:p>
            <w:pPr>
              <w:pStyle w:val="Compact"/>
            </w:pPr>
            <w:r>
              <w:t xml:space="preserve">refused: a step is priced at ZERO</w:t>
            </w:r>
          </w:p>
        </w:tc>
      </w:tr>
    </w:tbl>
    <w:p>
      <w:pPr>
        <w:pStyle w:val="FirstParagraph"/>
      </w:pPr>
      <w:r>
        <w:rPr>
          <w:b/>
          <w:bCs/>
        </w:rPr>
        <w:t xml:space="preserve">The environment a step sees on the VM</w:t>
      </w:r>
      <w:r>
        <w:t xml:space="preserve"> </w:t>
      </w:r>
      <w:r>
        <w:t xml:space="preserve">(</w:t>
      </w:r>
      <w:r>
        <w:rPr>
          <w:rStyle w:val="VerbatimChar"/>
        </w:rPr>
        <w:t xml:space="preserve">POST_INSTALL_ENV</w:t>
      </w:r>
      <w:r>
        <w:t xml:space="preserve">, the one</w:t>
      </w:r>
      <w:r>
        <w:t xml:space="preserve"> </w:t>
      </w:r>
      <w:r>
        <w:t xml:space="preserve">list):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value</w:t>
            </w:r>
          </w:p>
        </w:tc>
      </w:tr>
      <w:tr>
        <w:tc>
          <w:tcPr/>
          <w:p>
            <w:pPr>
              <w:pStyle w:val="Compact"/>
            </w:pPr>
            <w:r>
              <w:rPr>
                <w:rStyle w:val="VerbatimChar"/>
              </w:rPr>
              <w:t xml:space="preserve">ARGONDB_DSN</w:t>
            </w:r>
          </w:p>
        </w:tc>
        <w:tc>
          <w:tcPr/>
          <w:p>
            <w:pPr>
              <w:pStyle w:val="Compact"/>
            </w:pPr>
            <w:r>
              <w:t xml:space="preserve">the estate's DSN, composed ON the VM from the box's own files:</w:t>
            </w:r>
            <w:r>
              <w:t xml:space="preserve"> </w:t>
            </w:r>
            <w:r>
              <w:rPr>
                <w:rStyle w:val="VerbatimChar"/>
              </w:rPr>
              <w:t xml:space="preserve">host=127.0.0.1 port=5432 user=cloud_admin dbname=postgres password=&lt;the box's pg-password&gt;</w:t>
            </w:r>
            <w:r>
              <w:t xml:space="preserve"> </w:t>
            </w:r>
            <w:r>
              <w:t xml:space="preserve">— the keyword form</w:t>
            </w:r>
            <w:r>
              <w:t xml:space="preserve"> </w:t>
            </w:r>
            <w:r>
              <w:rPr>
                <w:rStyle w:val="VerbatimChar"/>
              </w:rPr>
              <w:t xml:space="preserve">argondb serve</w:t>
            </w:r>
            <w:r>
              <w:t xml:space="preserve"> </w:t>
            </w:r>
            <w:r>
              <w:t xml:space="preserve">prints;</w:t>
            </w:r>
            <w:r>
              <w:t xml:space="preserve"> </w:t>
            </w:r>
            <w:r>
              <w:rPr>
                <w:rStyle w:val="VerbatimChar"/>
              </w:rPr>
              <w:t xml:space="preserve">PGPASSWORD</w:t>
            </w:r>
            <w:r>
              <w:t xml:space="preserve"> </w:t>
            </w:r>
            <w:r>
              <w:t xml:space="preserve">is set too, so</w:t>
            </w:r>
            <w:r>
              <w:t xml:space="preserve"> </w:t>
            </w:r>
            <w:r>
              <w:rPr>
                <w:rStyle w:val="VerbatimChar"/>
              </w:rPr>
              <w:t xml:space="preserve">"$ARGONDB_PSQL" "$ARGONDB_DSN" -c …</w:t>
            </w:r>
            <w:r>
              <w:t xml:space="preserve"> </w:t>
            </w:r>
            <w:r>
              <w:t xml:space="preserve">just works</w:t>
            </w:r>
          </w:p>
        </w:tc>
      </w:tr>
      <w:tr>
        <w:tc>
          <w:tcPr/>
          <w:p>
            <w:pPr>
              <w:pStyle w:val="Compact"/>
            </w:pPr>
            <w:r>
              <w:rPr>
                <w:rStyle w:val="VerbatimChar"/>
              </w:rPr>
              <w:t xml:space="preserve">ARGONDB_PSQL</w:t>
            </w:r>
            <w:r>
              <w:t xml:space="preserve">,</w:t>
            </w:r>
            <w:r>
              <w:t xml:space="preserve"> </w:t>
            </w:r>
            <w:r>
              <w:rPr>
                <w:rStyle w:val="VerbatimChar"/>
              </w:rPr>
              <w:t xml:space="preserve">ARGONDB_BIN</w:t>
            </w:r>
            <w:r>
              <w:t xml:space="preserve">,</w:t>
            </w:r>
            <w:r>
              <w:t xml:space="preserve"> </w:t>
            </w:r>
            <w:r>
              <w:rPr>
                <w:rStyle w:val="VerbatimChar"/>
              </w:rPr>
              <w:t xml:space="preserve">ARGONDB_DATA_DIR</w:t>
            </w:r>
          </w:p>
        </w:tc>
        <w:tc>
          <w:tcPr/>
          <w:p>
            <w:pPr>
              <w:pStyle w:val="Compact"/>
            </w:pPr>
            <w:r>
              <w:t xml:space="preserve">the box's own psql (</w:t>
            </w:r>
            <w:r>
              <w:rPr>
                <w:rStyle w:val="VerbatimChar"/>
              </w:rPr>
              <w:t xml:space="preserve">/opt/argondb/pg_install/v17/bin/psql</w:t>
            </w:r>
            <w:r>
              <w:t xml:space="preserve">), CLI (</w:t>
            </w:r>
            <w:r>
              <w:rPr>
                <w:rStyle w:val="VerbatimChar"/>
              </w:rPr>
              <w:t xml:space="preserve">/opt/argondb/bin/argondb</w:t>
            </w:r>
            <w:r>
              <w:t xml:space="preserve">) and data directory (</w:t>
            </w:r>
            <w:r>
              <w:rPr>
                <w:rStyle w:val="VerbatimChar"/>
              </w:rPr>
              <w:t xml:space="preserve">/var/lib/argondb</w:t>
            </w:r>
            <w:r>
              <w:t xml:space="preserve">);</w:t>
            </w:r>
            <w:r>
              <w:t xml:space="preserve"> </w:t>
            </w:r>
            <w:r>
              <w:rPr>
                <w:rStyle w:val="VerbatimChar"/>
              </w:rPr>
              <w:t xml:space="preserve">/etc/argondb/box.env</w:t>
            </w:r>
            <w:r>
              <w:t xml:space="preserve"> </w:t>
            </w:r>
            <w:r>
              <w:t xml:space="preserve">(the box's tokens:</w:t>
            </w:r>
            <w:r>
              <w:t xml:space="preserve"> </w:t>
            </w:r>
            <w:r>
              <w:rPr>
                <w:rStyle w:val="VerbatimChar"/>
              </w:rPr>
              <w:t xml:space="preserve">ARGONDB_ADMIN_AUTH_TOKEN</w:t>
            </w:r>
            <w:r>
              <w:t xml:space="preserve"> </w:t>
            </w:r>
            <w:r>
              <w:t xml:space="preserve">and the rest) is sourced into the environment</w:t>
            </w:r>
          </w:p>
        </w:tc>
      </w:tr>
      <w:tr>
        <w:tc>
          <w:tcPr/>
          <w:p>
            <w:pPr>
              <w:pStyle w:val="Compact"/>
            </w:pPr>
            <w:r>
              <w:rPr>
                <w:rStyle w:val="VerbatimChar"/>
              </w:rPr>
              <w:t xml:space="preserve">ARGONDBCLOUD_INSTALL_ID</w:t>
            </w:r>
            <w:r>
              <w:t xml:space="preserve">,</w:t>
            </w:r>
            <w:r>
              <w:t xml:space="preserve"> </w:t>
            </w:r>
            <w:r>
              <w:rPr>
                <w:rStyle w:val="VerbatimChar"/>
              </w:rPr>
              <w:t xml:space="preserve">ARGONDBCLOUD_STEP</w:t>
            </w:r>
            <w:r>
              <w:t xml:space="preserve">,</w:t>
            </w:r>
            <w:r>
              <w:t xml:space="preserve"> </w:t>
            </w:r>
            <w:r>
              <w:rPr>
                <w:rStyle w:val="VerbatimChar"/>
              </w:rPr>
              <w:t xml:space="preserve">ARGONDBCLOUD_IDEMPOTENCY_KEY</w:t>
            </w:r>
          </w:p>
        </w:tc>
        <w:tc>
          <w:tcPr/>
          <w:p>
            <w:pPr>
              <w:pStyle w:val="Compact"/>
            </w:pPr>
            <w:r>
              <w:t xml:space="preserve">the install id, the step's plan id (</w:t>
            </w:r>
            <w:r>
              <w:rPr>
                <w:rStyle w:val="VerbatimChar"/>
              </w:rPr>
              <w:t xml:space="preserve">post-install-&lt;resource id&gt;</w:t>
            </w:r>
            <w:r>
              <w:t xml:space="preserve">), the key as resolved</w:t>
            </w:r>
          </w:p>
        </w:tc>
      </w:tr>
      <w:tr>
        <w:tc>
          <w:tcPr/>
          <w:p>
            <w:pPr>
              <w:pStyle w:val="Compact"/>
            </w:pPr>
            <w:r>
              <w:rPr>
                <w:rStyle w:val="VerbatimChar"/>
              </w:rPr>
              <w:t xml:space="preserve">ARGONDBCLOUD_ANSWER_&lt;KEY&gt;</w:t>
            </w:r>
          </w:p>
        </w:tc>
        <w:tc>
          <w:tcPr/>
          <w:p>
            <w:pPr>
              <w:pStyle w:val="Compact"/>
            </w:pPr>
            <w:r>
              <w:t xml:space="preserve">every number and string answer of the overlay's questions, KEY upper-cased</w:t>
            </w:r>
          </w:p>
        </w:tc>
      </w:tr>
      <w:tr>
        <w:tc>
          <w:tcPr/>
          <w:p>
            <w:pPr>
              <w:pStyle w:val="Compact"/>
            </w:pPr>
            <w:r>
              <w:rPr>
                <w:rStyle w:val="VerbatimChar"/>
              </w:rPr>
              <w:t xml:space="preserve">ARGONDBCLOUD_SECRET_&lt;KEY&gt;</w:t>
            </w:r>
          </w:p>
        </w:tc>
        <w:tc>
          <w:tcPr/>
          <w:p>
            <w:pPr>
              <w:pStyle w:val="Compact"/>
            </w:pPr>
            <w:r>
              <w:t xml:space="preserve">a secret answer the step's</w:t>
            </w:r>
            <w:r>
              <w:t xml:space="preserve"> </w:t>
            </w:r>
            <w:r>
              <w:rPr>
                <w:rStyle w:val="VerbatimChar"/>
              </w:rPr>
              <w:t xml:space="preserve">args</w:t>
            </w:r>
            <w:r>
              <w:t xml:space="preserve"> </w:t>
            </w:r>
            <w:r>
              <w:t xml:space="preserve">reference, read on the VM from</w:t>
            </w:r>
            <w:r>
              <w:t xml:space="preserve"> </w:t>
            </w:r>
            <w:r>
              <w:rPr>
                <w:rStyle w:val="VerbatimChar"/>
              </w:rPr>
              <w:t xml:space="preserve">/etc/argondbcloud/secrets/&lt;key&gt;</w:t>
            </w:r>
            <w:r>
              <w:t xml:space="preserve"> </w:t>
            </w:r>
            <w:r>
              <w:t xml:space="preserve">(root-only, written by the first boot from</w:t>
            </w:r>
            <w:r>
              <w:t xml:space="preserve"> </w:t>
            </w:r>
            <w:r>
              <w:rPr>
                <w:rStyle w:val="VerbatimChar"/>
              </w:rPr>
              <w:t xml:space="preserve">apply --answers</w:t>
            </w:r>
            <w:r>
              <w:t xml:space="preserve">)</w:t>
            </w:r>
          </w:p>
        </w:tc>
      </w:tr>
    </w:tbl>
    <w:p>
      <w:pPr>
        <w:pStyle w:val="FirstParagraph"/>
      </w:pPr>
      <w:r>
        <w:rPr>
          <w:b/>
          <w:bCs/>
        </w:rPr>
        <w:t xml:space="preserve">The secret rule.</w:t>
      </w:r>
      <w:r>
        <w:t xml:space="preserve"> </w:t>
      </w:r>
      <w:r>
        <w:t xml:space="preserve">A</w:t>
      </w:r>
      <w:r>
        <w:t xml:space="preserve"> </w:t>
      </w:r>
      <w:r>
        <w:rPr>
          <w:rStyle w:val="VerbatimChar"/>
        </w:rPr>
        <w:t xml:space="preserve">secret</w:t>
      </w:r>
      <w:r>
        <w:t xml:space="preserve"> </w:t>
      </w:r>
      <w:r>
        <w:t xml:space="preserve">answer reaches a step ONLY by environment on</w:t>
      </w:r>
      <w:r>
        <w:t xml:space="preserve"> </w:t>
      </w:r>
      <w:r>
        <w:t xml:space="preserve">the VM: the plan carries</w:t>
      </w:r>
      <w:r>
        <w:t xml:space="preserve"> </w:t>
      </w:r>
      <w:r>
        <w:rPr>
          <w:rStyle w:val="VerbatimChar"/>
        </w:rPr>
        <w:t xml:space="preserve">${key}</w:t>
      </w:r>
      <w:r>
        <w:t xml:space="preserve"> </w:t>
      </w:r>
      <w:r>
        <w:t xml:space="preserve">and</w:t>
      </w:r>
      <w:r>
        <w:t xml:space="preserve"> </w:t>
      </w:r>
      <w:r>
        <w:rPr>
          <w:rStyle w:val="VerbatimChar"/>
        </w:rPr>
        <w:t xml:space="preserve">secret_args: ["key"]</w:t>
      </w:r>
      <w:r>
        <w:t xml:space="preserve">, the wrapper the</w:t>
      </w:r>
      <w:r>
        <w:t xml:space="preserve"> </w:t>
      </w:r>
      <w:r>
        <w:t xml:space="preserve">channel carries holds the expansion</w:t>
      </w:r>
      <w:r>
        <w:t xml:space="preserve"> </w:t>
      </w:r>
      <w:r>
        <w:rPr>
          <w:rStyle w:val="VerbatimChar"/>
        </w:rPr>
        <w:t xml:space="preserve">"$ARGONDBCLOUD_SECRET_&lt;KEY&gt;"</w:t>
      </w:r>
      <w:r>
        <w:t xml:space="preserve">, and the</w:t>
      </w:r>
      <w:r>
        <w:t xml:space="preserve"> </w:t>
      </w:r>
      <w:r>
        <w:t xml:space="preserve">value is read from the VM's root-only file where it lands — so no byte of it</w:t>
      </w:r>
      <w:r>
        <w:t xml:space="preserve"> </w:t>
      </w:r>
      <w:r>
        <w:t xml:space="preserve">crosses the command channel, is logged by SSM, or reaches a plan, a state, a</w:t>
      </w:r>
      <w:r>
        <w:t xml:space="preserve"> </w:t>
      </w:r>
      <w:r>
        <w:t xml:space="preserve">screen, a tape or a log.</w:t>
      </w:r>
      <w:r>
        <w:t xml:space="preserve"> </w:t>
      </w:r>
      <w:r>
        <w:rPr>
          <w:b/>
          <w:bCs/>
        </w:rPr>
        <w:t xml:space="preserve">What the script itself PRINTS is the script's</w:t>
      </w:r>
      <w:r>
        <w:rPr>
          <w:b/>
          <w:bCs/>
        </w:rPr>
        <w:t xml:space="preserve"> </w:t>
      </w:r>
      <w:r>
        <w:rPr>
          <w:b/>
          <w:bCs/>
        </w:rPr>
        <w:t xml:space="preserve">own:</w:t>
      </w:r>
      <w:r>
        <w:t xml:space="preserve"> </w:t>
      </w:r>
      <w:r>
        <w:t xml:space="preserve">a step that echoes its secret puts it in its log. The negative grep</w:t>
      </w:r>
      <w:r>
        <w:t xml:space="preserve"> </w:t>
      </w:r>
      <w:r>
        <w:t xml:space="preserve">over every document, screen, install file and tape is</w:t>
      </w:r>
      <w:r>
        <w:t xml:space="preserve"> </w:t>
      </w:r>
      <w:r>
        <w:rPr>
          <w:rStyle w:val="VerbatimChar"/>
        </w:rPr>
        <w:t xml:space="preserve">crates/argondbcloud/tests/k4.rs</w:t>
      </w:r>
      <w:r>
        <w:t xml:space="preserve"> </w:t>
      </w:r>
      <w:r>
        <w:rPr>
          <w:rStyle w:val="VerbatimChar"/>
        </w:rPr>
        <w:t xml:space="preserve">a_secret_arg_reaches_the_steps_environment_on_the_vm_and_no_document_screen_or_log</w:t>
      </w:r>
      <w:r>
        <w:t xml:space="preserve">.</w:t>
      </w:r>
    </w:p>
    <w:p>
      <w:pPr>
        <w:pStyle w:val="BodyText"/>
      </w:pPr>
      <w:r>
        <w:rPr>
          <w:b/>
          <w:bCs/>
        </w:rPr>
        <w:t xml:space="preserve">The record, the log, the resume.</w:t>
      </w:r>
      <w:r>
        <w:t xml:space="preserve"> </w:t>
      </w:r>
      <w:r>
        <w:t xml:space="preserve">The step's</w:t>
      </w:r>
      <w:r>
        <w:t xml:space="preserve"> </w:t>
      </w:r>
      <w:r>
        <w:rPr>
          <w:rStyle w:val="VerbatimChar"/>
        </w:rPr>
        <w:t xml:space="preserve">state/v1</w:t>
      </w:r>
      <w:r>
        <w:t xml:space="preserve"> </w:t>
      </w:r>
      <w:r>
        <w:t xml:space="preserve">record carries</w:t>
      </w:r>
      <w:r>
        <w:t xml:space="preserve"> </w:t>
      </w:r>
      <w:r>
        <w:rPr>
          <w:rStyle w:val="VerbatimChar"/>
        </w:rPr>
        <w:t xml:space="preserve">idempotency_key</w:t>
      </w:r>
      <w:r>
        <w:t xml:space="preserve">,</w:t>
      </w:r>
      <w:r>
        <w:t xml:space="preserve"> </w:t>
      </w:r>
      <w:r>
        <w:rPr>
          <w:rStyle w:val="VerbatimChar"/>
        </w:rPr>
        <w:t xml:space="preserve">exit</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 </w:t>
      </w:r>
      <w:r>
        <w:t xml:space="preserve">and</w:t>
      </w:r>
      <w:r>
        <w:t xml:space="preserve"> </w:t>
      </w:r>
      <w:r>
        <w:rPr>
          <w:rStyle w:val="VerbatimChar"/>
        </w:rPr>
        <w:t xml:space="preserve">log</w:t>
      </w:r>
      <w:r>
        <w:t xml:space="preserve"> </w:t>
      </w:r>
      <w:r>
        <w:t xml:space="preserve">(the path</w:t>
      </w:r>
      <w:r>
        <w:t xml:space="preserve"> </w:t>
      </w:r>
      <w:r>
        <w:rPr>
          <w:rStyle w:val="VerbatimChar"/>
        </w:rPr>
        <w:t xml:space="preserve">~/.argondbcloud/installs/&lt;install-id&gt;/post-install/&lt;step id&gt;.log</w:t>
      </w:r>
      <w:r>
        <w:t xml:space="preserve">, the</w:t>
      </w:r>
      <w:r>
        <w:t xml:space="preserve"> </w:t>
      </w:r>
      <w:r>
        <w:t xml:space="preserve">captured stdout and stderr — SSM caps each at 24,000 characters; the whole</w:t>
      </w:r>
      <w:r>
        <w:t xml:space="preserve"> </w:t>
      </w:r>
      <w:r>
        <w:t xml:space="preserve">log stays on the VM at</w:t>
      </w:r>
      <w:r>
        <w:t xml:space="preserve"> </w:t>
      </w:r>
      <w:r>
        <w:rPr>
          <w:rStyle w:val="VerbatimChar"/>
        </w:rPr>
        <w:t xml:space="preserve">/var/log/argondbcloud/post-install/&lt;id&gt;.log</w:t>
      </w:r>
      <w:r>
        <w:t xml:space="preserve">) and</w:t>
      </w:r>
      <w:r>
        <w:t xml:space="preserve"> </w:t>
      </w:r>
      <w:r>
        <w:t xml:space="preserve">NEVER the arguments;</w:t>
      </w:r>
      <w:r>
        <w:t xml:space="preserve"> </w:t>
      </w:r>
      <w:r>
        <w:rPr>
          <w:rStyle w:val="VerbatimChar"/>
        </w:rPr>
        <w:t xml:space="preserve">provider_id</w:t>
      </w:r>
      <w:r>
        <w:t xml:space="preserve"> </w:t>
      </w:r>
      <w:r>
        <w:t xml:space="preserve">is</w:t>
      </w:r>
      <w:r>
        <w:t xml:space="preserve"> </w:t>
      </w:r>
      <w:r>
        <w:rPr>
          <w:rStyle w:val="VerbatimChar"/>
        </w:rPr>
        <w:t xml:space="preserve">exit=&lt;n&gt;@&lt;finished&gt;</w:t>
      </w:r>
      <w:r>
        <w:t xml:space="preserve">. Exit 0 is</w:t>
      </w:r>
      <w:r>
        <w:t xml:space="preserve"> </w:t>
      </w:r>
      <w:r>
        <w:rPr>
          <w:rStyle w:val="VerbatimChar"/>
        </w:rPr>
        <w:t xml:space="preserve">created</w:t>
      </w:r>
      <w:r>
        <w:t xml:space="preserve">. A non-zero exit or a timeout is a FAILED step: the apply stops</w:t>
      </w:r>
      <w:r>
        <w:t xml:space="preserve"> </w:t>
      </w:r>
      <w:r>
        <w:t xml:space="preserve">there by name with the log's path and the resume command, everything before</w:t>
      </w:r>
      <w:r>
        <w:t xml:space="preserve"> </w:t>
      </w:r>
      <w:r>
        <w:t xml:space="preserve">it stands, and</w:t>
      </w:r>
      <w:r>
        <w:t xml:space="preserve"> </w:t>
      </w:r>
      <w:r>
        <w:rPr>
          <w:rStyle w:val="VerbatimChar"/>
        </w:rPr>
        <w:t xml:space="preserve">apply --resume &lt;install-id&gt;</w:t>
      </w:r>
      <w:r>
        <w:t xml:space="preserve"> </w:t>
      </w:r>
      <w:r>
        <w:t xml:space="preserve">re-runs ONLY that step (every</w:t>
      </w:r>
      <w:r>
        <w:t xml:space="preserve"> </w:t>
      </w:r>
      <w:r>
        <w:rPr>
          <w:rStyle w:val="VerbatimChar"/>
        </w:rPr>
        <w:t xml:space="preserve">created</w:t>
      </w:r>
      <w:r>
        <w:t xml:space="preserve"> </w:t>
      </w:r>
      <w:r>
        <w:t xml:space="preserve">step whose recorded key is the plan's is</w:t>
      </w:r>
      <w:r>
        <w:t xml:space="preserve"> </w:t>
      </w:r>
      <w:r>
        <w:rPr>
          <w:rStyle w:val="VerbatimChar"/>
        </w:rPr>
        <w:t xml:space="preserve">exists</w:t>
      </w:r>
      <w:r>
        <w:t xml:space="preserve"> </w:t>
      </w:r>
      <w:r>
        <w:t xml:space="preserve">without a call).</w:t>
      </w:r>
      <w:r>
        <w:t xml:space="preserve"> </w:t>
      </w:r>
      <w:r>
        <w:t xml:space="preserve">Teardown marks every post-install record</w:t>
      </w:r>
      <w:r>
        <w:t xml:space="preserve"> </w:t>
      </w:r>
      <w:r>
        <w:rPr>
          <w:rStyle w:val="VerbatimChar"/>
        </w:rPr>
        <w:t xml:space="preserve">deleted</w:t>
      </w:r>
      <w:r>
        <w:t xml:space="preserve"> </w:t>
      </w:r>
      <w:r>
        <w:t xml:space="preserve">without a call; the</w:t>
      </w:r>
      <w:r>
        <w:t xml:space="preserve"> </w:t>
      </w:r>
      <w:r>
        <w:t xml:space="preserve">census never counts one.</w:t>
      </w:r>
      <w:r>
        <w:t xml:space="preserve"> </w:t>
      </w:r>
      <w:r>
        <w:rPr>
          <w:b/>
          <w:bCs/>
        </w:rPr>
        <w:t xml:space="preserve">The hook's own rule:</w:t>
      </w:r>
      <w:r>
        <w:t xml:space="preserve"> </w:t>
      </w:r>
      <w:r>
        <w:t xml:space="preserve">the ENGINE guarantees a</w:t>
      </w:r>
      <w:r>
        <w:t xml:space="preserve"> </w:t>
      </w:r>
      <w:r>
        <w:t xml:space="preserve">step is not run twice under one key; it cannot guarantee a step that was</w:t>
      </w:r>
      <w:r>
        <w:t xml:space="preserve"> </w:t>
      </w:r>
      <w:r>
        <w:t xml:space="preserve">killed half-way (a lost channel, a kill between the run and the record) is</w:t>
      </w:r>
      <w:r>
        <w:t xml:space="preserve"> </w:t>
      </w:r>
      <w:r>
        <w:t xml:space="preserve">not run AGAIN — so a script is written to be re-runnable (</w:t>
      </w:r>
      <w:r>
        <w:rPr>
          <w:rStyle w:val="VerbatimChar"/>
        </w:rPr>
        <w:t xml:space="preserve">create table if not exists</w:t>
      </w:r>
      <w:r>
        <w:t xml:space="preserve">,</w:t>
      </w:r>
      <w:r>
        <w:t xml:space="preserve"> </w:t>
      </w:r>
      <w:r>
        <w:rPr>
          <w:rStyle w:val="VerbatimChar"/>
        </w:rPr>
        <w:t xml:space="preserve">on conflict do nothing</w:t>
      </w:r>
      <w:r>
        <w:t xml:space="preserve">, "already stands" checks), exactly as</w:t>
      </w:r>
      <w:r>
        <w:t xml:space="preserve"> </w:t>
      </w:r>
      <w:r>
        <w:t xml:space="preserve">the four steps above are.</w:t>
      </w:r>
    </w:p>
    <w:p>
      <w:pPr>
        <w:pStyle w:val="BodyText"/>
      </w:pPr>
      <w:r>
        <w:rPr>
          <w:b/>
          <w:bCs/>
        </w:rPr>
        <w:t xml:space="preserve">What the ERP's installer must provide, and what it may drop.</w:t>
      </w:r>
      <w:r>
        <w:t xml:space="preserve"> </w:t>
      </w:r>
      <w:r>
        <w:t xml:space="preserve">PROVIDE:</w:t>
      </w:r>
      <w:r>
        <w:t xml:space="preserve"> </w:t>
      </w:r>
      <w:r>
        <w:t xml:space="preserve">the four scripts (the block above is the component's worked example, not</w:t>
      </w:r>
      <w:r>
        <w:t xml:space="preserve"> </w:t>
      </w:r>
      <w:r>
        <w:t xml:space="preserve">the ERP's code — the ERP's repository is the ERP coordinator's, routed</w:t>
      </w:r>
      <w:r>
        <w:t xml:space="preserve"> </w:t>
      </w:r>
      <w:r>
        <w:t xml:space="preserve">through the ArgonDB coordinator), each re-runnable, each reading the DSN from</w:t>
      </w:r>
      <w:r>
        <w:t xml:space="preserve"> </w:t>
      </w:r>
      <w:r>
        <w:rPr>
          <w:rStyle w:val="VerbatimChar"/>
        </w:rPr>
        <w:t xml:space="preserve">ARGONDB_DSN</w:t>
      </w:r>
      <w:r>
        <w:t xml:space="preserve"> </w:t>
      </w:r>
      <w:r>
        <w:t xml:space="preserve">and never a box path; its package on the VM under</w:t>
      </w:r>
      <w:r>
        <w:t xml:space="preserve"> </w:t>
      </w:r>
      <w:r>
        <w:rPr>
          <w:rStyle w:val="VerbatimChar"/>
        </w:rPr>
        <w:t xml:space="preserve">/opt/splink-erp/</w:t>
      </w:r>
      <w:r>
        <w:t xml:space="preserve"> </w:t>
      </w:r>
      <w:r>
        <w:t xml:space="preserve">by</w:t>
      </w:r>
      <w:r>
        <w:t xml:space="preserve"> </w:t>
      </w:r>
      <w:r>
        <w:rPr>
          <w:rStyle w:val="VerbatimChar"/>
        </w:rPr>
        <w:t xml:space="preserve">user_data_append</w:t>
      </w:r>
      <w:r>
        <w:t xml:space="preserve"> </w:t>
      </w:r>
      <w:r>
        <w:t xml:space="preserve">(the reference data, the migrator,</w:t>
      </w:r>
      <w:r>
        <w:t xml:space="preserve"> </w:t>
      </w:r>
      <w:r>
        <w:rPr>
          <w:rStyle w:val="VerbatimChar"/>
        </w:rPr>
        <w:t xml:space="preserve">erp-admin</w:t>
      </w:r>
      <w:r>
        <w:t xml:space="preserve">), at the release</w:t>
      </w:r>
      <w:r>
        <w:t xml:space="preserve"> </w:t>
      </w:r>
      <w:r>
        <w:rPr>
          <w:rStyle w:val="VerbatimChar"/>
        </w:rPr>
        <w:t xml:space="preserve">erp_release</w:t>
      </w:r>
      <w:r>
        <w:t xml:space="preserve"> </w:t>
      </w:r>
      <w:r>
        <w:t xml:space="preserve">names; the</w:t>
      </w:r>
      <w:r>
        <w:t xml:space="preserve"> </w:t>
      </w:r>
      <w:r>
        <w:rPr>
          <w:rStyle w:val="VerbatimChar"/>
        </w:rPr>
        <w:t xml:space="preserve">secret</w:t>
      </w:r>
      <w:r>
        <w:t xml:space="preserve"> </w:t>
      </w:r>
      <w:r>
        <w:t xml:space="preserve">question for</w:t>
      </w:r>
      <w:r>
        <w:t xml:space="preserve"> </w:t>
      </w:r>
      <w:r>
        <w:t xml:space="preserve">the first Administrator's password, answered through</w:t>
      </w:r>
      <w:r>
        <w:t xml:space="preserve"> </w:t>
      </w:r>
      <w:r>
        <w:rPr>
          <w:rStyle w:val="VerbatimChar"/>
        </w:rPr>
        <w:t xml:space="preserve">apply --answers</w:t>
      </w:r>
      <w:r>
        <w:t xml:space="preserve">. The</w:t>
      </w:r>
      <w:r>
        <w:t xml:space="preserve"> </w:t>
      </w:r>
      <w:r>
        <w:t xml:space="preserve">first-Administrator step is written against the BOX TOKEN path</w:t>
      </w:r>
      <w:r>
        <w:t xml:space="preserve"> </w:t>
      </w:r>
      <w:r>
        <w:t xml:space="preserve">(</w:t>
      </w:r>
      <w:r>
        <w:rPr>
          <w:rStyle w:val="VerbatimChar"/>
        </w:rPr>
        <w:t xml:space="preserve">ARGONDB_ADMIN_AUTH_TOKEN</w:t>
      </w:r>
      <w:r>
        <w:t xml:space="preserve"> </w:t>
      </w:r>
      <w:r>
        <w:t xml:space="preserve">from</w:t>
      </w:r>
      <w:r>
        <w:t xml:space="preserve"> </w:t>
      </w:r>
      <w:r>
        <w:rPr>
          <w:rStyle w:val="VerbatimChar"/>
        </w:rPr>
        <w:t xml:space="preserve">/etc/argondb/box.env</w:t>
      </w:r>
      <w:r>
        <w:t xml:space="preserve">) until the</w:t>
      </w:r>
      <w:r>
        <w:t xml:space="preserve"> </w:t>
      </w:r>
      <w:r>
        <w:t xml:space="preserve">in-engine authorizer's Administrators path lands (lane 3 of</w:t>
      </w:r>
      <w:r>
        <w:t xml:space="preserve"> </w:t>
      </w:r>
      <w:r>
        <w:rPr>
          <w:rStyle w:val="VerbatimChar"/>
        </w:rPr>
        <w:t xml:space="preserve">docs/2026-10-24-in-engine-authorizer-design.md</w:t>
      </w:r>
      <w:r>
        <w:t xml:space="preserve">); when it does, the script</w:t>
      </w:r>
      <w:r>
        <w:t xml:space="preserve"> </w:t>
      </w:r>
      <w:r>
        <w:t xml:space="preserve">changes and the overlay's</w:t>
      </w:r>
      <w:r>
        <w:t xml:space="preserve"> </w:t>
      </w:r>
      <w:r>
        <w:rPr>
          <w:rStyle w:val="VerbatimChar"/>
        </w:rPr>
        <w:t xml:space="preserve">version</w:t>
      </w:r>
      <w:r>
        <w:t xml:space="preserve"> </w:t>
      </w:r>
      <w:r>
        <w:t xml:space="preserve">moves. DROP: the hand reference load,</w:t>
      </w:r>
      <w:r>
        <w:t xml:space="preserve"> </w:t>
      </w:r>
      <w:r>
        <w:t xml:space="preserve">the hand migration, the hand</w:t>
      </w:r>
      <w:r>
        <w:t xml:space="preserve"> </w:t>
      </w:r>
      <w:r>
        <w:rPr>
          <w:rStyle w:val="VerbatimChar"/>
        </w:rPr>
        <w:t xml:space="preserve">tenant create</w:t>
      </w:r>
      <w:r>
        <w:t xml:space="preserve"> </w:t>
      </w:r>
      <w:r>
        <w:t xml:space="preserve">and the hand Users insert on</w:t>
      </w:r>
      <w:r>
        <w:t xml:space="preserve"> </w:t>
      </w:r>
      <w:r>
        <w:t xml:space="preserve">splink-server — every one is a resource of the plan now, run by</w:t>
      </w:r>
      <w:r>
        <w:t xml:space="preserve"> </w:t>
      </w:r>
      <w:r>
        <w:rPr>
          <w:rStyle w:val="VerbatimChar"/>
        </w:rPr>
        <w:t xml:space="preserve">apply</w:t>
      </w:r>
      <w:r>
        <w:t xml:space="preserve">,</w:t>
      </w:r>
      <w:r>
        <w:t xml:space="preserve"> </w:t>
      </w:r>
      <w:r>
        <w:t xml:space="preserve">recorded in</w:t>
      </w:r>
      <w:r>
        <w:t xml:space="preserve"> </w:t>
      </w:r>
      <w:r>
        <w:rPr>
          <w:rStyle w:val="VerbatimChar"/>
        </w:rPr>
        <w:t xml:space="preserve">state/v1</w:t>
      </w:r>
      <w:r>
        <w:t xml:space="preserve"> </w:t>
      </w:r>
      <w:r>
        <w:t xml:space="preserve">and readable from it (§4.3: both configuration</w:t>
      </w:r>
      <w:r>
        <w:t xml:space="preserve"> </w:t>
      </w:r>
      <w:r>
        <w:t xml:space="preserve">systems derive from</w:t>
      </w:r>
      <w:r>
        <w:t xml:space="preserve"> </w:t>
      </w:r>
      <w:r>
        <w:rPr>
          <w:rStyle w:val="VerbatimChar"/>
        </w:rPr>
        <w:t xml:space="preserve">plan/v1</w:t>
      </w:r>
      <w:r>
        <w:t xml:space="preserve"> </w:t>
      </w:r>
      <w:r>
        <w:t xml:space="preserve">and</w:t>
      </w:r>
      <w:r>
        <w:t xml:space="preserve"> </w:t>
      </w:r>
      <w:r>
        <w:rPr>
          <w:rStyle w:val="VerbatimChar"/>
        </w:rPr>
        <w:t xml:space="preserve">state/v1</w:t>
      </w:r>
      <w:r>
        <w:t xml:space="preserve">).</w:t>
      </w:r>
    </w:p>
    <w:p>
      <w:pPr>
        <w:pStyle w:val="BodyText"/>
      </w:pPr>
      <w:r>
        <w:rPr>
          <w:b/>
          <w:bCs/>
        </w:rPr>
        <w:t xml:space="preserve">Where the step shows.</w:t>
      </w:r>
      <w:r>
        <w:t xml:space="preserve"> </w:t>
      </w:r>
      <w:r>
        <w:t xml:space="preserve">Screen 5 (what I assumed) carries one line per</w:t>
      </w:r>
      <w:r>
        <w:t xml:space="preserve"> </w:t>
      </w:r>
      <w:r>
        <w:t xml:space="preserve">step —</w:t>
      </w:r>
      <w:r>
        <w:t xml:space="preserve"> </w:t>
      </w:r>
      <w:r>
        <w:rPr>
          <w:rStyle w:val="VerbatimChar"/>
        </w:rPr>
        <w:t xml:space="preserve">post-install &lt;id&gt; … no charge … run-after-install, order N, after box-ready; script &lt;bytes&gt; bytes sha256 &lt;12 hex&gt;</w:t>
      </w:r>
      <w:r>
        <w:t xml:space="preserve"> </w:t>
      </w:r>
      <w:r>
        <w:t xml:space="preserve">— and every alternative's</w:t>
      </w:r>
      <w:r>
        <w:t xml:space="preserve"> </w:t>
      </w:r>
      <w:r>
        <w:t xml:space="preserve">lines carry it as a no-charge line naming the script by size and sha, never</w:t>
      </w:r>
      <w:r>
        <w:t xml:space="preserve"> </w:t>
      </w:r>
      <w:r>
        <w:t xml:space="preserve">its text;</w:t>
      </w:r>
      <w:r>
        <w:t xml:space="preserve"> </w:t>
      </w:r>
      <w:r>
        <w:rPr>
          <w:rStyle w:val="VerbatimChar"/>
        </w:rPr>
        <w:t xml:space="preserve">plan.md</w:t>
      </w:r>
      <w:r>
        <w:t xml:space="preserve"> </w:t>
      </w:r>
      <w:r>
        <w:t xml:space="preserve">likewise names it by size and sha (the text is in</w:t>
      </w:r>
      <w:r>
        <w:t xml:space="preserve"> </w:t>
      </w:r>
      <w:r>
        <w:rPr>
          <w:rStyle w:val="VerbatimChar"/>
        </w:rPr>
        <w:t xml:space="preserve">plan.json</w:t>
      </w:r>
      <w:r>
        <w:t xml:space="preserve">).</w:t>
      </w:r>
    </w:p>
    <w:p>
      <w:pPr>
        <w:pStyle w:val="BodyText"/>
      </w:pPr>
      <w:r>
        <w:rPr>
          <w:b/>
          <w:bCs/>
        </w:rPr>
        <w:t xml:space="preserve">VERIFIED 2026-10-27 — the block above under</w:t>
      </w:r>
      <w:r>
        <w:rPr>
          <w:b/>
          <w:bCs/>
        </w:rPr>
        <w:t xml:space="preserve"> </w:t>
      </w:r>
      <w:r>
        <w:rPr>
          <w:rStyle w:val="VerbatimChar"/>
          <w:b/>
          <w:bCs/>
        </w:rPr>
        <w:t xml:space="preserve">argondbcloud validate</w:t>
      </w:r>
      <w:r>
        <w:rPr>
          <w:b/>
          <w:bCs/>
        </w:rPr>
        <w:t xml:space="preserve"> </w:t>
      </w:r>
      <w:r>
        <w:rPr>
          <w:b/>
          <w:bCs/>
        </w:rPr>
        <w:t xml:space="preserve">and</w:t>
      </w:r>
      <w:r>
        <w:rPr>
          <w:b/>
          <w:bCs/>
        </w:rPr>
        <w:t xml:space="preserve"> </w:t>
      </w:r>
      <w:r>
        <w:rPr>
          <w:b/>
          <w:bCs/>
        </w:rPr>
        <w:t xml:space="preserve">planned on shape (b).</w:t>
      </w:r>
      <w:r>
        <w:t xml:space="preserve"> </w:t>
      </w:r>
      <w:r>
        <w:t xml:space="preserve">See the P3 lane report</w:t>
      </w:r>
      <w:r>
        <w:t xml:space="preserve"> </w:t>
      </w:r>
      <w:r>
        <w:t xml:space="preserve">(</w:t>
      </w:r>
      <w:r>
        <w:rPr>
          <w:rStyle w:val="VerbatimChar"/>
        </w:rPr>
        <w:t xml:space="preserve">docs/lane-reports/argondbcloud-p3-rerun-2-post-install-resource-kinds-for-an-overlay-run-after-install-with-the-estates-dsn-idempotent-and-recorded-in-state-v1-no-hand-on-the-box.md</w:t>
      </w:r>
      <w:r>
        <w:t xml:space="preserve">)</w:t>
      </w:r>
      <w:r>
        <w:t xml:space="preserve"> </w:t>
      </w:r>
      <w:r>
        <w:t xml:space="preserve">for the pasted lines; the test is</w:t>
      </w:r>
      <w:r>
        <w:t xml:space="preserve"> </w:t>
      </w:r>
      <w:r>
        <w:rPr>
          <w:rStyle w:val="VerbatimChar"/>
        </w:rPr>
        <w:t xml:space="preserve">crates/argondbcloud/tests/k4.rs</w:t>
      </w:r>
      <w:r>
        <w:t xml:space="preserve"> </w:t>
      </w:r>
      <w:r>
        <w:rPr>
          <w:rStyle w:val="VerbatimChar"/>
        </w:rPr>
        <w:t xml:space="preserve">the_erps_worked_overlay_plans_its_four_steps_after_the_documents_bucket_on_shape_b</w:t>
      </w:r>
      <w:r>
        <w:t xml:space="preserve">.</w:t>
      </w:r>
      <w:r>
        <w:t xml:space="preserve"> </w:t>
      </w:r>
      <w:r>
        <w:t xml:space="preserve">The live two-step proof (a reference load, then a read of it, on AWS (b) in</w:t>
      </w:r>
      <w:r>
        <w:t xml:space="preserve"> </w:t>
      </w:r>
      <w:r>
        <w:t xml:space="preserve">the scratch account) is the same report's.</w:t>
      </w:r>
    </w:p>
    <w:p>
      <w:r>
        <w:pict>
          <v:rect style="width:0;height:1.5pt" o:hralign="center" o:hrstd="t" o:hr="t"/>
        </w:pict>
      </w:r>
    </w:p>
    <w:p>
      <w:pPr>
        <w:pStyle w:val="FirstParagraph"/>
      </w:pPr>
    </w:p>
    <w:bookmarkEnd w:id="360"/>
    <w:bookmarkEnd w:id="361"/>
    <w:bookmarkStart w:id="366"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2"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2"/>
    <w:bookmarkStart w:id="363"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3"/>
    <w:bookmarkStart w:id="364"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4"/>
    <w:bookmarkStart w:id="365"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5"/>
    <w:bookmarkEnd w:id="366"/>
    <w:bookmarkStart w:id="367"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7"/>
    <w:bookmarkStart w:id="368"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8"/>
    <w:bookmarkStart w:id="369"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9"/>
    <w:bookmarkEnd w:id="370"/>
    <w:bookmarkEnd w:id="3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2026-10-28T03:44:16Z</dcterms:created>
  <dcterms:modified xsi:type="dcterms:W3CDTF">2026-10-28T03:44:16Z</dcterms:modified>
</cp:coreProperties>
</file>

<file path=docProps/custom.xml><?xml version="1.0" encoding="utf-8"?>
<Properties xmlns="http://schemas.openxmlformats.org/officeDocument/2006/custom-properties" xmlns:vt="http://schemas.openxmlformats.org/officeDocument/2006/docPropsVTypes"/>
</file>