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v1.5.7.20 — The ArgonDB developer guide — reader's edition — cut v1.5.7.20 at 07c7f52544b44f47c23bb7703bf737cd88557248</w:t>
      </w:r>
    </w:p>
    <w:bookmarkStart w:id="367"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6"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advise needs.json --json --argondb-version 1.5.7.17   # the same, for the ArgonDB version you name (one of `argondbcloud supported`; any other is refused by name)</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needs.json --shape a --argondb-version 1.5.7.17 --json   # the plan pins that ArgonDB release (its download and checksum); outside the supported list the tool stops with the list printed and writes nothing</w:t>
      </w:r>
      <w:r>
        <w:br/>
      </w:r>
      <w:r>
        <w:rPr>
          <w:rStyle w:val="VerbatimChar"/>
        </w:rPr>
        <w:t xml:space="preserve">argondbcloud supported                                         # the ArgonDB versions this tool installs, newest first; the first is the default</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ARGONDBCLOUD_PROVIDER=live argondbcloud plan needs.json --shape b --json   # with your account in reach, the plan first reads its service quotas (on-demand vCPUs, Elastic IPs, hosted zones, gp3 storage, buckets) and prints one `quota:` line per read — what the account allows, what is in use, what this plan asks; a plan that would not fit stops here, names the quota and the command that raises it, and writes nothing (ArgonDBCloud 1.0.3). A quota it is not allowed to read is printed NOT READ and the plan goes on; --override quota=skip prints the overrun instead of stopping.</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upgrade --state &lt;install-id&gt; --to 1.5.7.19        # shape (b): move a running install to a newer ArgonDB; a DRY RUN by default (the plan, the downtime estimate, the one non-reversible step named), the real swap with --yes, recorded in the state file</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(Eleven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r>
        <w:t xml:space="preserve"> </w:t>
      </w:r>
      <w:r>
        <w:rPr>
          <w:rStyle w:val="VerbatimChar"/>
        </w:rPr>
        <w:t xml:space="preserve">upgrade</w:t>
      </w:r>
      <w:r>
        <w:t xml:space="preserve"> </w:t>
      </w:r>
      <w:r>
        <w:t xml:space="preserve">is the first day-2 operation (ArgonDBCloud 1.0.3): without</w:t>
      </w:r>
      <w:r>
        <w:t xml:space="preserve"> </w:t>
      </w:r>
      <w:r>
        <w:rPr>
          <w:rStyle w:val="VerbatimChar"/>
        </w:rPr>
        <w:t xml:space="preserve">--yes</w:t>
      </w:r>
      <w:r>
        <w:t xml:space="preserve"> </w:t>
      </w:r>
      <w:r>
        <w:t xml:space="preserve">it only prints what it would do; with it the new release is</w:t>
      </w:r>
      <w:r>
        <w:t xml:space="preserve"> </w:t>
      </w:r>
      <w:r>
        <w:t xml:space="preserve">fetched and checked on the machine, the service stopped, the release</w:t>
      </w:r>
      <w:r>
        <w:t xml:space="preserve"> </w:t>
      </w:r>
      <w:r>
        <w:t xml:space="preserve">swapped (the one step that cannot be undone), the service started and the</w:t>
      </w:r>
      <w:r>
        <w:t xml:space="preserve"> </w:t>
      </w:r>
      <w:r>
        <w:t xml:space="preserve">estate migrated — about half a minute of downtime measured on the</w:t>
      </w:r>
      <w:r>
        <w:t xml:space="preserve"> </w:t>
      </w:r>
      <w:r>
        <w:t xml:space="preserve">October rehearsal — and the state file records every step.</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7"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 an S3 bucket on AWS, or a Blob container on Azure —</w:t>
      </w:r>
      <w:r>
        <w:t xml:space="preserve"> </w:t>
      </w:r>
      <w:r>
        <w:t xml:space="preserve">and, since 2026-10-27, the install's</w:t>
      </w:r>
      <w:r>
        <w:t xml:space="preserve"> </w:t>
      </w:r>
      <w:r>
        <w:rPr>
          <w:b/>
          <w:bCs/>
        </w:rPr>
        <w:t xml:space="preserve">front door</w:t>
      </w:r>
      <w:r>
        <w:t xml:space="preserve">: a DNS record in a Route</w:t>
      </w:r>
      <w:r>
        <w:t xml:space="preserve"> </w:t>
      </w:r>
      <w:r>
        <w:t xml:space="preserve">53 zone (one the install creates, or an existing one it adopts by tag and</w:t>
      </w:r>
      <w:r>
        <w:t xml:space="preserve"> </w:t>
      </w:r>
      <w:r>
        <w:t xml:space="preserve">never overwrites), a TLS certificate from ACM validated through a record the</w:t>
      </w:r>
      <w:r>
        <w:t xml:space="preserve"> </w:t>
      </w:r>
      <w:r>
        <w:t xml:space="preserve">install places itself, and a Cloudflare tunnel made with an API token you</w:t>
      </w:r>
      <w:r>
        <w:t xml:space="preserve"> </w:t>
      </w:r>
      <w:r>
        <w:t xml:space="preserve">hand over at apply time and that is written nowhere. Any other resource, such</w:t>
      </w:r>
      <w:r>
        <w:t xml:space="preserve"> </w:t>
      </w:r>
      <w:r>
        <w:t xml:space="preserve">as an email service or a queue, appears in the plan as a named row marked</w:t>
      </w:r>
      <w:r>
        <w:t xml:space="preserve"> </w:t>
      </w:r>
      <w:r>
        <w:t xml:space="preserve">"not buildable", and your installer sets it up itself; on Azure the DNS and</w:t>
      </w:r>
      <w:r>
        <w:t xml:space="preserve"> </w:t>
      </w:r>
      <w:r>
        <w:t xml:space="preserve">certificate halves are such rows until ArgonDBCloud 1.1. If you give the</w:t>
      </w:r>
      <w:r>
        <w:t xml:space="preserve"> </w:t>
      </w:r>
      <w:r>
        <w:t xml:space="preserve">overlay a</w:t>
      </w:r>
      <w:r>
        <w:t xml:space="preserve"> </w:t>
      </w:r>
      <w:r>
        <w:rPr>
          <w:rStyle w:val="VerbatimChar"/>
        </w:rPr>
        <w:t xml:space="preserve">version</w:t>
      </w:r>
      <w:r>
        <w:t xml:space="preserve">, it is recorded in the plan and in the install's state,</w:t>
      </w:r>
      <w:r>
        <w:t xml:space="preserve"> </w:t>
      </w:r>
      <w:r>
        <w:t xml:space="preserve">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r>
        <w:t xml:space="preserve"> </w:t>
      </w:r>
      <w:r>
        <w:rPr>
          <w:b/>
          <w:bCs/>
        </w:rPr>
        <w:t xml:space="preserve">Since 2026-10-27 the block</w:t>
      </w:r>
      <w:r>
        <w:rPr>
          <w:b/>
          <w:bCs/>
        </w:rPr>
        <w:t xml:space="preserve"> </w:t>
      </w:r>
      <w:r>
        <w:rPr>
          <w:b/>
          <w:bCs/>
        </w:rPr>
        <w:t xml:space="preserve">also carries the four things you do by hand today on splink-server — the</w:t>
      </w:r>
      <w:r>
        <w:rPr>
          <w:b/>
          <w:bCs/>
        </w:rPr>
        <w:t xml:space="preserve"> </w:t>
      </w:r>
      <w:r>
        <w:rPr>
          <w:b/>
          <w:bCs/>
        </w:rPr>
        <w:t xml:space="preserve">reference data, your schema migrations, the Splink estate tenant and the</w:t>
      </w:r>
      <w:r>
        <w:rPr>
          <w:b/>
          <w:bCs/>
        </w:rPr>
        <w:t xml:space="preserve"> </w:t>
      </w:r>
      <w:r>
        <w:rPr>
          <w:b/>
          <w:bCs/>
        </w:rPr>
        <w:t xml:space="preserve">first Administrator — as</w:t>
      </w:r>
      <w:r>
        <w:rPr>
          <w:b/>
          <w:bCs/>
        </w:rPr>
        <w:t xml:space="preserve"> </w:t>
      </w:r>
      <w:r>
        <w:rPr>
          <w:rStyle w:val="VerbatimChar"/>
          <w:b/>
          <w:bCs/>
        </w:rPr>
        <w:t xml:space="preserve">run-after-install</w:t>
      </w:r>
      <w:r>
        <w:rPr>
          <w:b/>
          <w:bCs/>
        </w:rPr>
        <w:t xml:space="preserve"> </w:t>
      </w:r>
      <w:r>
        <w:rPr>
          <w:b/>
          <w:bCs/>
        </w:rPr>
        <w:t xml:space="preserve">resources</w:t>
      </w:r>
      <w:r>
        <w:t xml:space="preserve">: programs your</w:t>
      </w:r>
      <w:r>
        <w:t xml:space="preserve"> </w:t>
      </w:r>
      <w:r>
        <w:t xml:space="preserve">installer ships, run on the estate machine after it answers, with the</w:t>
      </w:r>
      <w:r>
        <w:t xml:space="preserve"> </w:t>
      </w:r>
      <w:r>
        <w:t xml:space="preserve">estate's connection string in their environment (section 3.3). The queue,</w:t>
      </w:r>
      <w:r>
        <w:t xml:space="preserve"> </w:t>
      </w:r>
      <w:r>
        <w:t xml:space="preserve">relay and web placeholders of the earlier block were dropped; your own list</w:t>
      </w:r>
      <w:r>
        <w:t xml:space="preserve"> </w:t>
      </w:r>
      <w:r>
        <w:t xml:space="preserve">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"2026.10.27"</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"dns-record"</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"dns-record"</w:t>
      </w:r>
      <w:r>
        <w:br/>
      </w:r>
      <w:r>
        <w:rPr>
          <w:rStyle w:val="NormalTok"/>
        </w:rPr>
        <w:t xml:space="preserve">      </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"create"</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"A"</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host name: the install's public address, in the splink.app zone adopted by tag (never created, never overwritten)"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"erp-cert"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"tls-certificate"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"tls-certificate"</w:t>
      </w:r>
      <w:r>
        <w:br/>
      </w:r>
      <w:r>
        <w:rPr>
          <w:rStyle w:val="NormalTok"/>
        </w:rPr>
        <w:t xml:space="preserve">      </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"erp.splink.app"</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login certificate: ACM, DNS-validated through a record of this install, issued within issue_timeout_seconds (default 1800) or refused by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Cloudflare tunnel to splink-server's successor: the tunnel, its ingress and the hostname's CNAME in the Cloudflare zone;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three front-door lines</w:t>
      </w:r>
      <w:r>
        <w:t xml:space="preserve"> </w:t>
      </w:r>
      <w:r>
        <w:t xml:space="preserve">(</w:t>
      </w:r>
      <w:r>
        <w:rPr>
          <w:rStyle w:val="VerbatimChar"/>
        </w:rPr>
        <w:t xml:space="preserve">erp-dns</w:t>
      </w:r>
      <w:r>
        <w:t xml:space="preserve">,</w:t>
      </w:r>
      <w:r>
        <w:t xml:space="preserve"> </w:t>
      </w:r>
      <w:r>
        <w:rPr>
          <w:rStyle w:val="VerbatimChar"/>
        </w:rPr>
        <w:t xml:space="preserve">erp-cert</w:t>
      </w:r>
      <w:r>
        <w:t xml:space="preserve">,</w:t>
      </w:r>
      <w:r>
        <w:t xml:space="preserve"> </w:t>
      </w:r>
      <w:r>
        <w:rPr>
          <w:rStyle w:val="VerbatimChar"/>
        </w:rPr>
        <w:t xml:space="preserve">erp-tunnel</w:t>
      </w:r>
      <w:r>
        <w:t xml:space="preserve">) are what</w:t>
      </w:r>
      <w:r>
        <w:t xml:space="preserve"> </w:t>
      </w:r>
      <w:r>
        <w:t xml:space="preserve">you write for</w:t>
      </w:r>
      <w:r>
        <w:t xml:space="preserve"> </w:t>
      </w:r>
      <w:r>
        <w:rPr>
          <w:rStyle w:val="VerbatimChar"/>
        </w:rPr>
        <w:t xml:space="preserve">splink.app</w:t>
      </w:r>
      <w:r>
        <w:t xml:space="preserve">: the record goes into your existing zone (adopted</w:t>
      </w:r>
      <w:r>
        <w:t xml:space="preserve"> </w:t>
      </w:r>
      <w:r>
        <w:t xml:space="preserve">by tag at apply time, released at teardown, and a record of that name the</w:t>
      </w:r>
      <w:r>
        <w:t xml:space="preserve"> </w:t>
      </w:r>
      <w:r>
        <w:t xml:space="preserve">install does not own is refused by name, never overwritten); the certificate</w:t>
      </w:r>
      <w:r>
        <w:t xml:space="preserve"> </w:t>
      </w:r>
      <w:r>
        <w:t xml:space="preserve">is validated through a record the install places in that zone; the tunnel's</w:t>
      </w:r>
      <w:r>
        <w:t xml:space="preserve"> </w:t>
      </w:r>
      <w:r>
        <w:t xml:space="preserve">account, zone and hostname are questions the customer answers, and its token</w:t>
      </w:r>
      <w:r>
        <w:t xml:space="preserve"> </w:t>
      </w:r>
      <w:r>
        <w:t xml:space="preserve">is a secret handed on</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with</w:t>
      </w:r>
      <w:r>
        <w:t xml:space="preserve"> </w:t>
      </w:r>
      <w:r>
        <w:rPr>
          <w:rStyle w:val="VerbatimChar"/>
        </w:rPr>
        <w:t xml:space="preserve">--answers needs.json</w:t>
      </w:r>
      <w:r>
        <w:t xml:space="preserve">. What this overlay still does not do: install the connector on</w:t>
      </w:r>
      <w:r>
        <w:t xml:space="preserve"> </w:t>
      </w:r>
      <w:r>
        <w:t xml:space="preserve">the machine — your installer may add that as a fifth post-install step.</w:t>
      </w:r>
    </w:p>
    <w:p>
      <w:pPr>
        <w:pStyle w:val="BodyText"/>
      </w:pPr>
      <w:r>
        <w:t xml:space="preserve">We ran the 2026-10-04 form of this overlay (the five placeholder resources,</w:t>
      </w:r>
      <w:r>
        <w:t xml:space="preserve"> </w:t>
      </w:r>
      <w:r>
        <w:t xml:space="preserve">before the four</w:t>
      </w:r>
      <w:r>
        <w:t xml:space="preserve"> </w:t>
      </w:r>
      <w:r>
        <w:rPr>
          <w:rStyle w:val="VerbatimChar"/>
        </w:rPr>
        <w:t xml:space="preserve">run-after-install</w:t>
      </w:r>
      <w:r>
        <w:t xml:space="preserve"> </w:t>
      </w:r>
      <w:r>
        <w:t xml:space="preserve">steps, which add no-charge lines and</w:t>
      </w:r>
      <w:r>
        <w:t xml:space="preserve"> </w:t>
      </w:r>
      <w:r>
        <w:t xml:space="preserve">change no figure, and before the three front-door lines, which add a hosted</w:t>
      </w:r>
      <w:r>
        <w:t xml:space="preserve"> </w:t>
      </w:r>
      <w:r>
        <w:t xml:space="preserve">zone at $0.50 a month when the install creates one, a record's queries at</w:t>
      </w:r>
      <w:r>
        <w:t xml:space="preserve"> </w:t>
      </w:r>
      <w:r>
        <w:t xml:space="preserve">$0.40 per million, a certificate at $0.00 with its basis — ACM issues public</w:t>
      </w:r>
      <w:r>
        <w:t xml:space="preserve"> </w:t>
      </w:r>
      <w:r>
        <w:t xml:space="preserve">certificates at no charge — and the tunnel at the price you name) through</w:t>
      </w:r>
      <w:r>
        <w:t xml:space="preserve"> </w:t>
      </w:r>
      <w:r>
        <w:rPr>
          <w:rStyle w:val="VerbatimChar"/>
        </w:rPr>
        <w:t xml:space="preserve">argondbcloud advise</w:t>
      </w:r>
      <w:r>
        <w:t xml:space="preserve">, offline, with recorded AWS prices, for 20 companies in</w:t>
      </w:r>
      <w:r>
        <w:t xml:space="preserve"> </w:t>
      </w:r>
      <w:r>
        <w:t xml:space="preserve">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One company, with backups, reads (b)</w:t>
      </w:r>
      <w:r>
        <w:t xml:space="preserve"> </w:t>
      </w:r>
      <w:r>
        <w:t xml:space="preserve">— and (b) is the production shape</w:t>
      </w:r>
      <w:r>
        <w:t xml:space="preserve"> </w:t>
      </w:r>
      <w:r>
        <w:t xml:space="preserve">for the first migration (ruled 2026-10-27; (c) is the growth path, and</w:t>
      </w:r>
      <w:r>
        <w:t xml:space="preserve"> </w:t>
      </w:r>
      <w:r>
        <w:t xml:space="preserve">every recommendation now says so in one sentence). The same overlay for one</w:t>
      </w:r>
      <w:r>
        <w:t xml:space="preserve"> </w:t>
      </w:r>
      <w:r>
        <w:t xml:space="preserve">company priced (a) at about $155, (b) at about $159 and (c) at about $777 a</w:t>
      </w:r>
      <w:r>
        <w:t xml:space="preserve"> </w:t>
      </w:r>
      <w:r>
        <w:t xml:space="preserve">month; (b) is within 5 % of (a) and wins as the more durable shape. Its</w:t>
      </w:r>
      <w:r>
        <w:t xml:space="preserve"> </w:t>
      </w:r>
      <w:r>
        <w:t xml:space="preserve">plan carries a</w:t>
      </w:r>
      <w:r>
        <w:t xml:space="preserve"> </w:t>
      </w:r>
      <w:r>
        <w:rPr>
          <w:rStyle w:val="VerbatimChar"/>
        </w:rPr>
        <w:t xml:space="preserve">capabilities</w:t>
      </w:r>
      <w:r>
        <w:t xml:space="preserve"> </w:t>
      </w:r>
      <w:r>
        <w:t xml:space="preserve">list —</w:t>
      </w:r>
      <w:r>
        <w:t xml:space="preserve"> </w:t>
      </w:r>
      <w:r>
        <w:rPr>
          <w:rStyle w:val="VerbatimChar"/>
        </w:rPr>
        <w:t xml:space="preserve">lake-in-bucket</w:t>
      </w:r>
      <w:r>
        <w:t xml:space="preserve"> </w:t>
      </w:r>
      <w:r>
        <w:t xml:space="preserve">once the install's</w:t>
      </w:r>
      <w:r>
        <w:t xml:space="preserve"> </w:t>
      </w:r>
      <w:r>
        <w:t xml:space="preserve">ArgonDB is 1.5.7.19 or later, meaning the analytical copy of the data</w:t>
      </w:r>
      <w:r>
        <w:t xml:space="preserve"> </w:t>
      </w:r>
      <w:r>
        <w:t xml:space="preserve">lives in the install's bucket and comes back with the database on a</w:t>
      </w:r>
      <w:r>
        <w:t xml:space="preserve"> </w:t>
      </w:r>
      <w:r>
        <w:t xml:space="preserve">replacement machine — and a daily snapshot of the data disk beside the</w:t>
      </w:r>
      <w:r>
        <w:t xml:space="preserve"> </w:t>
      </w:r>
      <w:r>
        <w:t xml:space="preserve">bucket's versioning.</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 The block above, with its four steps, was checked the same way on</w:t>
      </w:r>
      <w:r>
        <w:t xml:space="preserve"> </w:t>
      </w:r>
      <w:r>
        <w:t xml:space="preserve">2026-10-27 and with</w:t>
      </w:r>
      <w:r>
        <w:t xml:space="preserve"> </w:t>
      </w:r>
      <w:r>
        <w:rPr>
          <w:rStyle w:val="VerbatimChar"/>
        </w:rPr>
        <w:t xml:space="preserve">argondbcloud validate</w:t>
      </w:r>
      <w:r>
        <w:t xml:space="preserve"> </w:t>
      </w:r>
      <w:r>
        <w:t xml:space="preserve">(</w:t>
      </w:r>
      <w:r>
        <w:rPr>
          <w:rStyle w:val="VerbatimChar"/>
        </w:rPr>
        <w:t xml:space="preserve">overlay/v1: valid</w:t>
      </w:r>
      <w:r>
        <w:t xml:space="preserve">); a</w:t>
      </w:r>
      <w:r>
        <w:t xml:space="preserve"> </w:t>
      </w:r>
      <w:r>
        <w:rPr>
          <w:rStyle w:val="VerbatimChar"/>
        </w:rPr>
        <w:t xml:space="preserve">timeout</w:t>
      </w:r>
      <w:r>
        <w:t xml:space="preserve"> </w:t>
      </w:r>
      <w:r>
        <w:t xml:space="preserve">above an hour is refused.</w:t>
      </w:r>
    </w:p>
    <w:p>
      <w:pPr>
        <w:pStyle w:val="BodyText"/>
      </w:pPr>
    </w:p>
    <w:bookmarkEnd w:id="355"/>
    <w:bookmarkStart w:id="356" w:name="_ffee24779dd139f790100fdbb02e9a7317fce71"/>
    <w:p>
      <w:pPr>
        <w:pStyle w:val="Heading4"/>
      </w:pPr>
      <w:r>
        <w:t xml:space="preserve">3.3 Steps that run after the estate is up</w:t>
      </w:r>
    </w:p>
    <w:p>
      <w:pPr>
        <w:pStyle w:val="FirstParagraph"/>
      </w:pPr>
      <w:r>
        <w:t xml:space="preserve">Until now an overlay could only declare things the plan prices and the</w:t>
      </w:r>
      <w:r>
        <w:t xml:space="preserve"> </w:t>
      </w:r>
      <w:r>
        <w:t xml:space="preserve">apply creates — a bucket, a container, a line it cannot build. Nothing in it</w:t>
      </w:r>
      <w:r>
        <w:t xml:space="preserve"> </w:t>
      </w:r>
      <w:r>
        <w:t xml:space="preserve">could RUN after the estate was up, so loading reference data, running your</w:t>
      </w:r>
      <w:r>
        <w:t xml:space="preserve"> </w:t>
      </w:r>
      <w:r>
        <w:t xml:space="preserve">migrations, creating the estate tenant and the first Administrator were hand</w:t>
      </w:r>
      <w:r>
        <w:t xml:space="preserve"> </w:t>
      </w:r>
      <w:r>
        <w:t xml:space="preserve">scripts on a box. A</w:t>
      </w:r>
      <w:r>
        <w:t xml:space="preserve"> </w:t>
      </w:r>
      <w:r>
        <w:rPr>
          <w:rStyle w:val="VerbatimChar"/>
          <w:b/>
          <w:bCs/>
        </w:rPr>
        <w:t xml:space="preserve">run-after-install</w:t>
      </w:r>
      <w:r>
        <w:rPr>
          <w:b/>
          <w:bCs/>
        </w:rPr>
        <w:t xml:space="preserve"> </w:t>
      </w:r>
      <w:r>
        <w:rPr>
          <w:b/>
          <w:bCs/>
        </w:rPr>
        <w:t xml:space="preserve">resource</w:t>
      </w:r>
      <w:r>
        <w:t xml:space="preserve"> </w:t>
      </w:r>
      <w:r>
        <w:t xml:space="preserve">is that hand step as a</w:t>
      </w:r>
      <w:r>
        <w:t xml:space="preserve"> </w:t>
      </w:r>
      <w:r>
        <w:t xml:space="preserve">declared part of the plan:</w:t>
      </w:r>
    </w:p>
    <w:p>
      <w:pPr>
        <w:pStyle w:val="Compact"/>
        <w:numPr>
          <w:ilvl w:val="0"/>
          <w:numId w:val="1126"/>
        </w:numPr>
      </w:pPr>
      <w:r>
        <w:rPr>
          <w:b/>
          <w:bCs/>
        </w:rPr>
        <w:t xml:space="preserve">What you write.</w:t>
      </w:r>
      <w:r>
        <w:t xml:space="preserve"> </w:t>
      </w:r>
      <w:r>
        <w:rPr>
          <w:rStyle w:val="VerbatimChar"/>
        </w:rPr>
        <w:t xml:space="preserve">"provider_type": { "aws": "run-after-install", "azure": "run-after-install" }</w:t>
      </w:r>
      <w:r>
        <w:t xml:space="preserve">,</w:t>
      </w:r>
      <w:r>
        <w:t xml:space="preserve"> </w:t>
      </w:r>
      <w:r>
        <w:rPr>
          <w:rStyle w:val="VerbatimChar"/>
        </w:rPr>
        <w:t xml:space="preserve">"per": "install"</w:t>
      </w:r>
      <w:r>
        <w:t xml:space="preserve">, the program's text inline in</w:t>
      </w:r>
      <w:r>
        <w:t xml:space="preserve"> </w:t>
      </w:r>
      <w:r>
        <w:rPr>
          <w:rStyle w:val="VerbatimChar"/>
        </w:rPr>
        <w:t xml:space="preserve">script</w:t>
      </w:r>
      <w:r>
        <w:t xml:space="preserve"> </w:t>
      </w:r>
      <w:r>
        <w:t xml:space="preserve">(at most 16 KiB — the overlay is one document, so the plan carries</w:t>
      </w:r>
      <w:r>
        <w:t xml:space="preserve"> </w:t>
      </w:r>
      <w:r>
        <w:t xml:space="preserve">the whole program),</w:t>
      </w:r>
      <w:r>
        <w:t xml:space="preserve"> </w:t>
      </w:r>
      <w:r>
        <w:rPr>
          <w:rStyle w:val="VerbatimChar"/>
        </w:rPr>
        <w:t xml:space="preserve">args</w:t>
      </w:r>
      <w:r>
        <w:t xml:space="preserve"> </w:t>
      </w:r>
      <w:r>
        <w:t xml:space="preserve">(plain strings, or</w:t>
      </w:r>
      <w:r>
        <w:t xml:space="preserve"> </w:t>
      </w:r>
      <w:r>
        <w:rPr>
          <w:rStyle w:val="VerbatimChar"/>
        </w:rPr>
        <w:t xml:space="preserve">${question key}</w:t>
      </w:r>
      <w:r>
        <w:t xml:space="preserve"> </w:t>
      </w:r>
      <w:r>
        <w:t xml:space="preserve">to pass an</w:t>
      </w:r>
      <w:r>
        <w:t xml:space="preserve"> </w:t>
      </w:r>
      <w:r>
        <w:t xml:space="preserve">answer),</w:t>
      </w:r>
      <w:r>
        <w:t xml:space="preserve"> </w:t>
      </w:r>
      <w:r>
        <w:rPr>
          <w:rStyle w:val="VerbatimChar"/>
        </w:rPr>
        <w:t xml:space="preserve">idempotency</w:t>
      </w:r>
      <w:r>
        <w:t xml:space="preserve"> </w:t>
      </w:r>
      <w:r>
        <w:t xml:space="preserve">with a</w:t>
      </w:r>
      <w:r>
        <w:t xml:space="preserve"> </w:t>
      </w:r>
      <w:r>
        <w:rPr>
          <w:rStyle w:val="VerbatimChar"/>
        </w:rPr>
        <w:t xml:space="preserve">key</w:t>
      </w:r>
      <w:r>
        <w:t xml:space="preserve">, a</w:t>
      </w:r>
      <w:r>
        <w:t xml:space="preserve"> </w:t>
      </w:r>
      <w:r>
        <w:rPr>
          <w:rStyle w:val="VerbatimChar"/>
        </w:rPr>
        <w:t xml:space="preserve">timeout</w:t>
      </w:r>
      <w:r>
        <w:t xml:space="preserve"> </w:t>
      </w:r>
      <w:r>
        <w:t xml:space="preserve">in seconds (an hour at</w:t>
      </w:r>
      <w:r>
        <w:t xml:space="preserve"> </w:t>
      </w:r>
      <w:r>
        <w:t xml:space="preserve">most; ten minutes when absent) and an</w:t>
      </w:r>
      <w:r>
        <w:t xml:space="preserve"> </w:t>
      </w:r>
      <w:r>
        <w:rPr>
          <w:rStyle w:val="VerbatimChar"/>
        </w:rPr>
        <w:t xml:space="preserve">order</w:t>
      </w:r>
      <w:r>
        <w:t xml:space="preserve"> </w:t>
      </w:r>
      <w:r>
        <w:t xml:space="preserve">(lowest first; two steps with</w:t>
      </w:r>
      <w:r>
        <w:t xml:space="preserve"> </w:t>
      </w:r>
      <w:r>
        <w:t xml:space="preserve">the same order are refused by name). It costs nothing and shows as a</w:t>
      </w:r>
      <w:r>
        <w:t xml:space="preserve"> </w:t>
      </w:r>
      <w:r>
        <w:t xml:space="preserve">no-charge line naming the script by size and checksum.</w:t>
      </w:r>
    </w:p>
    <w:p>
      <w:pPr>
        <w:pStyle w:val="Compact"/>
        <w:numPr>
          <w:ilvl w:val="0"/>
          <w:numId w:val="1126"/>
        </w:numPr>
      </w:pPr>
      <w:r>
        <w:rPr>
          <w:b/>
          <w:bCs/>
        </w:rPr>
        <w:t xml:space="preserve">What happens.</w:t>
      </w:r>
      <w:r>
        <w:t xml:space="preserve"> </w:t>
      </w:r>
      <w:r>
        <w:t xml:space="preserve">The plan places every step after the estate answers on</w:t>
      </w:r>
      <w:r>
        <w:t xml:space="preserve"> </w:t>
      </w:r>
      <w:r>
        <w:t xml:space="preserve">its port (</w:t>
      </w:r>
      <w:r>
        <w:rPr>
          <w:rStyle w:val="VerbatimChar"/>
        </w:rPr>
        <w:t xml:space="preserve">box-ready</w:t>
      </w:r>
      <w:r>
        <w:t xml:space="preserve">), after any bucket the overlay declares, and after</w:t>
      </w:r>
      <w:r>
        <w:t xml:space="preserve"> </w:t>
      </w:r>
      <w:r>
        <w:t xml:space="preserve">the step before it — and BEFORE the overlay's front door (the hosted zone,</w:t>
      </w:r>
      <w:r>
        <w:t xml:space="preserve"> </w:t>
      </w:r>
      <w:r>
        <w:t xml:space="preserve">the record, the certificate and its issuance wait, the tunnel), so a</w:t>
      </w:r>
      <w:r>
        <w:t xml:space="preserve"> </w:t>
      </w:r>
      <w:r>
        <w:t xml:space="preserve">certificate that is slow or refused never leaves your steps unrun: the</w:t>
      </w:r>
      <w:r>
        <w:t xml:space="preserve"> </w:t>
      </w:r>
      <w:r>
        <w:t xml:space="preserve">reference load and the ingress are independent work on a migration night</w:t>
      </w:r>
      <w:r>
        <w:t xml:space="preserve"> </w:t>
      </w:r>
      <w:r>
        <w:t xml:space="preserve">(ArgonDBCloud 1.0.3; the 1.0.2 planner put the steps after the certificate</w:t>
      </w:r>
      <w:r>
        <w:t xml:space="preserve"> </w:t>
      </w:r>
      <w:r>
        <w:t xml:space="preserve">wait, and the October rehearsal measured all four left waiting behind a</w:t>
      </w:r>
      <w:r>
        <w:t xml:space="preserve"> </w:t>
      </w:r>
      <w:r>
        <w:t xml:space="preserve">refused issuance). A step that genuinely needs the certificate says so with</w:t>
      </w:r>
      <w:r>
        <w:t xml:space="preserve"> </w:t>
      </w:r>
      <w:r>
        <w:rPr>
          <w:rStyle w:val="VerbatimChar"/>
        </w:rPr>
        <w:t xml:space="preserve">"after": ["&lt;the certificate resource's id&gt;"]</w:t>
      </w:r>
      <w:r>
        <w:t xml:space="preserve">; that step, and every step</w:t>
      </w:r>
      <w:r>
        <w:t xml:space="preserve"> </w:t>
      </w:r>
      <w:r>
        <w:t xml:space="preserve">ordered behind it, then waits for the issuance.</w:t>
      </w:r>
      <w:r>
        <w:t xml:space="preserve"> </w:t>
      </w:r>
      <w:r>
        <w:rPr>
          <w:rStyle w:val="VerbatimChar"/>
        </w:rPr>
        <w:t xml:space="preserve">after</w:t>
      </w:r>
      <w:r>
        <w:t xml:space="preserve"> </w:t>
      </w:r>
      <w:r>
        <w:t xml:space="preserve">may name only an</w:t>
      </w:r>
      <w:r>
        <w:t xml:space="preserve"> </w:t>
      </w:r>
      <w:r>
        <w:t xml:space="preserve">ingress resource of the same overlay, and is refused by name otherwise.</w:t>
      </w:r>
      <w:r>
        <w:t xml:space="preserve"> </w:t>
      </w:r>
      <w:r>
        <w:rPr>
          <w:rStyle w:val="VerbatimChar"/>
        </w:rPr>
        <w:t xml:space="preserve">apply</w:t>
      </w:r>
      <w:r>
        <w:t xml:space="preserve"> </w:t>
      </w:r>
      <w:r>
        <w:t xml:space="preserve">runs each step ON the estate machine, as root, through</w:t>
      </w:r>
      <w:r>
        <w:t xml:space="preserve"> </w:t>
      </w:r>
      <w:r>
        <w:t xml:space="preserve">the cloud's own command channel (AWS Systems Manager on AWS; the Azure half</w:t>
      </w:r>
      <w:r>
        <w:t xml:space="preserve"> </w:t>
      </w:r>
      <w:r>
        <w:t xml:space="preserve">is written but not yet run) — never an ssh key the installer makes. The</w:t>
      </w:r>
      <w:r>
        <w:t xml:space="preserve"> </w:t>
      </w:r>
      <w:r>
        <w:t xml:space="preserve">program finds the estate's connection string in</w:t>
      </w:r>
      <w:r>
        <w:t xml:space="preserve"> </w:t>
      </w:r>
      <w:r>
        <w:rPr>
          <w:rStyle w:val="VerbatimChar"/>
        </w:rPr>
        <w:t xml:space="preserve">ARGONDB_DSN</w:t>
      </w:r>
      <w:r>
        <w:t xml:space="preserve">, the</w:t>
      </w:r>
      <w:r>
        <w:t xml:space="preserve"> </w:t>
      </w:r>
      <w:r>
        <w:t xml:space="preserve">estate's own</w:t>
      </w:r>
      <w:r>
        <w:t xml:space="preserve"> </w:t>
      </w:r>
      <w:r>
        <w:rPr>
          <w:rStyle w:val="VerbatimChar"/>
        </w:rPr>
        <w:t xml:space="preserve">psql</w:t>
      </w:r>
      <w:r>
        <w:t xml:space="preserve"> </w:t>
      </w:r>
      <w:r>
        <w:t xml:space="preserve">and CLI in</w:t>
      </w:r>
      <w:r>
        <w:t xml:space="preserve"> </w:t>
      </w:r>
      <w:r>
        <w:rPr>
          <w:rStyle w:val="VerbatimChar"/>
        </w:rPr>
        <w:t xml:space="preserve">ARGONDB_PSQL</w:t>
      </w:r>
      <w:r>
        <w:t xml:space="preserve"> </w:t>
      </w:r>
      <w:r>
        <w:t xml:space="preserve">and</w:t>
      </w:r>
      <w:r>
        <w:t xml:space="preserve"> </w:t>
      </w:r>
      <w:r>
        <w:rPr>
          <w:rStyle w:val="VerbatimChar"/>
        </w:rPr>
        <w:t xml:space="preserve">ARGONDB_BIN</w:t>
      </w:r>
      <w:r>
        <w:t xml:space="preserve">, the install</w:t>
      </w:r>
      <w:r>
        <w:t xml:space="preserve"> </w:t>
      </w:r>
      <w:r>
        <w:t xml:space="preserve">id, and every number or text answer as</w:t>
      </w:r>
      <w:r>
        <w:t xml:space="preserve"> </w:t>
      </w:r>
      <w:r>
        <w:rPr>
          <w:rStyle w:val="VerbatimChar"/>
        </w:rPr>
        <w:t xml:space="preserve">ARGONDBCLOUD_ANSWER_&lt;KEY&gt;</w:t>
      </w:r>
      <w:r>
        <w:t xml:space="preserve">.</w:t>
      </w:r>
    </w:p>
    <w:p>
      <w:pPr>
        <w:pStyle w:val="Compact"/>
        <w:numPr>
          <w:ilvl w:val="0"/>
          <w:numId w:val="1126"/>
        </w:numPr>
      </w:pPr>
      <w:r>
        <w:rPr>
          <w:b/>
          <w:bCs/>
        </w:rPr>
        <w:t xml:space="preserve">Secrets.</w:t>
      </w:r>
      <w:r>
        <w:t xml:space="preserve"> </w:t>
      </w:r>
      <w:r>
        <w:t xml:space="preserve">An answer of kind</w:t>
      </w:r>
      <w:r>
        <w:t xml:space="preserve"> </w:t>
      </w:r>
      <w:r>
        <w:rPr>
          <w:rStyle w:val="VerbatimChar"/>
        </w:rPr>
        <w:t xml:space="preserve">secret</w:t>
      </w:r>
      <w:r>
        <w:t xml:space="preserve"> </w:t>
      </w:r>
      <w:r>
        <w:t xml:space="preserve">(a password, a token) that a step's</w:t>
      </w:r>
      <w:r>
        <w:t xml:space="preserve"> </w:t>
      </w:r>
      <w:r>
        <w:rPr>
          <w:rStyle w:val="VerbatimChar"/>
        </w:rPr>
        <w:t xml:space="preserve">args</w:t>
      </w:r>
      <w:r>
        <w:t xml:space="preserve"> </w:t>
      </w:r>
      <w:r>
        <w:t xml:space="preserve">name reaches the step ONLY as an environment variable on the machine,</w:t>
      </w:r>
      <w:r>
        <w:t xml:space="preserve"> </w:t>
      </w:r>
      <w:r>
        <w:t xml:space="preserve">read from the root-only file the first boot wrote; it is in no plan, state,</w:t>
      </w:r>
      <w:r>
        <w:t xml:space="preserve"> </w:t>
      </w:r>
      <w:r>
        <w:t xml:space="preserve">screen, tape or log. What the program itself prints is its own: a script</w:t>
      </w:r>
      <w:r>
        <w:t xml:space="preserve"> </w:t>
      </w:r>
      <w:r>
        <w:t xml:space="preserve">that echoes its secret puts it in its log.</w:t>
      </w:r>
    </w:p>
    <w:p>
      <w:pPr>
        <w:pStyle w:val="Compact"/>
        <w:numPr>
          <w:ilvl w:val="0"/>
          <w:numId w:val="1126"/>
        </w:numPr>
      </w:pPr>
      <w:r>
        <w:rPr>
          <w:b/>
          <w:bCs/>
        </w:rPr>
        <w:t xml:space="preserve">The record.</w:t>
      </w:r>
      <w:r>
        <w:t xml:space="preserve"> </w:t>
      </w:r>
      <w:r>
        <w:rPr>
          <w:rStyle w:val="VerbatimChar"/>
        </w:rPr>
        <w:t xml:space="preserve">state/v1</w:t>
      </w:r>
      <w:r>
        <w:t xml:space="preserve"> </w:t>
      </w:r>
      <w:r>
        <w:t xml:space="preserve">keeps, per step, the key it ran under, the exit</w:t>
      </w:r>
      <w:r>
        <w:t xml:space="preserve"> </w:t>
      </w:r>
      <w:r>
        <w:t xml:space="preserve">code, when it started and finished, and the path of its captured output</w:t>
      </w:r>
      <w:r>
        <w:t xml:space="preserve"> </w:t>
      </w:r>
      <w:r>
        <w:t xml:space="preserve">(</w:t>
      </w:r>
      <w:r>
        <w:rPr>
          <w:rStyle w:val="VerbatimChar"/>
        </w:rPr>
        <w:t xml:space="preserve">~/.argondbcloud/installs/&lt;install-id&gt;/post-install/&lt;step id&gt;.log</w:t>
      </w:r>
      <w:r>
        <w:t xml:space="preserve">; AWS</w:t>
      </w:r>
      <w:r>
        <w:t xml:space="preserve"> </w:t>
      </w:r>
      <w:r>
        <w:t xml:space="preserve">returns at most 24,000 characters per stream, the whole log stays on the</w:t>
      </w:r>
      <w:r>
        <w:t xml:space="preserve"> </w:t>
      </w:r>
      <w:r>
        <w:t xml:space="preserve">machine) — never the arguments. Exit 0 is</w:t>
      </w:r>
      <w:r>
        <w:t xml:space="preserve"> </w:t>
      </w:r>
      <w:r>
        <w:rPr>
          <w:rStyle w:val="VerbatimChar"/>
        </w:rPr>
        <w:t xml:space="preserve">created</w:t>
      </w:r>
      <w:r>
        <w:t xml:space="preserve">. A non-zero exit or a</w:t>
      </w:r>
      <w:r>
        <w:t xml:space="preserve"> </w:t>
      </w:r>
      <w:r>
        <w:t xml:space="preserve">timeout stops the apply at that step, names it and the log, and</w:t>
      </w:r>
      <w:r>
        <w:t xml:space="preserve"> </w:t>
      </w:r>
      <w:r>
        <w:rPr>
          <w:rStyle w:val="VerbatimChar"/>
        </w:rPr>
        <w:t xml:space="preserve">apply --resume</w:t>
      </w:r>
      <w:r>
        <w:t xml:space="preserve"> </w:t>
      </w:r>
      <w:r>
        <w:t xml:space="preserve">runs ONLY that step again; a step already created under</w:t>
      </w:r>
      <w:r>
        <w:t xml:space="preserve"> </w:t>
      </w:r>
      <w:r>
        <w:t xml:space="preserve">the same key is not run again. Tearing the install down marks every step</w:t>
      </w:r>
      <w:r>
        <w:t xml:space="preserve"> </w:t>
      </w:r>
      <w:r>
        <w:rPr>
          <w:rStyle w:val="VerbatimChar"/>
        </w:rPr>
        <w:t xml:space="preserve">deleted</w:t>
      </w:r>
      <w:r>
        <w:t xml:space="preserve"> </w:t>
      </w:r>
      <w:r>
        <w:t xml:space="preserve">without touching the cloud.</w:t>
      </w:r>
    </w:p>
    <w:p>
      <w:pPr>
        <w:pStyle w:val="Compact"/>
        <w:numPr>
          <w:ilvl w:val="0"/>
          <w:numId w:val="1126"/>
        </w:numPr>
      </w:pPr>
      <w:r>
        <w:rPr>
          <w:b/>
          <w:bCs/>
        </w:rPr>
        <w:t xml:space="preserve">Write every step so it can run twice.</w:t>
      </w:r>
      <w:r>
        <w:t xml:space="preserve"> </w:t>
      </w:r>
      <w:r>
        <w:t xml:space="preserve">The engine guarantees a step is</w:t>
      </w:r>
      <w:r>
        <w:t xml:space="preserve"> </w:t>
      </w:r>
      <w:r>
        <w:t xml:space="preserve">not run twice under one key; it cannot guarantee a run that was killed</w:t>
      </w:r>
      <w:r>
        <w:t xml:space="preserve"> </w:t>
      </w:r>
      <w:r>
        <w:t xml:space="preserve">between the program and its record is not run again.</w:t>
      </w:r>
      <w:r>
        <w:t xml:space="preserve"> </w:t>
      </w:r>
      <w:r>
        <w:rPr>
          <w:rStyle w:val="VerbatimChar"/>
        </w:rPr>
        <w:t xml:space="preserve">create table if not exists</w:t>
      </w:r>
      <w:r>
        <w:t xml:space="preserve">,</w:t>
      </w:r>
      <w:r>
        <w:t xml:space="preserve"> </w:t>
      </w:r>
      <w:r>
        <w:rPr>
          <w:rStyle w:val="VerbatimChar"/>
        </w:rPr>
        <w:t xml:space="preserve">on conflict do nothing</w:t>
      </w:r>
      <w:r>
        <w:t xml:space="preserve">, an "already there" check — the four</w:t>
      </w:r>
      <w:r>
        <w:t xml:space="preserve"> </w:t>
      </w:r>
      <w:r>
        <w:t xml:space="preserve">steps in the block are written that way.</w:t>
      </w:r>
    </w:p>
    <w:p>
      <w:pPr>
        <w:pStyle w:val="Compact"/>
        <w:numPr>
          <w:ilvl w:val="0"/>
          <w:numId w:val="1126"/>
        </w:numPr>
      </w:pPr>
      <w:r>
        <w:rPr>
          <w:b/>
          <w:bCs/>
        </w:rPr>
        <w:t xml:space="preserve">What you provide, what you drop.</w:t>
      </w:r>
      <w:r>
        <w:t xml:space="preserve"> </w:t>
      </w:r>
      <w:r>
        <w:t xml:space="preserve">Provide the four programs (the block's</w:t>
      </w:r>
      <w:r>
        <w:t xml:space="preserve"> </w:t>
      </w:r>
      <w:r>
        <w:t xml:space="preserve">are the component's worked example, not your code), each reading the</w:t>
      </w:r>
      <w:r>
        <w:t xml:space="preserve"> </w:t>
      </w:r>
      <w:r>
        <w:t xml:space="preserve">connection string from</w:t>
      </w:r>
      <w:r>
        <w:t xml:space="preserve"> </w:t>
      </w:r>
      <w:r>
        <w:rPr>
          <w:rStyle w:val="VerbatimChar"/>
        </w:rPr>
        <w:t xml:space="preserve">ARGONDB_DSN</w:t>
      </w:r>
      <w:r>
        <w:t xml:space="preserve"> </w:t>
      </w:r>
      <w:r>
        <w:t xml:space="preserve">and never a box path; your package on</w:t>
      </w:r>
      <w:r>
        <w:t xml:space="preserve"> </w:t>
      </w:r>
      <w:r>
        <w:t xml:space="preserve">the machine by</w:t>
      </w:r>
      <w:r>
        <w:t xml:space="preserve"> </w:t>
      </w:r>
      <w:r>
        <w:rPr>
          <w:rStyle w:val="VerbatimChar"/>
        </w:rPr>
        <w:t xml:space="preserve">user_data_append</w:t>
      </w:r>
      <w:r>
        <w:t xml:space="preserve">; the</w:t>
      </w:r>
      <w:r>
        <w:t xml:space="preserve"> </w:t>
      </w:r>
      <w:r>
        <w:rPr>
          <w:rStyle w:val="VerbatimChar"/>
        </w:rPr>
        <w:t xml:space="preserve">secret</w:t>
      </w:r>
      <w:r>
        <w:t xml:space="preserve"> </w:t>
      </w:r>
      <w:r>
        <w:t xml:space="preserve">question for the first</w:t>
      </w:r>
      <w:r>
        <w:t xml:space="preserve"> </w:t>
      </w:r>
      <w:r>
        <w:t xml:space="preserve">Administrator's password, answered through</w:t>
      </w:r>
      <w:r>
        <w:t xml:space="preserve"> </w:t>
      </w:r>
      <w:r>
        <w:rPr>
          <w:rStyle w:val="VerbatimChar"/>
        </w:rPr>
        <w:t xml:space="preserve">apply --answers</w:t>
      </w:r>
      <w:r>
        <w:t xml:space="preserve">. The</w:t>
      </w:r>
      <w:r>
        <w:t xml:space="preserve"> </w:t>
      </w:r>
      <w:r>
        <w:t xml:space="preserve">first-Administrator step acts under the box's own token until the</w:t>
      </w:r>
      <w:r>
        <w:t xml:space="preserve"> </w:t>
      </w:r>
      <w:r>
        <w:t xml:space="preserve">in-engine authorizer's Administrators path lands, and says so. Drop the</w:t>
      </w:r>
      <w:r>
        <w:t xml:space="preserve"> </w:t>
      </w:r>
      <w:r>
        <w:t xml:space="preserve">four hand scripts on splink-server: each is a resource of the plan now,</w:t>
      </w:r>
      <w:r>
        <w:t xml:space="preserve"> </w:t>
      </w:r>
      <w:r>
        <w:t xml:space="preserve">run by</w:t>
      </w:r>
      <w:r>
        <w:t xml:space="preserve"> </w:t>
      </w:r>
      <w:r>
        <w:rPr>
          <w:rStyle w:val="VerbatimChar"/>
        </w:rPr>
        <w:t xml:space="preserve">apply</w:t>
      </w:r>
      <w:r>
        <w:t xml:space="preserve"> </w:t>
      </w:r>
      <w:r>
        <w:t xml:space="preserve">and readable from</w:t>
      </w:r>
      <w:r>
        <w:t xml:space="preserve"> </w:t>
      </w:r>
      <w:r>
        <w:rPr>
          <w:rStyle w:val="VerbatimChar"/>
        </w:rPr>
        <w:t xml:space="preserve">state/v1</w:t>
      </w:r>
      <w:r>
        <w:t xml:space="preserve">.</w:t>
      </w:r>
    </w:p>
    <w:p>
      <w:r>
        <w:pict>
          <v:rect style="width:0;height:1.5pt" o:hralign="center" o:hrstd="t" o:hr="t"/>
        </w:pict>
      </w:r>
    </w:p>
    <w:p>
      <w:pPr>
        <w:pStyle w:val="FirstParagraph"/>
      </w:pPr>
    </w:p>
    <w:bookmarkEnd w:id="356"/>
    <w:bookmarkEnd w:id="357"/>
    <w:bookmarkStart w:id="362"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8"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v1.5.7.18).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w:t>
      </w:r>
      <w:r>
        <w:t xml:space="preserve"> </w:t>
      </w:r>
      <w:r>
        <w:t xml:space="preserve">v1.5.7.18 at the 1.0.1 cut of 2026-10-27, which also installs v1.5.7.17 and</w:t>
      </w:r>
      <w:r>
        <w:t xml:space="preserve"> </w:t>
      </w:r>
      <w:r>
        <w:t xml:space="preserve">v1.5.7.16 when you name one with</w:t>
      </w:r>
      <w:r>
        <w:t xml:space="preserve"> </w:t>
      </w:r>
      <w:r>
        <w:rPr>
          <w:rStyle w:val="VerbatimChar"/>
        </w:rPr>
        <w:t xml:space="preserve">--argondb-version</w:t>
      </w:r>
      <w:r>
        <w:t xml:space="preserve">); a copy still rides</w:t>
      </w:r>
      <w:r>
        <w:t xml:space="preserve"> </w:t>
      </w:r>
      <w:r>
        <w:t xml:space="preserve">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8"/>
    <w:bookmarkStart w:id="359"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7"/>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7"/>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7"/>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7"/>
        </w:numPr>
      </w:pPr>
      <w:r>
        <w:rPr>
          <w:b/>
          <w:bCs/>
        </w:rPr>
        <w:t xml:space="preserve">The queue and the email relay.</w:t>
      </w:r>
      <w:r>
        <w:t xml:space="preserve"> </w:t>
      </w:r>
      <w:r>
        <w:t xml:space="preserve">Their addresses — placeholders too.</w:t>
      </w:r>
    </w:p>
    <w:p>
      <w:pPr>
        <w:pStyle w:val="FirstParagraph"/>
      </w:pPr>
    </w:p>
    <w:bookmarkEnd w:id="359"/>
    <w:bookmarkStart w:id="360"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8"/>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8"/>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8"/>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60"/>
    <w:bookmarkStart w:id="361" w:name="_5719c868dc2a623ce878c6be2cb65fb363d3a96"/>
    <w:p>
      <w:pPr>
        <w:pStyle w:val="Heading4"/>
      </w:pPr>
      <w:r>
        <w:t xml:space="preserve">4.4 Versions and upgrades</w:t>
      </w:r>
    </w:p>
    <w:p>
      <w:pPr>
        <w:pStyle w:val="Compact"/>
        <w:numPr>
          <w:ilvl w:val="0"/>
          <w:numId w:val="1129"/>
        </w:numPr>
      </w:pPr>
      <w:r>
        <w:rPr>
          <w:b/>
          <w:bCs/>
        </w:rPr>
        <w:t xml:space="preserve">ArgonDBCloud has its own version number</w:t>
      </w:r>
      <w:r>
        <w:t xml:space="preserve">, 1.0.0 since 2026-10-24 and</w:t>
      </w:r>
      <w:r>
        <w:t xml:space="preserve"> </w:t>
      </w:r>
      <w:r>
        <w:t xml:space="preserve">1.0.1 since 2026-10-27, installing ArgonDB 1.5.7.18 by default (the Linux</w:t>
      </w:r>
      <w:r>
        <w:t xml:space="preserve"> </w:t>
      </w:r>
      <w:r>
        <w:t xml:space="preserve">release current at the cut, pinned by checksum). The documents have their</w:t>
      </w:r>
      <w:r>
        <w:t xml:space="preserve"> </w:t>
      </w:r>
      <w:r>
        <w:t xml:space="preserve">own versions, which change separately from the tool's.</w:t>
      </w:r>
    </w:p>
    <w:p>
      <w:pPr>
        <w:pStyle w:val="Compact"/>
        <w:numPr>
          <w:ilvl w:val="0"/>
          <w:numId w:val="1129"/>
        </w:numPr>
      </w:pPr>
      <w:r>
        <w:rPr>
          <w:b/>
          <w:bCs/>
        </w:rPr>
        <w:t xml:space="preserve">Each ArgonDBCloud release lists the ArgonDB versions it can install and</w:t>
      </w:r>
      <w:r>
        <w:rPr>
          <w:b/>
          <w:bCs/>
        </w:rPr>
        <w:t xml:space="preserve"> </w:t>
      </w:r>
      <w:r>
        <w:rPr>
          <w:b/>
          <w:bCs/>
        </w:rPr>
        <w:t xml:space="preserve">refuses others by name.</w:t>
      </w:r>
      <w:r>
        <w:t xml:space="preserve"> </w:t>
      </w:r>
      <w:r>
        <w:t xml:space="preserve">1.0.1 installs 1.5.7.18, 1.5.7.17 and 1.5.7.16;</w:t>
      </w:r>
      <w:r>
        <w:t xml:space="preserve"> </w:t>
      </w:r>
      <w:r>
        <w:rPr>
          <w:rStyle w:val="VerbatimChar"/>
        </w:rPr>
        <w:t xml:space="preserve">argondbcloud supported</w:t>
      </w:r>
      <w:r>
        <w:t xml:space="preserve"> </w:t>
      </w:r>
      <w:r>
        <w:t xml:space="preserve">prints the list, and</w:t>
      </w:r>
      <w:r>
        <w:t xml:space="preserve"> </w:t>
      </w:r>
      <w:r>
        <w:rPr>
          <w:rStyle w:val="VerbatimChar"/>
        </w:rPr>
        <w:t xml:space="preserve">plan --argondb-version</w:t>
      </w:r>
      <w:r>
        <w:t xml:space="preserve"> </w:t>
      </w:r>
      <w:r>
        <w:t xml:space="preserve">picks one. Asking for any other version stops the tool with the list</w:t>
      </w:r>
      <w:r>
        <w:t xml:space="preserve"> </w:t>
      </w:r>
      <w:r>
        <w:t xml:space="preserve">printed and no plan written, so a mismatch is caught before anything is</w:t>
      </w:r>
      <w:r>
        <w:t xml:space="preserve"> </w:t>
      </w:r>
      <w:r>
        <w:t xml:space="preserve">built. A plan that names no version gets the default.</w:t>
      </w:r>
    </w:p>
    <w:p>
      <w:pPr>
        <w:pStyle w:val="Compact"/>
        <w:numPr>
          <w:ilvl w:val="0"/>
          <w:numId w:val="1129"/>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9"/>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9"/>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1"/>
    <w:bookmarkEnd w:id="362"/>
    <w:bookmarkStart w:id="363"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30"/>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30"/>
        </w:numPr>
      </w:pPr>
      <w:r>
        <w:rPr>
          <w:b/>
          <w:bCs/>
        </w:rPr>
        <w:t xml:space="preserve">Where.</w:t>
      </w:r>
      <w:r>
        <w:t xml:space="preserve"> </w:t>
      </w:r>
      <w:r>
        <w:t xml:space="preserve">Pick the region.</w:t>
      </w:r>
    </w:p>
    <w:p>
      <w:pPr>
        <w:pStyle w:val="Compact"/>
        <w:numPr>
          <w:ilvl w:val="0"/>
          <w:numId w:val="1130"/>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30"/>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30"/>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30"/>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30"/>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30"/>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30"/>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3"/>
    <w:bookmarkStart w:id="364"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1"/>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1"/>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1"/>
        </w:numPr>
      </w:pPr>
      <w:r>
        <w:t xml:space="preserve">the ArgonDB settings in section 4.1 — all five in today's release</w:t>
      </w:r>
      <w:r>
        <w:t xml:space="preserve"> </w:t>
      </w:r>
      <w:r>
        <w:t xml:space="preserve">(v1.5.7.18).</w:t>
      </w:r>
    </w:p>
    <w:p>
      <w:pPr>
        <w:pStyle w:val="FirstParagraph"/>
      </w:pPr>
      <w:r>
        <w:rPr>
          <w:b/>
          <w:bCs/>
        </w:rPr>
        <w:t xml:space="preserve">Design against, but do not depend on yet:</w:t>
      </w:r>
    </w:p>
    <w:p>
      <w:pPr>
        <w:pStyle w:val="Compact"/>
        <w:numPr>
          <w:ilvl w:val="0"/>
          <w:numId w:val="1132"/>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2"/>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2"/>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4"/>
    <w:bookmarkStart w:id="365"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3"/>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3"/>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3"/>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3"/>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3"/>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3"/>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3"/>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3"/>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3"/>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5"/>
    <w:bookmarkEnd w:id="366"/>
    <w:bookmarkEnd w:id="3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1"/>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2026-10-28T22:42:19Z</dcterms:created>
  <dcterms:modified xsi:type="dcterms:W3CDTF">2026-10-28T22:42:19Z</dcterms:modified>
</cp:coreProperties>
</file>

<file path=docProps/custom.xml><?xml version="1.0" encoding="utf-8"?>
<Properties xmlns="http://schemas.openxmlformats.org/officeDocument/2006/custom-properties" xmlns:vt="http://schemas.openxmlformats.org/officeDocument/2006/docPropsVTypes"/>
</file>