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33.svg" ContentType="image/svg+xml"/>
  <Override PartName="/word/media/rId39.svg" ContentType="image/svg+xml"/>
  <Override PartName="/word/media/rId46.svg" ContentType="image/svg+xml"/>
  <Override PartName="/word/media/rId73.svg" ContentType="image/svg+xml"/>
  <Override PartName="/word/media/rId89.svg" ContentType="image/svg+xml"/>
  <Override PartName="/word/media/rId78.svg" ContentType="image/svg+xml"/>
  <Override PartName="/word/media/rId108.svg" ContentType="image/svg+xml"/>
  <Override PartName="/word/media/rId123.svg" ContentType="image/svg+xml"/>
  <Override PartName="/word/media/rId140.svg" ContentType="image/svg+xml"/>
  <Override PartName="/word/media/rId150.svg" ContentType="image/svg+xml"/>
  <Override PartName="/word/media/rId146.svg" ContentType="image/svg+xml"/>
  <Override PartName="/word/media/rId203.svg" ContentType="image/svg+xml"/>
  <Override PartName="/word/media/rId279.svg" ContentType="image/svg+xml"/>
  <Override PartName="/word/media/rId227.svg" ContentType="image/svg+xml"/>
  <Override PartName="/word/media/rId235.svg" ContentType="image/svg+xml"/>
  <Override PartName="/word/media/rId231.svg" ContentType="image/svg+xml"/>
  <Override PartName="/word/media/rId296.svg" ContentType="image/svg+xml"/>
  <Override PartName="/word/media/rId330.svg" ContentType="image/svg+xml"/>
  <Override PartName="/word/media/rId334.svg" ContentType="image/svg+xml"/>
  <Override PartName="/word/media/rId338.svg" ContentType="image/svg+xml"/>
  <Override PartName="/word/media/rId342.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ArgonDB developer guide</w:t>
      </w:r>
    </w:p>
    <w:p>
      <w:pPr>
        <w:pStyle w:val="FirstParagraph"/>
      </w:pPr>
      <w:r>
        <w:t xml:space="preserve">ArgonDB v1.5.7.20 — The ArgonDB developer guide — cut v1.5.7.20 at 07c7f52544b44f47c23bb7703bf737cd88557248</w:t>
      </w:r>
    </w:p>
    <w:bookmarkStart w:id="371" w:name="_5e0bf91526840a23187fa2065d6478a80e3acf2"/>
    <w:p>
      <w:pPr>
        <w:pStyle w:val="Heading1"/>
      </w:pPr>
      <w:r>
        <w:t xml:space="preserve">The ArgonDB developer guide</w:t>
      </w:r>
    </w:p>
    <w:p>
      <w:pPr>
        <w:pStyle w:val="FirstParagraph"/>
      </w:pPr>
      <w:r>
        <w:rPr>
          <w:b/>
          <w:bCs/>
        </w:rPr>
        <w:t xml:space="preserve">GENERATED — never hand-edit.</w:t>
      </w:r>
      <w:r>
        <w:t xml:space="preserve"> </w:t>
      </w:r>
      <w:r>
        <w:t xml:space="preserve">Regenerated at the release cut only</w:t>
      </w:r>
      <w:r>
        <w:t xml:space="preserve"> </w:t>
      </w:r>
      <w:r>
        <w:t xml:space="preserve">(</w:t>
      </w:r>
      <w:r>
        <w:rPr>
          <w:rStyle w:val="VerbatimChar"/>
        </w:rPr>
        <w:t xml:space="preserve">make regen-at-cut</w:t>
      </w:r>
      <w:r>
        <w:t xml:space="preserve">, [D-2026-09-26-6bea57]); the stamp above names the cut</w:t>
      </w:r>
      <w:r>
        <w:t xml:space="preserve"> </w:t>
      </w:r>
      <w:r>
        <w:t xml:space="preserve">and the source commit. The drift gate</w:t>
      </w:r>
      <w:r>
        <w:t xml:space="preserve"> </w:t>
      </w:r>
      <w:r>
        <w:t xml:space="preserve">(</w:t>
      </w:r>
      <w:r>
        <w:rPr>
          <w:rStyle w:val="VerbatimChar"/>
        </w:rPr>
        <w:t xml:space="preserve">python3 scripts/generate-developer-guide.py --check</w:t>
      </w:r>
      <w:r>
        <w:t xml:space="preserve">, a</w:t>
      </w:r>
      <w:r>
        <w:t xml:space="preserve"> </w:t>
      </w:r>
      <w:r>
        <w:rPr>
          <w:rStyle w:val="VerbatimChar"/>
        </w:rPr>
        <w:t xml:space="preserve">make lint-nocargo</w:t>
      </w:r>
      <w:r>
        <w:t xml:space="preserve"> </w:t>
      </w:r>
      <w:r>
        <w:t xml:space="preserve">leg) proves this file byte-identical to the guide of that STAMPED commit,</w:t>
      </w:r>
      <w:r>
        <w:t xml:space="preserve"> </w:t>
      </w:r>
      <w:r>
        <w:t xml:space="preserve">naming any chapter that differs;</w:t>
      </w:r>
      <w:r>
        <w:t xml:space="preserve"> </w:t>
      </w:r>
      <w:r>
        <w:rPr>
          <w:rStyle w:val="VerbatimChar"/>
        </w:rPr>
        <w:t xml:space="preserve">make lint-at-cut</w:t>
      </w:r>
      <w:r>
        <w:t xml:space="preserve"> </w:t>
      </w:r>
      <w:r>
        <w:t xml:space="preserve">proves it against HEAD</w:t>
      </w:r>
      <w:r>
        <w:t xml:space="preserve"> </w:t>
      </w:r>
      <w:r>
        <w:t xml:space="preserve">at the cut. The seven chapters below are assembled,</w:t>
      </w:r>
      <w:r>
        <w:t xml:space="preserve"> </w:t>
      </w:r>
      <w:r>
        <w:t xml:space="preserve">byte for byte apart from heading demotion and in-document anchors, from</w:t>
      </w:r>
      <w:r>
        <w:t xml:space="preserve"> </w:t>
      </w:r>
      <w:r>
        <w:rPr>
          <w:rStyle w:val="VerbatimChar"/>
        </w:rPr>
        <w:t xml:space="preserve">docs/2026-09-20-guide-00-…</w:t>
      </w:r>
      <w:r>
        <w:t xml:space="preserve"> </w:t>
      </w:r>
      <w:r>
        <w:t xml:space="preserve">through</w:t>
      </w:r>
      <w:r>
        <w:t xml:space="preserve"> </w:t>
      </w:r>
      <w:r>
        <w:rPr>
          <w:rStyle w:val="VerbatimChar"/>
        </w:rPr>
        <w:t xml:space="preserve">-04-…</w:t>
      </w:r>
      <w:r>
        <w:t xml:space="preserve">,</w:t>
      </w:r>
      <w:r>
        <w:t xml:space="preserve"> </w:t>
      </w:r>
      <w:r>
        <w:rPr>
          <w:rStyle w:val="VerbatimChar"/>
        </w:rPr>
        <w:t xml:space="preserve">-07-…</w:t>
      </w:r>
      <w:r>
        <w:t xml:space="preserve"> </w:t>
      </w:r>
      <w:r>
        <w:t xml:space="preserve">and</w:t>
      </w:r>
      <w:r>
        <w:t xml:space="preserve"> </w:t>
      </w:r>
      <w:r>
        <w:rPr>
          <w:rStyle w:val="VerbatimChar"/>
        </w:rPr>
        <w:t xml:space="preserve">docs/2026-10-04-guide-08-…</w:t>
      </w:r>
      <w:r>
        <w:t xml:space="preserve"> </w:t>
      </w:r>
      <w:r>
        <w:t xml:space="preserve">— those files stay the cited</w:t>
      </w:r>
      <w:r>
        <w:t xml:space="preserve"> </w:t>
      </w:r>
      <w:r>
        <w:t xml:space="preserve">sources (</w:t>
      </w:r>
      <w:r>
        <w:rPr>
          <w:rStyle w:val="VerbatimChar"/>
        </w:rPr>
        <w:t xml:space="preserve">path:line</w:t>
      </w:r>
      <w:r>
        <w:t xml:space="preserve"> </w:t>
      </w:r>
      <w:r>
        <w:t xml:space="preserve">citations elsewhere in the repo point into them), so</w:t>
      </w:r>
      <w:r>
        <w:t xml:space="preserve"> </w:t>
      </w:r>
      <w:r>
        <w:t xml:space="preserve">edit a chapter there, never here.</w:t>
      </w:r>
    </w:p>
    <w:bookmarkStart w:id="9" w:name="_07062b668b7708f9a8b17187d32941e697cc337"/>
    <w:p>
      <w:pPr>
        <w:pStyle w:val="Heading2"/>
      </w:pPr>
      <w:r>
        <w:t xml:space="preserve">Table of contents</w:t>
      </w:r>
    </w:p>
    <w:p>
      <w:pPr>
        <w:pStyle w:val="Compact"/>
        <w:numPr>
          <w:ilvl w:val="0"/>
          <w:numId w:val="1001"/>
        </w:numPr>
      </w:pPr>
      <w:hyperlink w:anchor="_e0e5a3e2535967e035a7abb81c449a60fae51da">
        <w:r>
          <w:rPr>
            <w:rStyle w:val="Hyperlink"/>
          </w:rPr>
          <w:t xml:space="preserve">Developer guide 0 — the themes that run through ArgonDB</w:t>
        </w:r>
      </w:hyperlink>
    </w:p>
    <w:p>
      <w:pPr>
        <w:pStyle w:val="Compact"/>
        <w:numPr>
          <w:ilvl w:val="0"/>
          <w:numId w:val="1001"/>
        </w:numPr>
      </w:pPr>
      <w:hyperlink w:anchor="_f39c353ca31978386b8b42e4401ad7e0870909f">
        <w:r>
          <w:rPr>
            <w:rStyle w:val="Hyperlink"/>
          </w:rPr>
          <w:t xml:space="preserve">Guide 1 — one database per tenant, and the wall between tenants</w:t>
        </w:r>
      </w:hyperlink>
    </w:p>
    <w:p>
      <w:pPr>
        <w:pStyle w:val="Compact"/>
        <w:numPr>
          <w:ilvl w:val="0"/>
          <w:numId w:val="1001"/>
        </w:numPr>
      </w:pPr>
      <w:hyperlink w:anchor="_c8732c7db683738f257d4fda6fe38872e96cf79">
        <w:r>
          <w:rPr>
            <w:rStyle w:val="Hyperlink"/>
          </w:rPr>
          <w:t xml:space="preserve">Guide 2 — the per-tenant unit: the gate, wake and stand-down</w:t>
        </w:r>
      </w:hyperlink>
    </w:p>
    <w:p>
      <w:pPr>
        <w:pStyle w:val="Compact"/>
        <w:numPr>
          <w:ilvl w:val="0"/>
          <w:numId w:val="1001"/>
        </w:numPr>
      </w:pPr>
      <w:hyperlink w:anchor="_b3ec8b36370d32c466d0795bfb79cfedcddc787">
        <w:r>
          <w:rPr>
            <w:rStyle w:val="Hyperlink"/>
          </w:rPr>
          <w:t xml:space="preserve">Guide 3 — the lake and its process model</w:t>
        </w:r>
      </w:hyperlink>
    </w:p>
    <w:p>
      <w:pPr>
        <w:pStyle w:val="Compact"/>
        <w:numPr>
          <w:ilvl w:val="0"/>
          <w:numId w:val="1001"/>
        </w:numPr>
      </w:pPr>
      <w:hyperlink w:anchor="_3f9d816df3d4604e727be307ba34c0ad3f93f11">
        <w:r>
          <w:rPr>
            <w:rStyle w:val="Hyperlink"/>
          </w:rPr>
          <w:t xml:space="preserve">Guide 4 — continuous materialized views, and a view across the tenant boundary</w:t>
        </w:r>
      </w:hyperlink>
    </w:p>
    <w:p>
      <w:pPr>
        <w:pStyle w:val="Compact"/>
        <w:numPr>
          <w:ilvl w:val="0"/>
          <w:numId w:val="1001"/>
        </w:numPr>
      </w:pPr>
      <w:hyperlink w:anchor="_c4976754d0be72b40327a41815b6930a094633a">
        <w:r>
          <w:rPr>
            <w:rStyle w:val="Hyperlink"/>
          </w:rPr>
          <w:t xml:space="preserve">Guide 7 — agents and the MCP endpoint</w:t>
        </w:r>
      </w:hyperlink>
    </w:p>
    <w:p>
      <w:pPr>
        <w:pStyle w:val="Compact"/>
        <w:numPr>
          <w:ilvl w:val="0"/>
          <w:numId w:val="1001"/>
        </w:numPr>
      </w:pPr>
      <w:hyperlink w:anchor="_ed9fa4af031e66f1cb79159e5c31223d6246701">
        <w:r>
          <w:rPr>
            <w:rStyle w:val="Hyperlink"/>
          </w:rPr>
          <w:t xml:space="preserve">Guide 8 — building an application cloud on ArgonDBCloud: the ERP's configuration system and ERPCloud</w:t>
        </w:r>
      </w:hyperlink>
    </w:p>
    <w:p>
      <w:r>
        <w:pict>
          <v:rect style="width:0;height:1.5pt" o:hralign="center" o:hrstd="t" o:hr="t"/>
        </w:pict>
      </w:r>
    </w:p>
    <w:p>
      <w:pPr>
        <w:pStyle w:val="FirstParagraph"/>
      </w:pPr>
    </w:p>
    <w:bookmarkEnd w:id="9"/>
    <w:bookmarkStart w:id="17" w:name="_d24ac6e00762e9d0f34e666612818fe2310e353"/>
    <w:p>
      <w:pPr>
        <w:pStyle w:val="Heading2"/>
      </w:pPr>
      <w:r>
        <w:t xml:space="preserve">Developer guide 0 — the themes that run through ArgonDB</w:t>
      </w:r>
    </w:p>
    <w:p>
      <w:pPr>
        <w:pStyle w:val="FirstParagraph"/>
      </w:pPr>
      <w:r>
        <w:rPr>
          <w:b/>
          <w:bCs/>
        </w:rPr>
        <w:t xml:space="preserve">Register:</w:t>
      </w:r>
      <w:r>
        <w:t xml:space="preserve"> </w:t>
      </w:r>
      <w:r>
        <w:t xml:space="preserve">internal technical reference, written against ArgonDB v1.5.6.</w:t>
      </w:r>
      <w:r>
        <w:t xml:space="preserve"> </w:t>
      </w:r>
      <w:r>
        <w:t xml:space="preserve">Every claim below carries a</w:t>
      </w:r>
      <w:r>
        <w:t xml:space="preserve"> </w:t>
      </w:r>
      <w:r>
        <w:rPr>
          <w:rStyle w:val="VerbatimChar"/>
        </w:rPr>
        <w:t xml:space="preserve">path:line</w:t>
      </w:r>
      <w:r>
        <w:t xml:space="preserve"> </w:t>
      </w:r>
      <w:r>
        <w:t xml:space="preserve">into this repository, a section</w:t>
      </w:r>
      <w:r>
        <w:t xml:space="preserve"> </w:t>
      </w:r>
      <w:r>
        <w:t xml:space="preserve">number (</w:t>
      </w:r>
      <w:r>
        <w:rPr>
          <w:rStyle w:val="VerbatimChar"/>
        </w:rPr>
        <w:t xml:space="preserve">§4.0</w:t>
      </w:r>
      <w:r>
        <w:t xml:space="preserve">) into one of the guides that follow, or a ruling id</w:t>
      </w:r>
      <w:r>
        <w:t xml:space="preserve"> </w:t>
      </w:r>
      <w:r>
        <w:rPr>
          <w:rStyle w:val="VerbatimChar"/>
        </w:rPr>
        <w:t xml:space="preserve">[D-...]</w:t>
      </w:r>
      <w:r>
        <w:t xml:space="preserve"> </w:t>
      </w:r>
      <w:r>
        <w:t xml:space="preserve">into the decision registry; nothing here was run against a box by this</w:t>
      </w:r>
      <w:r>
        <w:t xml:space="preserve"> </w:t>
      </w:r>
      <w:r>
        <w:t xml:space="preserve">chapter.</w:t>
      </w:r>
      <w:r>
        <w:t xml:space="preserve"> </w:t>
      </w:r>
      <w:r>
        <w:rPr>
          <w:b/>
          <w:bCs/>
        </w:rPr>
        <w:t xml:space="preserve">Naming:</w:t>
      </w:r>
      <w:r>
        <w:t xml:space="preserve"> </w:t>
      </w:r>
      <w:r>
        <w:t xml:space="preserve">"sidecar" names only a tenant's own application; the process that turns the</w:t>
      </w:r>
      <w:r>
        <w:t xml:space="preserve"> </w:t>
      </w:r>
      <w:r>
        <w:t xml:space="preserve">write log into the lake is</w:t>
      </w:r>
      <w:r>
        <w:t xml:space="preserve"> </w:t>
      </w:r>
      <w:r>
        <w:rPr>
          <w:b/>
          <w:bCs/>
        </w:rPr>
        <w:t xml:space="preserve">the tail</w:t>
      </w:r>
      <w:r>
        <w:t xml:space="preserve"> </w:t>
      </w:r>
      <w:r>
        <w:t xml:space="preserve">(</w:t>
      </w:r>
      <w:r>
        <w:rPr>
          <w:rStyle w:val="VerbatimChar"/>
        </w:rPr>
        <w:t xml:space="preserve">docs/programs.md:106-112</w:t>
      </w:r>
      <w:r>
        <w:t xml:space="preserve">).</w:t>
      </w:r>
    </w:p>
    <w:p>
      <w:pPr>
        <w:pStyle w:val="BodyText"/>
      </w:pPr>
      <w:r>
        <w:t xml:space="preserve">The five guides that follow this one each go deep on one region of ArgonDB:</w:t>
      </w:r>
      <w:r>
        <w:t xml:space="preserve"> </w:t>
      </w:r>
      <w:hyperlink w:anchor="_f39c353ca31978386b8b42e4401ad7e0870909f">
        <w:r>
          <w:rPr>
            <w:rStyle w:val="Hyperlink"/>
          </w:rPr>
          <w:t xml:space="preserve">one database per tenant, and the wall</w:t>
        </w:r>
      </w:hyperlink>
      <w:r>
        <w:t xml:space="preserve">,</w:t>
      </w:r>
      <w:r>
        <w:t xml:space="preserve"> </w:t>
      </w:r>
      <w:hyperlink w:anchor="_c8732c7db683738f257d4fda6fe38872e96cf79">
        <w:r>
          <w:rPr>
            <w:rStyle w:val="Hyperlink"/>
          </w:rPr>
          <w:t xml:space="preserve">the per-tenant unit's gate, wake and stand-down</w:t>
        </w:r>
      </w:hyperlink>
      <w:r>
        <w:t xml:space="preserve">,</w:t>
      </w:r>
      <w:r>
        <w:t xml:space="preserve"> </w:t>
      </w:r>
      <w:hyperlink w:anchor="_b3ec8b36370d32c466d0795bfb79cfedcddc787">
        <w:r>
          <w:rPr>
            <w:rStyle w:val="Hyperlink"/>
          </w:rPr>
          <w:t xml:space="preserve">the lake and its process model</w:t>
        </w:r>
      </w:hyperlink>
      <w:r>
        <w:t xml:space="preserve">,</w:t>
      </w:r>
      <w:r>
        <w:t xml:space="preserve"> </w:t>
      </w:r>
      <w:hyperlink w:anchor="_3f9d816df3d4604e727be307ba34c0ad3f93f11">
        <w:r>
          <w:rPr>
            <w:rStyle w:val="Hyperlink"/>
          </w:rPr>
          <w:t xml:space="preserve">continuous materialized views</w:t>
        </w:r>
      </w:hyperlink>
      <w:r>
        <w:t xml:space="preserve">,</w:t>
      </w:r>
      <w:r>
        <w:t xml:space="preserve"> </w:t>
      </w:r>
      <w:r>
        <w:t xml:space="preserve">and</w:t>
      </w:r>
      <w:r>
        <w:t xml:space="preserve"> </w:t>
      </w:r>
      <w:hyperlink w:anchor="_c4976754d0be72b40327a41815b6930a094633a">
        <w:r>
          <w:rPr>
            <w:rStyle w:val="Hyperlink"/>
          </w:rPr>
          <w:t xml:space="preserve">agents and the MCP endpoint</w:t>
        </w:r>
      </w:hyperlink>
      <w:r>
        <w:t xml:space="preserve">.</w:t>
      </w:r>
      <w:r>
        <w:t xml:space="preserve"> </w:t>
      </w:r>
      <w:r>
        <w:t xml:space="preserve">This chapter does not summarize them one at a time — each already summarizes</w:t>
      </w:r>
      <w:r>
        <w:t xml:space="preserve"> </w:t>
      </w:r>
      <w:r>
        <w:t xml:space="preserve">itself, in its own opening section. What follows instead is the six ideas</w:t>
      </w:r>
      <w:r>
        <w:t xml:space="preserve"> </w:t>
      </w:r>
      <w:r>
        <w:t xml:space="preserve">that keep reappearing</w:t>
      </w:r>
      <w:r>
        <w:t xml:space="preserve"> </w:t>
      </w:r>
      <w:r>
        <w:rPr>
          <w:i/>
          <w:iCs/>
        </w:rPr>
        <w:t xml:space="preserve">across</w:t>
      </w:r>
      <w:r>
        <w:t xml:space="preserve"> </w:t>
      </w:r>
      <w:r>
        <w:t xml:space="preserve">those five regions: read together, they are</w:t>
      </w:r>
      <w:r>
        <w:t xml:space="preserve"> </w:t>
      </w:r>
      <w:r>
        <w:t xml:space="preserve">what makes ArgonDB one mechanism rather than five, and they are the shape of</w:t>
      </w:r>
      <w:r>
        <w:t xml:space="preserve"> </w:t>
      </w:r>
      <w:r>
        <w:t xml:space="preserve">what an application developer actually builds and experiences on top of it.</w:t>
      </w:r>
    </w:p>
    <w:p>
      <w:pPr>
        <w:pStyle w:val="BodyText"/>
      </w:pPr>
      <w:r>
        <w:t xml:space="preserve">Each theme below has the same four parts: a plain-language paragraph first,</w:t>
      </w:r>
      <w:r>
        <w:t xml:space="preserve"> </w:t>
      </w:r>
      <w:r>
        <w:t xml:space="preserve">then what the five guides say about it, then what it means for how you</w:t>
      </w:r>
      <w:r>
        <w:t xml:space="preserve"> </w:t>
      </w:r>
      <w:r>
        <w:rPr>
          <w:i/>
          <w:iCs/>
        </w:rPr>
        <w:t xml:space="preserve">build</w:t>
      </w:r>
      <w:r>
        <w:t xml:space="preserve"> </w:t>
      </w:r>
      <w:r>
        <w:t xml:space="preserve">an application, then what you</w:t>
      </w:r>
      <w:r>
        <w:t xml:space="preserve"> </w:t>
      </w:r>
      <w:r>
        <w:rPr>
          <w:i/>
          <w:iCs/>
        </w:rPr>
        <w:t xml:space="preserve">experience</w:t>
      </w:r>
      <w:r>
        <w:t xml:space="preserve"> </w:t>
      </w:r>
      <w:r>
        <w:t xml:space="preserve">running one — the</w:t>
      </w:r>
      <w:r>
        <w:t xml:space="preserve"> </w:t>
      </w:r>
      <w:r>
        <w:t xml:space="preserve">commands, the things you stop having to do, and the refusals you will meet</w:t>
      </w:r>
      <w:r>
        <w:t xml:space="preserve"> </w:t>
      </w:r>
      <w:r>
        <w:t xml:space="preserve">along the way.</w:t>
      </w:r>
    </w:p>
    <w:p>
      <w:r>
        <w:pict>
          <v:rect style="width:0;height:1.5pt" o:hralign="center" o:hrstd="t" o:hr="t"/>
        </w:pict>
      </w:r>
    </w:p>
    <w:p>
      <w:pPr>
        <w:pStyle w:val="FirstParagraph"/>
      </w:pPr>
    </w:p>
    <w:bookmarkStart w:id="10" w:name="_1d87d78908f15f1a8bd8e7bb745a3b57c35e761"/>
    <w:p>
      <w:pPr>
        <w:pStyle w:val="Heading3"/>
      </w:pPr>
      <w:r>
        <w:t xml:space="preserve">1. One database per tenant, on its own timeline</w:t>
      </w:r>
    </w:p>
    <w:p>
      <w:pPr>
        <w:pStyle w:val="FirstParagraph"/>
      </w:pPr>
      <w:r>
        <w:rPr>
          <w:b/>
          <w:bCs/>
        </w:rPr>
        <w:t xml:space="preserve">In plain terms:</w:t>
      </w:r>
      <w:r>
        <w:t xml:space="preserve"> </w:t>
      </w:r>
      <w:r>
        <w:t xml:space="preserve">every customer gets their own database, not a shared</w:t>
      </w:r>
      <w:r>
        <w:t xml:space="preserve"> </w:t>
      </w:r>
      <w:r>
        <w:t xml:space="preserve">table with a customer-ID column. It's the difference between everyone</w:t>
      </w:r>
      <w:r>
        <w:t xml:space="preserve"> </w:t>
      </w:r>
      <w:r>
        <w:t xml:space="preserve">keeping their money in one drawer with a label on each bill, versus everyone</w:t>
      </w:r>
      <w:r>
        <w:t xml:space="preserve"> </w:t>
      </w:r>
      <w:r>
        <w:t xml:space="preserve">getting their own separate drawer. A bug in the label-reading code can empty</w:t>
      </w:r>
      <w:r>
        <w:t xml:space="preserve"> </w:t>
      </w:r>
      <w:r>
        <w:t xml:space="preserve">the wrong drawer; a bug that reads the wrong drawer only ever reads an empty</w:t>
      </w:r>
      <w:r>
        <w:t xml:space="preserve"> </w:t>
      </w:r>
      <w:r>
        <w:t xml:space="preserve">one, because the money was never in there.</w:t>
      </w:r>
    </w:p>
    <w:p>
      <w:pPr>
        <w:pStyle w:val="BodyText"/>
      </w:pPr>
      <w:r>
        <w:rPr>
          <w:b/>
          <w:bCs/>
        </w:rPr>
        <w:t xml:space="preserve">Across the chapters.</w:t>
      </w:r>
      <w:r>
        <w:t xml:space="preserve"> </w:t>
      </w:r>
      <w:r>
        <w:t xml:space="preserve">Guide 01 states the resulting invariant directly:</w:t>
      </w:r>
      <w:r>
        <w:t xml:space="preserve"> </w:t>
      </w:r>
      <w:r>
        <w:rPr>
          <w:i/>
          <w:iCs/>
        </w:rPr>
        <w:t xml:space="preserve">"There is no query in this system that could return another company's row,</w:t>
      </w:r>
      <w:r>
        <w:rPr>
          <w:i/>
          <w:iCs/>
        </w:rPr>
        <w:t xml:space="preserve"> </w:t>
      </w:r>
      <w:r>
        <w:rPr>
          <w:i/>
          <w:iCs/>
        </w:rPr>
        <w:t xml:space="preserve">because another company's rows are not in the database being queried"</w:t>
      </w:r>
      <w:r>
        <w:t xml:space="preserve"> </w:t>
      </w:r>
      <w:r>
        <w:t xml:space="preserve">(</w:t>
      </w:r>
      <w:r>
        <w:rPr>
          <w:rStyle w:val="VerbatimChar"/>
        </w:rPr>
        <w:t xml:space="preserve">docs/2026-09-20-guide-01-one-database-per-tenant-and-the-wall.md</w:t>
      </w:r>
      <w:r>
        <w:t xml:space="preserve"> </w:t>
      </w:r>
      <w:r>
        <w:t xml:space="preserve">§2.1).</w:t>
      </w:r>
      <w:r>
        <w:t xml:space="preserve"> </w:t>
      </w:r>
      <w:r>
        <w:t xml:space="preserve">That single-database-per-tenant topology was amended twice in September —</w:t>
      </w:r>
      <w:r>
        <w:t xml:space="preserve"> </w:t>
      </w:r>
      <w:r>
        <w:t xml:space="preserve">first to give each tenant its own compute that sleeps and wakes on connect</w:t>
      </w:r>
      <w:r>
        <w:t xml:space="preserve"> </w:t>
      </w:r>
      <w:r>
        <w:t xml:space="preserve">[D-2026-09-20-0d5ba3], then to give each tenant its own Postgres instance,</w:t>
      </w:r>
      <w:r>
        <w:t xml:space="preserve"> </w:t>
      </w:r>
      <w:r>
        <w:t xml:space="preserve">own WAL and own timeline, with only the storage plane still shared</w:t>
      </w:r>
      <w:r>
        <w:t xml:space="preserve"> </w:t>
      </w:r>
      <w:r>
        <w:t xml:space="preserve">(</w:t>
      </w:r>
      <w:r>
        <w:rPr>
          <w:rStyle w:val="VerbatimChar"/>
        </w:rPr>
        <w:t xml:space="preserve">DESIGN.md:391</w:t>
      </w:r>
      <w:r>
        <w:t xml:space="preserve"> </w:t>
      </w:r>
      <w:r>
        <w:t xml:space="preserve">[D-2026-09-21-4107c5]) — and an operator-only switch,</w:t>
      </w:r>
      <w:r>
        <w:t xml:space="preserve"> </w:t>
      </w:r>
      <w:r>
        <w:rPr>
          <w:rStyle w:val="VerbatimChar"/>
        </w:rPr>
        <w:t xml:space="preserve">[compute] per_tenant</w:t>
      </w:r>
      <w:r>
        <w:t xml:space="preserve">, controls whether a given box actually turns the</w:t>
      </w:r>
      <w:r>
        <w:t xml:space="preserve"> </w:t>
      </w:r>
      <w:r>
        <w:t xml:space="preserve">per-tenant compute on; it ships off, and no proof or gate flips it</w:t>
      </w:r>
      <w:r>
        <w:t xml:space="preserve"> </w:t>
      </w:r>
      <w:r>
        <w:t xml:space="preserve">[D-2026-09-23-5122a6]. As of v1.5.6 this is the shape the product ships on one</w:t>
      </w:r>
      <w:r>
        <w:t xml:space="preserve"> </w:t>
      </w:r>
      <w:r>
        <w:t xml:space="preserve">box, not a design: a</w:t>
      </w:r>
      <w:r>
        <w:t xml:space="preserve"> </w:t>
      </w:r>
      <w:r>
        <w:rPr>
          <w:i/>
          <w:iCs/>
        </w:rPr>
        <w:t xml:space="preserve">tenancy</w:t>
      </w:r>
      <w:r>
        <w:t xml:space="preserve"> </w:t>
      </w:r>
      <w:r>
        <w:t xml:space="preserve">(one multi-tenant system in the Estate — the</w:t>
      </w:r>
      <w:r>
        <w:t xml:space="preserve"> </w:t>
      </w:r>
      <w:r>
        <w:t xml:space="preserve">CLI's word for it is</w:t>
      </w:r>
      <w:r>
        <w:t xml:space="preserve"> </w:t>
      </w:r>
      <w:r>
        <w:rPr>
          <w:rStyle w:val="VerbatimChar"/>
        </w:rPr>
        <w:t xml:space="preserve">system</w:t>
      </w:r>
      <w:r>
        <w:t xml:space="preserve">) and the</w:t>
      </w:r>
      <w:r>
        <w:t xml:space="preserve"> </w:t>
      </w:r>
      <w:r>
        <w:rPr>
          <w:i/>
          <w:iCs/>
        </w:rPr>
        <w:t xml:space="preserve">tenants</w:t>
      </w:r>
      <w:r>
        <w:t xml:space="preserve"> </w:t>
      </w:r>
      <w:r>
        <w:t xml:space="preserve">inside it are created by two</w:t>
      </w:r>
      <w:r>
        <w:t xml:space="preserve"> </w:t>
      </w:r>
      <w:r>
        <w:t xml:space="preserve">provisioning commands (</w:t>
      </w:r>
      <w:r>
        <w:rPr>
          <w:rStyle w:val="VerbatimChar"/>
        </w:rPr>
        <w:t xml:space="preserve">argondb system create</w:t>
      </w:r>
      <w:r>
        <w:t xml:space="preserve">,</w:t>
      </w:r>
      <w:r>
        <w:t xml:space="preserve"> </w:t>
      </w:r>
      <w:r>
        <w:rPr>
          <w:rStyle w:val="VerbatimChar"/>
        </w:rPr>
        <w:t xml:space="preserve">argondb tenant create</w:t>
      </w:r>
      <w:r>
        <w:t xml:space="preserve">;</w:t>
      </w:r>
      <w:r>
        <w:t xml:space="preserve"> </w:t>
      </w:r>
      <w:r>
        <w:rPr>
          <w:rStyle w:val="VerbatimChar"/>
        </w:rPr>
        <w:t xml:space="preserve">crates/argondb-ctl/src/main.rs:1059-1082</w:t>
      </w:r>
      <w:r>
        <w:t xml:space="preserve">,</w:t>
      </w:r>
      <w:r>
        <w:t xml:space="preserve"> </w:t>
      </w:r>
      <w:r>
        <w:rPr>
          <w:rStyle w:val="VerbatimChar"/>
        </w:rPr>
        <w:t xml:space="preserve">:610-640</w:t>
      </w:r>
      <w:r>
        <w:t xml:space="preserve">), and with</w:t>
      </w:r>
      <w:r>
        <w:t xml:space="preserve"> </w:t>
      </w:r>
      <w:r>
        <w:rPr>
          <w:rStyle w:val="VerbatimChar"/>
        </w:rPr>
        <w:t xml:space="preserve">per_tenant</w:t>
      </w:r>
      <w:r>
        <w:t xml:space="preserve"> </w:t>
      </w:r>
      <w:r>
        <w:t xml:space="preserve">on, a company's compute is started at</w:t>
      </w:r>
      <w:r>
        <w:t xml:space="preserve"> </w:t>
      </w:r>
      <w:r>
        <w:rPr>
          <w:rStyle w:val="VerbatimChar"/>
        </w:rPr>
        <w:t xml:space="preserve">tenant create</w:t>
      </w:r>
      <w:r>
        <w:t xml:space="preserve"> </w:t>
      </w:r>
      <w:r>
        <w:t xml:space="preserve">on a port</w:t>
      </w:r>
      <w:r>
        <w:t xml:space="preserve"> </w:t>
      </w:r>
      <w:r>
        <w:t xml:space="preserve">recorded then, so a new company runs on its own compute from its first</w:t>
      </w:r>
      <w:r>
        <w:t xml:space="preserve"> </w:t>
      </w:r>
      <w:r>
        <w:t xml:space="preserve">minute. Turning it on under companies that already hold data is not yet a</w:t>
      </w:r>
      <w:r>
        <w:t xml:space="preserve"> </w:t>
      </w:r>
      <w:r>
        <w:t xml:space="preserve">complete move: the data half of provisioning — carrying an existing</w:t>
      </w:r>
      <w:r>
        <w:t xml:space="preserve"> </w:t>
      </w:r>
      <w:r>
        <w:t xml:space="preserve">company's roles and rows onto its own branch — is not built, and DESIGN.md</w:t>
      </w:r>
      <w:r>
        <w:t xml:space="preserve"> </w:t>
      </w:r>
      <w:r>
        <w:t xml:space="preserve">says so rather than implying otherwise (</w:t>
      </w:r>
      <w:r>
        <w:rPr>
          <w:rStyle w:val="VerbatimChar"/>
        </w:rPr>
        <w:t xml:space="preserve">DESIGN.md:387</w:t>
      </w:r>
      <w:r>
        <w:t xml:space="preserve">). Guide 02 is the lifecycle mechanism this topology runs on:</w:t>
      </w:r>
      <w:r>
        <w:t xml:space="preserve"> </w:t>
      </w:r>
      <w:r>
        <w:t xml:space="preserve">a</w:t>
      </w:r>
      <w:r>
        <w:t xml:space="preserve"> </w:t>
      </w:r>
      <w:r>
        <w:rPr>
          <w:i/>
          <w:iCs/>
        </w:rPr>
        <w:t xml:space="preserve">unit</w:t>
      </w:r>
      <w:r>
        <w:t xml:space="preserve"> </w:t>
      </w:r>
      <w:r>
        <w:t xml:space="preserve">is one compute plus at most one sidecar, sized so it is exactly what</w:t>
      </w:r>
      <w:r>
        <w:t xml:space="preserve"> </w:t>
      </w:r>
      <w:r>
        <w:t xml:space="preserve">can be destroyed and recreated with no loss</w:t>
      </w:r>
      <w:r>
        <w:t xml:space="preserve"> </w:t>
      </w:r>
      <w:r>
        <w:t xml:space="preserve">(</w:t>
      </w:r>
      <w:r>
        <w:rPr>
          <w:rStyle w:val="VerbatimChar"/>
        </w:rPr>
        <w:t xml:space="preserve">docs/2026-09-20-guide-02-the-per-tenant-unit-gate-wake-and-stand-down.md</w:t>
      </w:r>
      <w:r>
        <w:t xml:space="preserve"> </w:t>
      </w:r>
      <w:r>
        <w:t xml:space="preserve">§1, §2.4) — a stood-down unit measures 137 MB and about 0.6 s to wake</w:t>
      </w:r>
      <w:r>
        <w:t xml:space="preserve"> </w:t>
      </w:r>
      <w:r>
        <w:t xml:space="preserve">(</w:t>
      </w:r>
      <w:r>
        <w:rPr>
          <w:rStyle w:val="VerbatimChar"/>
        </w:rPr>
        <w:t xml:space="preserve">docs/2026-09-14-argondb-process-model-preliminary-design.md:114-119</w:t>
      </w:r>
      <w:r>
        <w:t xml:space="preserve">). The</w:t>
      </w:r>
      <w:r>
        <w:t xml:space="preserve"> </w:t>
      </w:r>
      <w:r>
        <w:t xml:space="preserve">sidecar is the company's own application: one process per company under that</w:t>
      </w:r>
      <w:r>
        <w:t xml:space="preserve"> </w:t>
      </w:r>
      <w:r>
        <w:t xml:space="preserve">company's own uid and cgroup [D-2026-09-21-7c4769], started only if the</w:t>
      </w:r>
      <w:r>
        <w:t xml:space="preserve"> </w:t>
      </w:r>
      <w:r>
        <w:t xml:space="preserve">company was created with</w:t>
      </w:r>
      <w:r>
        <w:t xml:space="preserve"> </w:t>
      </w:r>
      <w:r>
        <w:rPr>
          <w:rStyle w:val="VerbatimChar"/>
        </w:rPr>
        <w:t xml:space="preserve">--sidecar-command</w:t>
      </w:r>
      <w:r>
        <w:t xml:space="preserve"> </w:t>
      </w:r>
      <w:r>
        <w:t xml:space="preserve">— "a company with no application</w:t>
      </w:r>
      <w:r>
        <w:t xml:space="preserve"> </w:t>
      </w:r>
      <w:r>
        <w:t xml:space="preserve">is a complete tenant" (</w:t>
      </w:r>
      <w:r>
        <w:rPr>
          <w:rStyle w:val="VerbatimChar"/>
        </w:rPr>
        <w:t xml:space="preserve">crates/argondb-ctl/src/main.rs:640-647</w:t>
      </w:r>
      <w:r>
        <w:t xml:space="preserve">). Guide 03's</w:t>
      </w:r>
      <w:r>
        <w:t xml:space="preserve"> </w:t>
      </w:r>
      <w:r>
        <w:t xml:space="preserve">tail is what makes the topology affordable: past one box it is a single</w:t>
      </w:r>
      <w:r>
        <w:t xml:space="preserve"> </w:t>
      </w:r>
      <w:r>
        <w:t xml:space="preserve">process multiplexed across every tenant's timeline, never co-resident with</w:t>
      </w:r>
      <w:r>
        <w:t xml:space="preserve"> </w:t>
      </w:r>
      <w:r>
        <w:t xml:space="preserve">one tenant's own instance, with a per-stream memory budget so the Nth tenant</w:t>
      </w:r>
      <w:r>
        <w:t xml:space="preserve"> </w:t>
      </w:r>
      <w:r>
        <w:t xml:space="preserve">cannot starve the first</w:t>
      </w:r>
      <w:r>
        <w:t xml:space="preserve"> </w:t>
      </w:r>
      <w:r>
        <w:t xml:space="preserve">(</w:t>
      </w:r>
      <w:r>
        <w:rPr>
          <w:rStyle w:val="VerbatimChar"/>
        </w:rPr>
        <w:t xml:space="preserve">docs/2026-09-20-guide-03-the-lake-and-its-process-model.md</w:t>
      </w:r>
      <w:r>
        <w:t xml:space="preserve"> </w:t>
      </w:r>
      <w:r>
        <w:t xml:space="preserve">§2.12</w:t>
      </w:r>
      <w:r>
        <w:t xml:space="preserve"> </w:t>
      </w:r>
      <w:r>
        <w:t xml:space="preserve">[D-2026-09-21-25c7c6]; §3.5 [D-2026-09-23-d17cbd]).</w:t>
      </w:r>
    </w:p>
    <w:p>
      <w:pPr>
        <w:pStyle w:val="BodyText"/>
      </w:pPr>
      <w:r>
        <w:rPr>
          <w:b/>
          <w:bCs/>
        </w:rPr>
        <w:t xml:space="preserve">Building on ArgonDB.</w:t>
      </w:r>
      <w:r>
        <w:t xml:space="preserve"> </w:t>
      </w:r>
      <w:r>
        <w:t xml:space="preserve">You never design multi-tenancy into your own</w:t>
      </w:r>
      <w:r>
        <w:t xml:space="preserve"> </w:t>
      </w:r>
      <w:r>
        <w:t xml:space="preserve">schema. There is no tenant-ID column to remember on every table and no</w:t>
      </w:r>
      <w:r>
        <w:t xml:space="preserve"> </w:t>
      </w:r>
      <w:r>
        <w:rPr>
          <w:rStyle w:val="VerbatimChar"/>
        </w:rPr>
        <w:t xml:space="preserve">WHERE</w:t>
      </w:r>
      <w:r>
        <w:t xml:space="preserve"> </w:t>
      </w:r>
      <w:r>
        <w:t xml:space="preserve">clause standing between a bug and a cross-customer leak — a company's</w:t>
      </w:r>
      <w:r>
        <w:t xml:space="preserve"> </w:t>
      </w:r>
      <w:r>
        <w:t xml:space="preserve">rows live in a database that other companies' queries cannot reach at all.</w:t>
      </w:r>
      <w:r>
        <w:t xml:space="preserve"> </w:t>
      </w:r>
      <w:r>
        <w:t xml:space="preserve">What ArgonDB</w:t>
      </w:r>
      <w:r>
        <w:t xml:space="preserve"> </w:t>
      </w:r>
      <w:r>
        <w:rPr>
          <w:i/>
          <w:iCs/>
        </w:rPr>
        <w:t xml:space="preserve">does</w:t>
      </w:r>
      <w:r>
        <w:t xml:space="preserve"> </w:t>
      </w:r>
      <w:r>
        <w:t xml:space="preserve">keep uniform across tenants is its own per-company</w:t>
      </w:r>
      <w:r>
        <w:t xml:space="preserve"> </w:t>
      </w:r>
      <w:r>
        <w:t xml:space="preserve">schema, and in v1.5.6 it keeps it uniform across upgrades too:</w:t>
      </w:r>
      <w:r>
        <w:t xml:space="preserve"> </w:t>
      </w:r>
      <w:r>
        <w:rPr>
          <w:rStyle w:val="VerbatimChar"/>
        </w:rPr>
        <w:t xml:space="preserve">argondb estate migrate [--to &lt;version&gt;]</w:t>
      </w:r>
      <w:r>
        <w:t xml:space="preserve"> </w:t>
      </w:r>
      <w:r>
        <w:t xml:space="preserve">walks every company in the estate</w:t>
      </w:r>
      <w:r>
        <w:t xml:space="preserve"> </w:t>
      </w:r>
      <w:r>
        <w:t xml:space="preserve">directory, reads each one's version from that company's own</w:t>
      </w:r>
      <w:r>
        <w:t xml:space="preserve"> </w:t>
      </w:r>
      <w:r>
        <w:rPr>
          <w:rStyle w:val="VerbatimChar"/>
        </w:rPr>
        <w:t xml:space="preserve">argon.schema_version</w:t>
      </w:r>
      <w:r>
        <w:t xml:space="preserve">, skips a company already at the target, and brings the</w:t>
      </w:r>
      <w:r>
        <w:t xml:space="preserve"> </w:t>
      </w:r>
      <w:r>
        <w:t xml:space="preserve">rest up with the same versioned apply</w:t>
      </w:r>
      <w:r>
        <w:t xml:space="preserve"> </w:t>
      </w:r>
      <w:r>
        <w:rPr>
          <w:rStyle w:val="VerbatimChar"/>
        </w:rPr>
        <w:t xml:space="preserve">tenant create</w:t>
      </w:r>
      <w:r>
        <w:t xml:space="preserve"> </w:t>
      </w:r>
      <w:r>
        <w:t xml:space="preserve">uses</w:t>
      </w:r>
      <w:r>
        <w:t xml:space="preserve"> </w:t>
      </w:r>
      <w:r>
        <w:t xml:space="preserve">(</w:t>
      </w:r>
      <w:r>
        <w:rPr>
          <w:rStyle w:val="VerbatimChar"/>
        </w:rPr>
        <w:t xml:space="preserve">crates/argondb-ctl/src/estate_migrate.rs:1-50</w:t>
      </w:r>
      <w:r>
        <w:t xml:space="preserve">,</w:t>
      </w:r>
      <w:r>
        <w:t xml:space="preserve"> </w:t>
      </w:r>
      <w:r>
        <w:rPr>
          <w:rStyle w:val="VerbatimChar"/>
        </w:rPr>
        <w:t xml:space="preserve">crates/argondb-ctl/src/main.rs:563-575</w:t>
      </w:r>
      <w:r>
        <w:t xml:space="preserve">). Be precise about what that schema</w:t>
      </w:r>
      <w:r>
        <w:t xml:space="preserve"> </w:t>
      </w:r>
      <w:r>
        <w:t xml:space="preserve">is: today it is ArgonDB's own identity table and its one write door</w:t>
      </w:r>
      <w:r>
        <w:t xml:space="preserve"> </w:t>
      </w:r>
      <w:r>
        <w:t xml:space="preserve">(</w:t>
      </w:r>
      <w:r>
        <w:rPr>
          <w:rStyle w:val="VerbatimChar"/>
        </w:rPr>
        <w:t xml:space="preserve">UNIFORM_SCHEMA_VERSION</w:t>
      </w:r>
      <w:r>
        <w:t xml:space="preserve">,</w:t>
      </w:r>
      <w:r>
        <w:t xml:space="preserve"> </w:t>
      </w:r>
      <w:r>
        <w:rPr>
          <w:rStyle w:val="VerbatimChar"/>
        </w:rPr>
        <w:t xml:space="preserve">crates/argondb-ctl/src/tenant_create.rs:1717-1748</w:t>
      </w:r>
      <w:r>
        <w:t xml:space="preserve">)</w:t>
      </w:r>
      <w:r>
        <w:t xml:space="preserve"> </w:t>
      </w:r>
      <w:r>
        <w:t xml:space="preserve">— it does not migrate</w:t>
      </w:r>
      <w:r>
        <w:t xml:space="preserve"> </w:t>
      </w:r>
      <w:r>
        <w:rPr>
          <w:i/>
          <w:iCs/>
        </w:rPr>
        <w:t xml:space="preserve">your</w:t>
      </w:r>
      <w:r>
        <w:t xml:space="preserve"> </w:t>
      </w:r>
      <w:r>
        <w:t xml:space="preserve">application tables, which stay yours to</w:t>
      </w:r>
      <w:r>
        <w:t xml:space="preserve"> </w:t>
      </w:r>
      <w:r>
        <w:t xml:space="preserve">version. The connection pooler, for its part, is optional: the box uses a</w:t>
      </w:r>
      <w:r>
        <w:t xml:space="preserve"> </w:t>
      </w:r>
      <w:r>
        <w:t xml:space="preserve">platform PgBouncer when a supported one (1.25.2 or newer) is on</w:t>
      </w:r>
      <w:r>
        <w:t xml:space="preserve"> </w:t>
      </w:r>
      <w:r>
        <w:rPr>
          <w:rStyle w:val="VerbatimChar"/>
        </w:rPr>
        <w:t xml:space="preserve">PATH</w:t>
      </w:r>
      <w:r>
        <w:t xml:space="preserve"> </w:t>
      </w:r>
      <w:r>
        <w:t xml:space="preserve">and</w:t>
      </w:r>
      <w:r>
        <w:t xml:space="preserve"> </w:t>
      </w:r>
      <w:r>
        <w:t xml:space="preserve">serves every tenant on the direct port when it is not</w:t>
      </w:r>
      <w:r>
        <w:t xml:space="preserve"> </w:t>
      </w:r>
      <w:r>
        <w:t xml:space="preserve">(</w:t>
      </w:r>
      <w:r>
        <w:rPr>
          <w:rStyle w:val="VerbatimChar"/>
        </w:rPr>
        <w:t xml:space="preserve">DESIGN.md:389</w:t>
      </w:r>
      <w:r>
        <w:t xml:space="preserve"> </w:t>
      </w:r>
      <w:r>
        <w:t xml:space="preserve">[D-2026-09-24-f0e068]).</w:t>
      </w:r>
    </w:p>
    <w:p>
      <w:pPr>
        <w:pStyle w:val="BodyText"/>
      </w:pPr>
      <w:r>
        <w:rPr>
          <w:b/>
          <w:bCs/>
        </w:rPr>
        <w:t xml:space="preserve">What you experience.</w:t>
      </w:r>
      <w:r>
        <w:t xml:space="preserve"> </w:t>
      </w:r>
      <w:r>
        <w:t xml:space="preserve">Creating a tenancy is one command,</w:t>
      </w:r>
      <w:r>
        <w:t xml:space="preserve"> </w:t>
      </w:r>
      <w:r>
        <w:rPr>
          <w:rStyle w:val="VerbatimChar"/>
        </w:rPr>
        <w:t xml:space="preserve">argondb system create &lt;system_key&gt;</w:t>
      </w:r>
      <w:r>
        <w:t xml:space="preserve">, and so is creating a company inside it —</w:t>
      </w:r>
      <w:r>
        <w:t xml:space="preserve"> </w:t>
      </w:r>
      <w:r>
        <w:rPr>
          <w:rStyle w:val="VerbatimChar"/>
        </w:rPr>
        <w:t xml:space="preserve">argondb tenant create acme --display-name "Acme" --legal-name "Acme Holdings LLC" --system distributors --identity "tax_id=12-3456789"</w:t>
      </w:r>
      <w:r>
        <w:t xml:space="preserve"> </w:t>
      </w:r>
      <w:r>
        <w:t xml:space="preserve">— which</w:t>
      </w:r>
      <w:r>
        <w:t xml:space="preserve"> </w:t>
      </w:r>
      <w:r>
        <w:t xml:space="preserve">runs the timeline, compute, database, login role and grants, uniform schema,</w:t>
      </w:r>
      <w:r>
        <w:t xml:space="preserve"> </w:t>
      </w:r>
      <w:r>
        <w:t xml:space="preserve">wall pass, identity record and (if you named one) the sidecar in a fixed</w:t>
      </w:r>
      <w:r>
        <w:t xml:space="preserve"> </w:t>
      </w:r>
      <w:r>
        <w:t xml:space="preserve">order, is safe to re-run if it is interrupted, and finishes by minting the</w:t>
      </w:r>
      <w:r>
        <w:t xml:space="preserve"> </w:t>
      </w:r>
      <w:r>
        <w:t xml:space="preserve">company's own MCP token (Theme 6)</w:t>
      </w:r>
      <w:r>
        <w:t xml:space="preserve"> </w:t>
      </w:r>
      <w:r>
        <w:t xml:space="preserve">(</w:t>
      </w:r>
      <w:r>
        <w:rPr>
          <w:rStyle w:val="VerbatimChar"/>
        </w:rPr>
        <w:t xml:space="preserve">crates/argondb-ctl/src/tenant_create.rs:206-215</w:t>
      </w:r>
      <w:r>
        <w:t xml:space="preserve">,</w:t>
      </w:r>
      <w:r>
        <w:t xml:space="preserve"> </w:t>
      </w:r>
      <w:r>
        <w:rPr>
          <w:rStyle w:val="VerbatimChar"/>
        </w:rPr>
        <w:t xml:space="preserve">:2955-2975</w:t>
      </w:r>
      <w:r>
        <w:t xml:space="preserve">;</w:t>
      </w:r>
      <w:r>
        <w:t xml:space="preserve"> </w:t>
      </w:r>
      <w:r>
        <w:rPr>
          <w:rStyle w:val="VerbatimChar"/>
        </w:rPr>
        <w:t xml:space="preserve">docs/2026-09-20-guide-01-one-database-per-tenant-and-the-wall.md</w:t>
      </w:r>
      <w:r>
        <w:t xml:space="preserve"> </w:t>
      </w:r>
      <w:r>
        <w:t xml:space="preserve">§4.0</w:t>
      </w:r>
      <w:r>
        <w:t xml:space="preserve"> </w:t>
      </w:r>
      <w:r>
        <w:t xml:space="preserve">[D-2026-09-21-e781f5]).</w:t>
      </w:r>
      <w:r>
        <w:t xml:space="preserve"> </w:t>
      </w:r>
      <w:r>
        <w:rPr>
          <w:rStyle w:val="VerbatimChar"/>
        </w:rPr>
        <w:t xml:space="preserve">system create</w:t>
      </w:r>
      <w:r>
        <w:t xml:space="preserve"> </w:t>
      </w:r>
      <w:r>
        <w:t xml:space="preserve">now publishes the new system's</w:t>
      </w:r>
      <w:r>
        <w:t xml:space="preserve"> </w:t>
      </w:r>
      <w:r>
        <w:t xml:space="preserve">Identities to every other registered system in the same call, creating the</w:t>
      </w:r>
      <w:r>
        <w:t xml:space="preserve"> </w:t>
      </w:r>
      <w:r>
        <w:t xml:space="preserve">Identities namespace itself when nothing has been published into it yet; it</w:t>
      </w:r>
      <w:r>
        <w:t xml:space="preserve"> </w:t>
      </w:r>
      <w:r>
        <w:t xml:space="preserve">used to defer that grant and leave it to be run by hand later</w:t>
      </w:r>
      <w:r>
        <w:t xml:space="preserve"> </w:t>
      </w:r>
      <w:r>
        <w:t xml:space="preserve">(</w:t>
      </w:r>
      <w:r>
        <w:rPr>
          <w:rStyle w:val="VerbatimChar"/>
        </w:rPr>
        <w:t xml:space="preserve">crates/argondb-ctl/src/system_create.rs:1499-1510</w:t>
      </w:r>
      <w:r>
        <w:t xml:space="preserve">). After an upgrade,</w:t>
      </w:r>
      <w:r>
        <w:t xml:space="preserve"> </w:t>
      </w:r>
      <w:r>
        <w:rPr>
          <w:rStyle w:val="VerbatimChar"/>
        </w:rPr>
        <w:t xml:space="preserve">argondb estate migrate</w:t>
      </w:r>
      <w:r>
        <w:t xml:space="preserve"> </w:t>
      </w:r>
      <w:r>
        <w:t xml:space="preserve">is the one command that brings every existing</w:t>
      </w:r>
      <w:r>
        <w:t xml:space="preserve"> </w:t>
      </w:r>
      <w:r>
        <w:t xml:space="preserve">company to the new build's schema version; one company it cannot migrate</w:t>
      </w:r>
      <w:r>
        <w:t xml:space="preserve"> </w:t>
      </w:r>
      <w:r>
        <w:t xml:space="preserve">is named as</w:t>
      </w:r>
      <w:r>
        <w:t xml:space="preserve"> </w:t>
      </w:r>
      <w:r>
        <w:rPr>
          <w:rStyle w:val="VerbatimChar"/>
        </w:rPr>
        <w:t xml:space="preserve">REFUSED</w:t>
      </w:r>
      <w:r>
        <w:t xml:space="preserve">, the pass carries on for the others, and the command</w:t>
      </w:r>
      <w:r>
        <w:t xml:space="preserve"> </w:t>
      </w:r>
      <w:r>
        <w:t xml:space="preserve">exits non-zero naming how many were refused</w:t>
      </w:r>
      <w:r>
        <w:t xml:space="preserve"> </w:t>
      </w:r>
      <w:r>
        <w:t xml:space="preserve">(</w:t>
      </w:r>
      <w:r>
        <w:rPr>
          <w:rStyle w:val="VerbatimChar"/>
        </w:rPr>
        <w:t xml:space="preserve">crates/argondb-ctl/src/main.rs:4133-4148</w:t>
      </w:r>
      <w:r>
        <w:t xml:space="preserve">); the pass is a command you run,</w:t>
      </w:r>
      <w:r>
        <w:t xml:space="preserve"> </w:t>
      </w:r>
      <w:r>
        <w:t xml:space="preserve">not something the box does on its own when a new build is deployed</w:t>
      </w:r>
      <w:r>
        <w:t xml:space="preserve"> </w:t>
      </w:r>
      <w:r>
        <w:t xml:space="preserve">(</w:t>
      </w:r>
      <w:r>
        <w:rPr>
          <w:rStyle w:val="VerbatimChar"/>
        </w:rPr>
        <w:t xml:space="preserve">crates/argondb-ctl/src/estate_migrate.rs:19-32</w:t>
      </w:r>
      <w:r>
        <w:t xml:space="preserve">). You never write</w:t>
      </w:r>
      <w:r>
        <w:t xml:space="preserve"> </w:t>
      </w:r>
      <w:r>
        <w:t xml:space="preserve">idle-detection logic yourself: bytes at the gate are the only signal a unit uses to decide it is still awake, and</w:t>
      </w:r>
      <w:r>
        <w:t xml:space="preserve"> </w:t>
      </w:r>
      <w:r>
        <w:t xml:space="preserve">the whole control is one config key,</w:t>
      </w:r>
      <w:r>
        <w:t xml:space="preserve"> </w:t>
      </w:r>
      <w:r>
        <w:rPr>
          <w:rStyle w:val="VerbatimChar"/>
        </w:rPr>
        <w:t xml:space="preserve">[compute] idle_stop</w:t>
      </w:r>
      <w:r>
        <w:t xml:space="preserve"> </w:t>
      </w:r>
      <w:r>
        <w:t xml:space="preserve">(</w:t>
      </w:r>
      <w:r>
        <w:rPr>
          <w:rStyle w:val="VerbatimChar"/>
        </w:rPr>
        <w:t xml:space="preserve">docs/2026-09-20-guide-02-the-per-tenant-unit-gate-wake-and-stand-down.md</w:t>
      </w:r>
      <w:r>
        <w:t xml:space="preserve"> </w:t>
      </w:r>
      <w:r>
        <w:t xml:space="preserve">§2.1). The command REFUSES to adopt a database it did not</w:t>
      </w:r>
      <w:r>
        <w:t xml:space="preserve"> </w:t>
      </w:r>
      <w:r>
        <w:t xml:space="preserve">create itself, rather than silently taking it over</w:t>
      </w:r>
      <w:r>
        <w:t xml:space="preserve"> </w:t>
      </w:r>
      <w:r>
        <w:t xml:space="preserve">(</w:t>
      </w:r>
      <w:r>
        <w:rPr>
          <w:rStyle w:val="VerbatimChar"/>
        </w:rPr>
        <w:t xml:space="preserve">docs/2026-09-20-guide-01-one-database-per-tenant-and-the-wall.md</w:t>
      </w:r>
      <w:r>
        <w:t xml:space="preserve"> </w:t>
      </w:r>
      <w:r>
        <w:t xml:space="preserve">§4.0),</w:t>
      </w:r>
      <w:r>
        <w:t xml:space="preserve"> </w:t>
      </w:r>
      <w:r>
        <w:t xml:space="preserve">and a client that connects while a tenant is mid-wake gets Postgres's own</w:t>
      </w:r>
      <w:r>
        <w:t xml:space="preserve"> </w:t>
      </w:r>
      <w:r>
        <w:rPr>
          <w:rStyle w:val="VerbatimChar"/>
        </w:rPr>
        <w:t xml:space="preserve">57P03 cannot_connect_now</w:t>
      </w:r>
      <w:r>
        <w:t xml:space="preserve"> </w:t>
      </w:r>
      <w:r>
        <w:t xml:space="preserve">— a signal every driver already knows to retry</w:t>
      </w:r>
      <w:r>
        <w:t xml:space="preserve"> </w:t>
      </w:r>
      <w:r>
        <w:t xml:space="preserve">(</w:t>
      </w:r>
      <w:r>
        <w:rPr>
          <w:rStyle w:val="VerbatimChar"/>
        </w:rPr>
        <w:t xml:space="preserve">docs/2026-09-20-guide-02-the-per-tenant-unit-gate-wake-and-stand-down.md</w:t>
      </w:r>
      <w:r>
        <w:t xml:space="preserve"> </w:t>
      </w:r>
      <w:r>
        <w:t xml:space="preserve">§2.1, §3.6). A missing or too-old PgBouncer is never a boot refusal in any</w:t>
      </w:r>
      <w:r>
        <w:t xml:space="preserve"> </w:t>
      </w:r>
      <w:r>
        <w:t xml:space="preserve">profile: the box starts on the direct port and says so, on the banner and in</w:t>
      </w:r>
      <w:r>
        <w:t xml:space="preserve"> </w:t>
      </w:r>
      <w:r>
        <w:rPr>
          <w:rStyle w:val="VerbatimChar"/>
        </w:rPr>
        <w:t xml:space="preserve">argondb status</w:t>
      </w:r>
      <w:r>
        <w:t xml:space="preserve">, with a</w:t>
      </w:r>
      <w:r>
        <w:t xml:space="preserve"> </w:t>
      </w:r>
      <w:r>
        <w:rPr>
          <w:rStyle w:val="VerbatimChar"/>
        </w:rPr>
        <w:t xml:space="preserve">pooler: NOT RUNNING</w:t>
      </w:r>
      <w:r>
        <w:t xml:space="preserve"> </w:t>
      </w:r>
      <w:r>
        <w:t xml:space="preserve">line naming what it found and</w:t>
      </w:r>
      <w:r>
        <w:t xml:space="preserve"> </w:t>
      </w:r>
      <w:r>
        <w:t xml:space="preserve">the minimum it wants; the pooled port, when a pooler runs, is the direct port</w:t>
      </w:r>
      <w:r>
        <w:t xml:space="preserve"> </w:t>
      </w:r>
      <w:r>
        <w:t xml:space="preserve">plus 200 (5632 at the defaults), and</w:t>
      </w:r>
      <w:r>
        <w:t xml:space="preserve"> </w:t>
      </w:r>
      <w:r>
        <w:rPr>
          <w:rStyle w:val="VerbatimChar"/>
        </w:rPr>
        <w:t xml:space="preserve">[pooler] enabled = "off"</w:t>
      </w:r>
      <w:r>
        <w:t xml:space="preserve"> </w:t>
      </w:r>
      <w:r>
        <w:t xml:space="preserve">runs none</w:t>
      </w:r>
      <w:r>
        <w:t xml:space="preserve"> </w:t>
      </w:r>
      <w:r>
        <w:t xml:space="preserve">(</w:t>
      </w:r>
      <w:r>
        <w:rPr>
          <w:rStyle w:val="VerbatimChar"/>
        </w:rPr>
        <w:t xml:space="preserve">crates/argondb-ctl/src/pooler.rs:79</w:t>
      </w:r>
      <w:r>
        <w:t xml:space="preserve">,</w:t>
      </w:r>
      <w:r>
        <w:t xml:space="preserve"> </w:t>
      </w:r>
      <w:r>
        <w:rPr>
          <w:rStyle w:val="VerbatimChar"/>
        </w:rPr>
        <w:t xml:space="preserve">:813-832</w:t>
      </w:r>
      <w:r>
        <w:t xml:space="preserve">). The release installer</w:t>
      </w:r>
      <w:r>
        <w:t xml:space="preserve"> </w:t>
      </w:r>
      <w:r>
        <w:t xml:space="preserve">writes</w:t>
      </w:r>
      <w:r>
        <w:t xml:space="preserve"> </w:t>
      </w:r>
      <w:r>
        <w:rPr>
          <w:rStyle w:val="VerbatimChar"/>
        </w:rPr>
        <w:t xml:space="preserve">[pooler] enabled = "on"</w:t>
      </w:r>
      <w:r>
        <w:t xml:space="preserve"> </w:t>
      </w:r>
      <w:r>
        <w:t xml:space="preserve">into the box's</w:t>
      </w:r>
      <w:r>
        <w:t xml:space="preserve"> </w:t>
      </w:r>
      <w:r>
        <w:rPr>
          <w:rStyle w:val="VerbatimChar"/>
        </w:rPr>
        <w:t xml:space="preserve">&lt;data&gt;/argon.toml</w:t>
      </w:r>
      <w:r>
        <w:t xml:space="preserve"> </w:t>
      </w:r>
      <w:r>
        <w:t xml:space="preserve">only</w:t>
      </w:r>
      <w:r>
        <w:t xml:space="preserve"> </w:t>
      </w:r>
      <w:r>
        <w:t xml:space="preserve">when the key is absent, and</w:t>
      </w:r>
      <w:r>
        <w:t xml:space="preserve"> </w:t>
      </w:r>
      <w:r>
        <w:rPr>
          <w:rStyle w:val="VerbatimChar"/>
        </w:rPr>
        <w:t xml:space="preserve">on</w:t>
      </w:r>
      <w:r>
        <w:t xml:space="preserve">,</w:t>
      </w:r>
      <w:r>
        <w:t xml:space="preserve"> </w:t>
      </w:r>
      <w:r>
        <w:rPr>
          <w:rStyle w:val="VerbatimChar"/>
        </w:rPr>
        <w:t xml:space="preserve">auto</w:t>
      </w:r>
      <w:r>
        <w:t xml:space="preserve"> </w:t>
      </w:r>
      <w:r>
        <w:t xml:space="preserve">and an unset key are one code path</w:t>
      </w:r>
      <w:r>
        <w:t xml:space="preserve"> </w:t>
      </w:r>
      <w:r>
        <w:t xml:space="preserve">(</w:t>
      </w:r>
      <w:r>
        <w:rPr>
          <w:rStyle w:val="VerbatimChar"/>
        </w:rPr>
        <w:t xml:space="preserve">scripts/release/install.sh:98-106</w:t>
      </w:r>
      <w:r>
        <w:t xml:space="preserve">). The one pooler setting that still</w:t>
      </w:r>
      <w:r>
        <w:t xml:space="preserve"> </w:t>
      </w:r>
      <w:r>
        <w:t xml:space="preserve">refuses the boot is a misspelled</w:t>
      </w:r>
      <w:r>
        <w:t xml:space="preserve"> </w:t>
      </w:r>
      <w:r>
        <w:rPr>
          <w:rStyle w:val="VerbatimChar"/>
        </w:rPr>
        <w:t xml:space="preserve">enabled</w:t>
      </w:r>
      <w:r>
        <w:t xml:space="preserve"> </w:t>
      </w:r>
      <w:r>
        <w:t xml:space="preserve">value</w:t>
      </w:r>
      <w:r>
        <w:t xml:space="preserve"> </w:t>
      </w:r>
      <w:r>
        <w:t xml:space="preserve">(</w:t>
      </w:r>
      <w:r>
        <w:rPr>
          <w:rStyle w:val="VerbatimChar"/>
        </w:rPr>
        <w:t xml:space="preserve">crates/argondb-ctl/src/pooler.rs:221-240</w:t>
      </w:r>
      <w:r>
        <w:t xml:space="preserve">).</w:t>
      </w:r>
    </w:p>
    <w:p>
      <w:r>
        <w:pict>
          <v:rect style="width:0;height:1.5pt" o:hralign="center" o:hrstd="t" o:hr="t"/>
        </w:pict>
      </w:r>
    </w:p>
    <w:p>
      <w:pPr>
        <w:pStyle w:val="FirstParagraph"/>
      </w:pPr>
    </w:p>
    <w:bookmarkEnd w:id="10"/>
    <w:bookmarkStart w:id="11" w:name="_357e80a5145a7b9d46ae538ebed2b27e8d3ead0"/>
    <w:p>
      <w:pPr>
        <w:pStyle w:val="Heading3"/>
      </w:pPr>
      <w:r>
        <w:t xml:space="preserve">2. The wall — the thing every surface is measured against</w:t>
      </w:r>
    </w:p>
    <w:p>
      <w:pPr>
        <w:pStyle w:val="FirstParagraph"/>
      </w:pPr>
      <w:r>
        <w:rPr>
          <w:b/>
          <w:bCs/>
        </w:rPr>
        <w:t xml:space="preserve">In plain terms:</w:t>
      </w:r>
      <w:r>
        <w:t xml:space="preserve"> </w:t>
      </w:r>
      <w:r>
        <w:t xml:space="preserve">imagine every tenant's data behind its own locked door,</w:t>
      </w:r>
      <w:r>
        <w:t xml:space="preserve"> </w:t>
      </w:r>
      <w:r>
        <w:t xml:space="preserve">with its own key. A feature doesn't get to say "trust me, I checked the</w:t>
      </w:r>
      <w:r>
        <w:t xml:space="preserve"> </w:t>
      </w:r>
      <w:r>
        <w:t xml:space="preserve">badge" — it has to actually not have a key to the other doors. That's the</w:t>
      </w:r>
      <w:r>
        <w:t xml:space="preserve"> </w:t>
      </w:r>
      <w:r>
        <w:t xml:space="preserve">difference between a rule a programmer could forget and a wall a programmer</w:t>
      </w:r>
      <w:r>
        <w:t xml:space="preserve"> </w:t>
      </w:r>
      <w:r>
        <w:t xml:space="preserve">cannot walk through by accident.</w:t>
      </w:r>
    </w:p>
    <w:p>
      <w:pPr>
        <w:pStyle w:val="BodyText"/>
      </w:pPr>
      <w:r>
        <w:rPr>
          <w:b/>
          <w:bCs/>
        </w:rPr>
        <w:t xml:space="preserve">Across the chapters.</w:t>
      </w:r>
      <w:r>
        <w:t xml:space="preserve"> </w:t>
      </w:r>
      <w:r>
        <w:t xml:space="preserve">Guide 01 rules the wall as three parts together,</w:t>
      </w:r>
      <w:r>
        <w:t xml:space="preserve"> </w:t>
      </w:r>
      <w:r>
        <w:t xml:space="preserve">never a choice among them — catalog authorization, login, and a warehouse</w:t>
      </w:r>
      <w:r>
        <w:t xml:space="preserve"> </w:t>
      </w:r>
      <w:r>
        <w:t xml:space="preserve">plus bucket plus credential scoped per tenant database</w:t>
      </w:r>
      <w:r>
        <w:t xml:space="preserve"> </w:t>
      </w:r>
      <w:r>
        <w:t xml:space="preserve">(</w:t>
      </w:r>
      <w:r>
        <w:rPr>
          <w:rStyle w:val="VerbatimChar"/>
        </w:rPr>
        <w:t xml:space="preserve">docs/2026-09-20-guide-01-one-database-per-tenant-and-the-wall.md</w:t>
      </w:r>
      <w:r>
        <w:t xml:space="preserve"> </w:t>
      </w:r>
      <w:r>
        <w:t xml:space="preserve">§1, §2.6</w:t>
      </w:r>
      <w:r>
        <w:t xml:space="preserve"> </w:t>
      </w:r>
      <w:r>
        <w:t xml:space="preserve">[D-2026-09-11-21a6d7]) — and states plainly that the wall is "not a filter</w:t>
      </w:r>
      <w:r>
        <w:t xml:space="preserve"> </w:t>
      </w:r>
      <w:r>
        <w:t xml:space="preserve">inside a query" but a different database, a different place in storage, a</w:t>
      </w:r>
      <w:r>
        <w:t xml:space="preserve"> </w:t>
      </w:r>
      <w:r>
        <w:t xml:space="preserve">different credential (</w:t>
      </w:r>
      <w:r>
        <w:rPr>
          <w:rStyle w:val="VerbatimChar"/>
        </w:rPr>
        <w:t xml:space="preserve">deploy/publish/architecture-site/content.md:374-381</w:t>
      </w:r>
      <w:r>
        <w:t xml:space="preserve">).</w:t>
      </w:r>
      <w:r>
        <w:t xml:space="preserve"> </w:t>
      </w:r>
      <w:r>
        <w:t xml:space="preserve">One predicate,</w:t>
      </w:r>
      <w:r>
        <w:t xml:space="preserve"> </w:t>
      </w:r>
      <w:r>
        <w:rPr>
          <w:rStyle w:val="VerbatimChar"/>
        </w:rPr>
        <w:t xml:space="preserve">wall::decide</w:t>
      </w:r>
      <w:r>
        <w:t xml:space="preserve">, gates every object-store operation</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and the</w:t>
      </w:r>
      <w:r>
        <w:t xml:space="preserve"> </w:t>
      </w:r>
      <w:r>
        <w:rPr>
          <w:i/>
          <w:iCs/>
        </w:rPr>
        <w:t xml:space="preserve">same discipline</w:t>
      </w:r>
      <w:r>
        <w:t xml:space="preserve"> </w:t>
      </w:r>
      <w:r>
        <w:t xml:space="preserve">reappears wherever a boundary is checked: Guide 04</w:t>
      </w:r>
      <w:r>
        <w:t xml:space="preserve"> </w:t>
      </w:r>
      <w:r>
        <w:t xml:space="preserve">evaluates a view's</w:t>
      </w:r>
      <w:r>
        <w:t xml:space="preserve"> </w:t>
      </w:r>
      <w:r>
        <w:rPr>
          <w:rStyle w:val="VerbatimChar"/>
        </w:rPr>
        <w:t xml:space="preserve">database</w:t>
      </w:r>
      <w:r>
        <w:t xml:space="preserve"> </w:t>
      </w:r>
      <w:r>
        <w:t xml:space="preserve">with the identical predicate the pin uses, and</w:t>
      </w:r>
      <w:r>
        <w:t xml:space="preserve"> </w:t>
      </w:r>
      <w:r>
        <w:t xml:space="preserve">refuses a cross-database join by name rather than letting the query planner</w:t>
      </w:r>
      <w:r>
        <w:t xml:space="preserve"> </w:t>
      </w:r>
      <w:r>
        <w:t xml:space="preserve">narrow it away with a</w:t>
      </w:r>
      <w:r>
        <w:t xml:space="preserve"> </w:t>
      </w:r>
      <w:r>
        <w:rPr>
          <w:rStyle w:val="VerbatimChar"/>
        </w:rPr>
        <w:t xml:space="preserve">WHERE</w:t>
      </w:r>
      <w:r>
        <w:t xml:space="preserve"> </w:t>
      </w:r>
      <w:r>
        <w:t xml:space="preserve">clause</w:t>
      </w:r>
      <w:r>
        <w:t xml:space="preserve"> </w:t>
      </w:r>
      <w:r>
        <w:t xml:space="preserve">(</w:t>
      </w:r>
      <w:r>
        <w:rPr>
          <w:rStyle w:val="VerbatimChar"/>
        </w:rPr>
        <w:t xml:space="preserve">docs/2026-09-20-guide-04-continuous-materialized-views.md</w:t>
      </w:r>
      <w:r>
        <w:t xml:space="preserve"> </w:t>
      </w:r>
      <w:r>
        <w:t xml:space="preserve">§2.13, §3.4);</w:t>
      </w:r>
      <w:r>
        <w:t xml:space="preserve"> </w:t>
      </w:r>
      <w:r>
        <w:t xml:space="preserve">the lake's read plane refuses a read of another database's table the same</w:t>
      </w:r>
      <w:r>
        <w:t xml:space="preserve"> </w:t>
      </w:r>
      <w:r>
        <w:t xml:space="preserve">way, by name, unless that database has granted it (Theme 5;</w:t>
      </w:r>
      <w:r>
        <w:t xml:space="preserve"> </w:t>
      </w:r>
      <w:r>
        <w:rPr>
          <w:rStyle w:val="VerbatimChar"/>
        </w:rPr>
        <w:t xml:space="preserve">cross_database_refusal</w:t>
      </w:r>
      <w:r>
        <w:t xml:space="preserve">,</w:t>
      </w:r>
      <w:r>
        <w:t xml:space="preserve"> </w:t>
      </w:r>
      <w:r>
        <w:rPr>
          <w:rStyle w:val="VerbatimChar"/>
        </w:rPr>
        <w:t xml:space="preserve">crates/argondb-tail/src/lib.rs:967-983</w:t>
      </w:r>
      <w:r>
        <w:t xml:space="preserve">).</w:t>
      </w:r>
      <w:r>
        <w:t xml:space="preserve"> </w:t>
      </w:r>
      <w:r>
        <w:t xml:space="preserve">Row-level security is explicitly a</w:t>
      </w:r>
      <w:r>
        <w:t xml:space="preserve"> </w:t>
      </w:r>
      <w:r>
        <w:rPr>
          <w:i/>
          <w:iCs/>
        </w:rPr>
        <w:t xml:space="preserve">different, narrower</w:t>
      </w:r>
      <w:r>
        <w:t xml:space="preserve"> </w:t>
      </w:r>
      <w:r>
        <w:t xml:space="preserve">mechanism: it stays</w:t>
      </w:r>
      <w:r>
        <w:t xml:space="preserve"> </w:t>
      </w:r>
      <w:r>
        <w:t xml:space="preserve">inside one tenant's database and separates roles, not companies, so a</w:t>
      </w:r>
      <w:r>
        <w:t xml:space="preserve"> </w:t>
      </w:r>
      <w:r>
        <w:t xml:space="preserve">defective policy is an over-permissive grant inside one company rather than a</w:t>
      </w:r>
      <w:r>
        <w:t xml:space="preserve"> </w:t>
      </w:r>
      <w:r>
        <w:t xml:space="preserve">cross-customer breach; and a table's lake copy carries no row policies, so the</w:t>
      </w:r>
      <w:r>
        <w:t xml:space="preserve"> </w:t>
      </w:r>
      <w:r>
        <w:t xml:space="preserve">read plane refuses a scan of a protected table's lake copy rather than serving</w:t>
      </w:r>
      <w:r>
        <w:t xml:space="preserve"> </w:t>
      </w:r>
      <w:r>
        <w:t xml:space="preserve">it (</w:t>
      </w:r>
      <w:r>
        <w:rPr>
          <w:rStyle w:val="VerbatimChar"/>
        </w:rPr>
        <w:t xml:space="preserve">docs/2026-09-20-guide-01-one-database-per-tenant-and-the-wall.md</w:t>
      </w:r>
      <w:r>
        <w:t xml:space="preserve"> </w:t>
      </w:r>
      <w:r>
        <w:t xml:space="preserve">§2.9).</w:t>
      </w:r>
      <w:r>
        <w:t xml:space="preserve"> </w:t>
      </w:r>
      <w:r>
        <w:t xml:space="preserve">Guide 01 states the one limit on all of this plainly: the box operator stands</w:t>
      </w:r>
      <w:r>
        <w:t xml:space="preserve"> </w:t>
      </w:r>
      <w:r>
        <w:t xml:space="preserve">inside every wall, and a tenant never does</w:t>
      </w:r>
      <w:r>
        <w:t xml:space="preserve"> </w:t>
      </w:r>
      <w:r>
        <w:t xml:space="preserve">(</w:t>
      </w:r>
      <w:r>
        <w:rPr>
          <w:rStyle w:val="VerbatimChar"/>
        </w:rPr>
        <w:t xml:space="preserve">docs/2026-09-20-guide-01-one-database-per-tenant-and-the-wall.md</w:t>
      </w:r>
      <w:r>
        <w:t xml:space="preserve"> </w:t>
      </w:r>
      <w:r>
        <w:t xml:space="preserve">§2.7,</w:t>
      </w:r>
      <w:r>
        <w:t xml:space="preserve"> </w:t>
      </w:r>
      <w:r>
        <w:t xml:space="preserve">§6). It is equally direct about the storage plane under the databases: every</w:t>
      </w:r>
      <w:r>
        <w:t xml:space="preserve"> </w:t>
      </w:r>
      <w:r>
        <w:t xml:space="preserve">company is a timeline of the box's one pageserver tenant, the pageserver</w:t>
      </w:r>
      <w:r>
        <w:t xml:space="preserve"> </w:t>
      </w:r>
      <w:r>
        <w:t xml:space="preserve">refuses a caller with no token, and each compute's token names its one</w:t>
      </w:r>
      <w:r>
        <w:t xml:space="preserve"> </w:t>
      </w:r>
      <w:r>
        <w:t xml:space="preserve">timeline, so the pageserver refuses a company's valid token on any other</w:t>
      </w:r>
      <w:r>
        <w:t xml:space="preserve"> </w:t>
      </w:r>
      <w:r>
        <w:t xml:space="preserve">company's timeline — built [D-2026-09-23-b822c8] and asserted by the W5±</w:t>
      </w:r>
      <w:r>
        <w:t xml:space="preserve"> </w:t>
      </w:r>
      <w:r>
        <w:t xml:space="preserve">cases of</w:t>
      </w:r>
      <w:r>
        <w:t xml:space="preserve"> </w:t>
      </w:r>
      <w:r>
        <w:rPr>
          <w:rStyle w:val="VerbatimChar"/>
        </w:rPr>
        <w:t xml:space="preserve">testing/box/cross-company-isolation-eight-surfaces.sh</w:t>
      </w:r>
      <w:r>
        <w:t xml:space="preserve">. With the</w:t>
      </w:r>
      <w:r>
        <w:t xml:space="preserve"> </w:t>
      </w:r>
      <w:r>
        <w:t xml:space="preserve">default</w:t>
      </w:r>
      <w:r>
        <w:t xml:space="preserve"> </w:t>
      </w:r>
      <w:r>
        <w:rPr>
          <w:rStyle w:val="VerbatimChar"/>
        </w:rPr>
        <w:t xml:space="preserve">[compute] per_tenant = false</w:t>
      </w:r>
      <w:r>
        <w:t xml:space="preserve">, one compute serves every company's</w:t>
      </w:r>
      <w:r>
        <w:t xml:space="preserve"> </w:t>
      </w:r>
      <w:r>
        <w:t xml:space="preserve">database and holds the box's own timeline, so the storage token is not what</w:t>
      </w:r>
      <w:r>
        <w:t xml:space="preserve"> </w:t>
      </w:r>
      <w:r>
        <w:t xml:space="preserve">separates companies there; the connect wall and the password rule are</w:t>
      </w:r>
      <w:r>
        <w:t xml:space="preserve"> </w:t>
      </w:r>
      <w:r>
        <w:t xml:space="preserve">(§2.6).</w:t>
      </w:r>
    </w:p>
    <w:p>
      <w:pPr>
        <w:pStyle w:val="BodyText"/>
      </w:pPr>
      <w:r>
        <w:rPr>
          <w:b/>
          <w:bCs/>
        </w:rPr>
        <w:t xml:space="preserve">Building on ArgonDB.</w:t>
      </w:r>
      <w:r>
        <w:t xml:space="preserve"> </w:t>
      </w:r>
      <w:r>
        <w:t xml:space="preserve">You do not write an authorization predicate to keep</w:t>
      </w:r>
      <w:r>
        <w:t xml:space="preserve"> </w:t>
      </w:r>
      <w:r>
        <w:t xml:space="preserve">tenants apart — there is nothing to get wrong, because there is no code path</w:t>
      </w:r>
      <w:r>
        <w:t xml:space="preserve"> </w:t>
      </w:r>
      <w:r>
        <w:t xml:space="preserve">that reaches across in the first place. The corollary is the design</w:t>
      </w:r>
      <w:r>
        <w:t xml:space="preserve"> </w:t>
      </w:r>
      <w:r>
        <w:t xml:space="preserve">constraint that matters most when you build a feature that legitimately</w:t>
      </w:r>
      <w:r>
        <w:t xml:space="preserve"> </w:t>
      </w:r>
      <w:r>
        <w:t xml:space="preserve">needs two parties' data in view together: it cannot be a query that spans</w:t>
      </w:r>
      <w:r>
        <w:t xml:space="preserve"> </w:t>
      </w:r>
      <w:r>
        <w:t xml:space="preserve">the wall on its own. It has to be a component that stands with a foot on</w:t>
      </w:r>
      <w:r>
        <w:t xml:space="preserve"> </w:t>
      </w:r>
      <w:r>
        <w:t xml:space="preserve">each side and makes an explicit, recorded copy — which is exactly what Theme</w:t>
      </w:r>
      <w:r>
        <w:t xml:space="preserve"> </w:t>
      </w:r>
      <w:r>
        <w:t xml:space="preserve">5 (consent and grants) exists to do, and Theme 4 (views) is how you keep</w:t>
      </w:r>
      <w:r>
        <w:t xml:space="preserve"> </w:t>
      </w:r>
      <w:r>
        <w:t xml:space="preserve">that copy usable once it has landed.</w:t>
      </w:r>
    </w:p>
    <w:p>
      <w:pPr>
        <w:pStyle w:val="BodyText"/>
      </w:pPr>
      <w:r>
        <w:rPr>
          <w:b/>
          <w:bCs/>
        </w:rPr>
        <w:t xml:space="preserve">What you experience.</w:t>
      </w:r>
      <w:r>
        <w:t xml:space="preserve"> </w:t>
      </w:r>
      <w:r>
        <w:t xml:space="preserve">Nothing to configure — the wall holds without a</w:t>
      </w:r>
      <w:r>
        <w:t xml:space="preserve"> </w:t>
      </w:r>
      <w:r>
        <w:t xml:space="preserve">setting once tenant warehousing is on by default, and the catalog</w:t>
      </w:r>
      <w:r>
        <w:t xml:space="preserve"> </w:t>
      </w:r>
      <w:r>
        <w:t xml:space="preserve">authorization engine it needs (OpenFGA) ships inside the release artifact on</w:t>
      </w:r>
      <w:r>
        <w:t xml:space="preserve"> </w:t>
      </w:r>
      <w:r>
        <w:t xml:space="preserve">both Linux and macOS, so a multi-database box never meets a boot refusal for</w:t>
      </w:r>
      <w:r>
        <w:t xml:space="preserve"> </w:t>
      </w:r>
      <w:r>
        <w:t xml:space="preserve">a missing engine and there is nothing for you to install</w:t>
      </w:r>
      <w:r>
        <w:t xml:space="preserve"> </w:t>
      </w:r>
      <w:r>
        <w:t xml:space="preserve">(</w:t>
      </w:r>
      <w:r>
        <w:rPr>
          <w:rStyle w:val="VerbatimChar"/>
        </w:rPr>
        <w:t xml:space="preserve">scripts/release/build-artifact.sh:593-611</w:t>
      </w:r>
      <w:r>
        <w:t xml:space="preserve">,</w:t>
      </w:r>
      <w:r>
        <w:t xml:space="preserve"> </w:t>
      </w:r>
      <w:r>
        <w:rPr>
          <w:rStyle w:val="VerbatimChar"/>
        </w:rPr>
        <w:t xml:space="preserve">scripts/release/build-artifact-macos.sh:519-523</w:t>
      </w:r>
      <w:r>
        <w:t xml:space="preserve">;</w:t>
      </w:r>
      <w:r>
        <w:t xml:space="preserve"> </w:t>
      </w:r>
      <w:r>
        <w:rPr>
          <w:rStyle w:val="VerbatimChar"/>
        </w:rPr>
        <w:t xml:space="preserve">docs/2026-09-20-guide-01-one-database-per-tenant-and-the-wall.md</w:t>
      </w:r>
      <w:r>
        <w:t xml:space="preserve"> </w:t>
      </w:r>
      <w:r>
        <w:t xml:space="preserve">§2.6).</w:t>
      </w:r>
      <w:r>
        <w:t xml:space="preserve"> </w:t>
      </w:r>
      <w:r>
        <w:t xml:space="preserve">You probe the wall, you don't build it:</w:t>
      </w:r>
      <w:r>
        <w:t xml:space="preserve"> </w:t>
      </w:r>
      <w:r>
        <w:rPr>
          <w:rStyle w:val="VerbatimChar"/>
        </w:rPr>
        <w:t xml:space="preserve">argondb lake grant</w:t>
      </w:r>
      <w:r>
        <w:t xml:space="preserve">,</w:t>
      </w:r>
      <w:r>
        <w:t xml:space="preserve"> </w:t>
      </w:r>
      <w:r>
        <w:rPr>
          <w:rStyle w:val="VerbatimChar"/>
        </w:rPr>
        <w:t xml:space="preserve">argondb lake attach-clause</w:t>
      </w:r>
      <w:r>
        <w:t xml:space="preserve"> </w:t>
      </w:r>
      <w:r>
        <w:t xml:space="preserve">and</w:t>
      </w:r>
      <w:r>
        <w:t xml:space="preserve"> </w:t>
      </w:r>
      <w:r>
        <w:rPr>
          <w:rStyle w:val="VerbatimChar"/>
        </w:rPr>
        <w:t xml:space="preserve">argondb lake revoke</w:t>
      </w:r>
      <w:r>
        <w:t xml:space="preserve"> </w:t>
      </w:r>
      <w:r>
        <w:t xml:space="preserve">hand out and take back a reader's</w:t>
      </w:r>
      <w:r>
        <w:t xml:space="preserve"> </w:t>
      </w:r>
      <w:r>
        <w:t xml:space="preserve">token (</w:t>
      </w:r>
      <w:r>
        <w:rPr>
          <w:rStyle w:val="VerbatimChar"/>
        </w:rPr>
        <w:t xml:space="preserve">crates/argondb-ctl/src/main.rs:1235-1275</w:t>
      </w:r>
      <w:r>
        <w:t xml:space="preserve">;</w:t>
      </w:r>
      <w:r>
        <w:t xml:space="preserve"> </w:t>
      </w:r>
      <w:r>
        <w:rPr>
          <w:rStyle w:val="VerbatimChar"/>
        </w:rPr>
        <w:t xml:space="preserve">docs/2026-09-20-guide-01-one-database-per-tenant-and-the-wall.md</w:t>
      </w:r>
      <w:r>
        <w:t xml:space="preserve"> </w:t>
      </w:r>
      <w:r>
        <w:t xml:space="preserve">§4.3); a</w:t>
      </w:r>
      <w:r>
        <w:t xml:space="preserve"> </w:t>
      </w:r>
      <w:r>
        <w:t xml:space="preserve">revoke removes the catalog permission, and a token already issued still logs</w:t>
      </w:r>
      <w:r>
        <w:t xml:space="preserve"> </w:t>
      </w:r>
      <w:r>
        <w:t xml:space="preserve">in until it expires but can no longer read anything</w:t>
      </w:r>
      <w:r>
        <w:t xml:space="preserve"> </w:t>
      </w:r>
      <w:r>
        <w:t xml:space="preserve">(</w:t>
      </w:r>
      <w:r>
        <w:rPr>
          <w:rStyle w:val="VerbatimChar"/>
        </w:rPr>
        <w:t xml:space="preserve">crates/argondb-ctl/src/main.rs:1246-1251</w:t>
      </w:r>
      <w:r>
        <w:t xml:space="preserve">).</w:t>
      </w:r>
      <w:r>
        <w:t xml:space="preserve"> </w:t>
      </w:r>
      <w:r>
        <w:t xml:space="preserve">The refusals are specific and are part of the interface, not an edge case: a</w:t>
      </w:r>
      <w:r>
        <w:t xml:space="preserve"> </w:t>
      </w:r>
      <w:r>
        <w:t xml:space="preserve">bucket access across the boundary answers</w:t>
      </w:r>
      <w:r>
        <w:t xml:space="preserve"> </w:t>
      </w:r>
      <w:r>
        <w:rPr>
          <w:rStyle w:val="VerbatimChar"/>
        </w:rPr>
        <w:t xml:space="preserve">403 AccessDenied</w:t>
      </w:r>
      <w:r>
        <w:t xml:space="preserve">, naming the key</w:t>
      </w:r>
      <w:r>
        <w:t xml:space="preserve"> </w:t>
      </w:r>
      <w:r>
        <w:t xml:space="preserve">and both buckets; a catalog warehouse you cannot see answers</w:t>
      </w:r>
      <w:r>
        <w:t xml:space="preserve"> </w:t>
      </w:r>
      <w:r>
        <w:rPr>
          <w:rStyle w:val="VerbatimChar"/>
        </w:rPr>
        <w:t xml:space="preserve">404</w:t>
      </w:r>
      <w:r>
        <w:t xml:space="preserve">, never</w:t>
      </w:r>
      <w:r>
        <w:t xml:space="preserve"> </w:t>
      </w:r>
      <w:r>
        <w:rPr>
          <w:rStyle w:val="VerbatimChar"/>
        </w:rPr>
        <w:t xml:space="preserve">403</w:t>
      </w:r>
      <w:r>
        <w:t xml:space="preserve">, and does not disclose its name at all</w:t>
      </w:r>
      <w:r>
        <w:t xml:space="preserve"> </w:t>
      </w:r>
      <w:r>
        <w:t xml:space="preserve">(</w:t>
      </w:r>
      <w:r>
        <w:rPr>
          <w:rStyle w:val="VerbatimChar"/>
        </w:rPr>
        <w:t xml:space="preserve">docs/2026-09-20-guide-01-one-database-per-tenant-and-the-wall.md</w:t>
      </w:r>
      <w:r>
        <w:t xml:space="preserve"> </w:t>
      </w:r>
      <w:r>
        <w:t xml:space="preserve">§3.4,</w:t>
      </w:r>
      <w:r>
        <w:t xml:space="preserve"> </w:t>
      </w:r>
      <w:r>
        <w:t xml:space="preserve">§3.5, §4.6);</w:t>
      </w:r>
      <w:r>
        <w:t xml:space="preserve"> </w:t>
      </w:r>
      <w:r>
        <w:t xml:space="preserve">a view joining tables from two databases refuses</w:t>
      </w:r>
      <w:r>
        <w:t xml:space="preserve"> </w:t>
      </w:r>
      <w:r>
        <w:rPr>
          <w:rStyle w:val="VerbatimChar"/>
        </w:rPr>
        <w:t xml:space="preserve">cross-database-join</w:t>
      </w:r>
      <w:r>
        <w:t xml:space="preserve">,</w:t>
      </w:r>
      <w:r>
        <w:t xml:space="preserve"> </w:t>
      </w:r>
      <w:r>
        <w:t xml:space="preserve">naming the remedy instead of a bare error</w:t>
      </w:r>
      <w:r>
        <w:t xml:space="preserve"> </w:t>
      </w:r>
      <w:r>
        <w:t xml:space="preserve">(</w:t>
      </w:r>
      <w:r>
        <w:rPr>
          <w:rStyle w:val="VerbatimChar"/>
        </w:rPr>
        <w:t xml:space="preserve">docs/2026-09-20-guide-04-continuous-materialized-views.md</w:t>
      </w:r>
      <w:r>
        <w:t xml:space="preserve"> </w:t>
      </w:r>
      <w:r>
        <w:t xml:space="preserve">§3.4).</w:t>
      </w:r>
    </w:p>
    <w:p>
      <w:r>
        <w:pict>
          <v:rect style="width:0;height:1.5pt" o:hralign="center" o:hrstd="t" o:hr="t"/>
        </w:pict>
      </w:r>
    </w:p>
    <w:p>
      <w:pPr>
        <w:pStyle w:val="FirstParagraph"/>
      </w:pPr>
    </w:p>
    <w:bookmarkEnd w:id="11"/>
    <w:bookmarkStart w:id="12" w:name="_5bd558a86b4615969f9c902a67d61808ad662dd"/>
    <w:p>
      <w:pPr>
        <w:pStyle w:val="Heading3"/>
      </w:pPr>
      <w:r>
        <w:t xml:space="preserve">3. The lake as the shared read side, the tail as what feeds it</w:t>
      </w:r>
    </w:p>
    <w:p>
      <w:pPr>
        <w:pStyle w:val="FirstParagraph"/>
      </w:pPr>
      <w:r>
        <w:rPr>
          <w:b/>
          <w:bCs/>
        </w:rPr>
        <w:t xml:space="preserve">In plain terms:</w:t>
      </w:r>
      <w:r>
        <w:t xml:space="preserve"> </w:t>
      </w:r>
      <w:r>
        <w:t xml:space="preserve">every change you make in the transactional database</w:t>
      </w:r>
      <w:r>
        <w:t xml:space="preserve"> </w:t>
      </w:r>
      <w:r>
        <w:t xml:space="preserve">shows up, seconds later, in a second read-only copy built for big questions</w:t>
      </w:r>
      <w:r>
        <w:t xml:space="preserve"> </w:t>
      </w:r>
      <w:r>
        <w:t xml:space="preserve">— without you writing a sync job. It's like a photocopier standing next to</w:t>
      </w:r>
      <w:r>
        <w:t xml:space="preserve"> </w:t>
      </w:r>
      <w:r>
        <w:t xml:space="preserve">your filing cabinet that copies every page the moment you file it, so</w:t>
      </w:r>
      <w:r>
        <w:t xml:space="preserve"> </w:t>
      </w:r>
      <w:r>
        <w:t xml:space="preserve">someone else can flip through the copies without ever touching your</w:t>
      </w:r>
      <w:r>
        <w:t xml:space="preserve"> </w:t>
      </w:r>
      <w:r>
        <w:t xml:space="preserve">originals.</w:t>
      </w:r>
    </w:p>
    <w:p>
      <w:pPr>
        <w:pStyle w:val="BodyText"/>
      </w:pPr>
      <w:r>
        <w:rPr>
          <w:b/>
          <w:bCs/>
        </w:rPr>
        <w:t xml:space="preserve">Across the chapters.</w:t>
      </w:r>
      <w:r>
        <w:t xml:space="preserve"> </w:t>
      </w:r>
      <w:r>
        <w:t xml:space="preserve">The thesis is stated once, in one sentence:</w:t>
      </w:r>
      <w:r>
        <w:t xml:space="preserve"> </w:t>
      </w:r>
      <w:r>
        <w:rPr>
          <w:i/>
          <w:iCs/>
        </w:rPr>
        <w:t xml:space="preserve">"every Postgres table is automatically an Iceberg table, at a known LSN,</w:t>
      </w:r>
      <w:r>
        <w:rPr>
          <w:i/>
          <w:iCs/>
        </w:rPr>
        <w:t xml:space="preserve"> </w:t>
      </w:r>
      <w:r>
        <w:rPr>
          <w:i/>
          <w:iCs/>
        </w:rPr>
        <w:t xml:space="preserve">with sub-second freshness and zero impact on transactional performance"</w:t>
      </w:r>
      <w:r>
        <w:t xml:space="preserve"> </w:t>
      </w:r>
      <w:r>
        <w:t xml:space="preserve">(</w:t>
      </w:r>
      <w:r>
        <w:rPr>
          <w:rStyle w:val="VerbatimChar"/>
        </w:rPr>
        <w:t xml:space="preserve">DESIGN.md:36</w:t>
      </w:r>
      <w:r>
        <w:t xml:space="preserve">).</w:t>
      </w:r>
      <w:r>
        <w:t xml:space="preserve"> </w:t>
      </w:r>
      <w:r>
        <w:t xml:space="preserve">Guide 03 is the mechanism: the tail decodes the write log once — "the single</w:t>
      </w:r>
      <w:r>
        <w:t xml:space="preserve"> </w:t>
      </w:r>
      <w:r>
        <w:t xml:space="preserve">decode path" — and the ring, the changelog, the lake copy and every reader</w:t>
      </w:r>
      <w:r>
        <w:t xml:space="preserve"> </w:t>
      </w:r>
      <w:r>
        <w:t xml:space="preserve">all feed from that one decode, which is what makes "the lake cannot drift"</w:t>
      </w:r>
      <w:r>
        <w:t xml:space="preserve"> </w:t>
      </w:r>
      <w:r>
        <w:t xml:space="preserve">a structural fact rather than a hope</w:t>
      </w:r>
      <w:r>
        <w:t xml:space="preserve"> </w:t>
      </w:r>
      <w:r>
        <w:t xml:space="preserve">(</w:t>
      </w:r>
      <w:r>
        <w:rPr>
          <w:rStyle w:val="VerbatimChar"/>
        </w:rPr>
        <w:t xml:space="preserve">docs/2026-09-20-guide-03-the-lake-and-its-process-model.md</w:t>
      </w:r>
      <w:r>
        <w:t xml:space="preserve"> </w:t>
      </w:r>
      <w:r>
        <w:t xml:space="preserve">§2.3). A</w:t>
      </w:r>
      <w:r>
        <w:t xml:space="preserve"> </w:t>
      </w:r>
      <w:r>
        <w:t xml:space="preserve">read at position</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 the durable copy up to</w:t>
      </w:r>
      <w:r>
        <w:t xml:space="preserve"> </w:t>
      </w:r>
      <w:r>
        <w:t xml:space="preserve">the watermark</w:t>
      </w:r>
      <w:r>
        <w:t xml:space="preserve"> </w:t>
      </w:r>
      <w:r>
        <w:rPr>
          <w:rStyle w:val="VerbatimChar"/>
        </w:rPr>
        <w:t xml:space="preserve">W</w:t>
      </w:r>
      <w:r>
        <w:t xml:space="preserve">, plus the tail's own decoded changes above it</w:t>
      </w:r>
      <w:r>
        <w:t xml:space="preserve"> </w:t>
      </w:r>
      <w:r>
        <w:t xml:space="preserve">(</w:t>
      </w:r>
      <w:r>
        <w:rPr>
          <w:rStyle w:val="VerbatimChar"/>
        </w:rPr>
        <w:t xml:space="preserve">docs/2026-09-20-guide-03-the-lake-and-its-process-model.md</w:t>
      </w:r>
      <w:r>
        <w:t xml:space="preserve"> </w:t>
      </w:r>
      <w:r>
        <w:t xml:space="preserve">§1, §2.9). Guide</w:t>
      </w:r>
      <w:r>
        <w:t xml:space="preserve"> </w:t>
      </w:r>
      <w:r>
        <w:t xml:space="preserve">02 explains why the tail can sit resident beside a</w:t>
      </w:r>
      <w:r>
        <w:t xml:space="preserve"> </w:t>
      </w:r>
      <w:r>
        <w:rPr>
          <w:i/>
          <w:iCs/>
        </w:rPr>
        <w:t xml:space="preserve">stood down</w:t>
      </w:r>
      <w:r>
        <w:t xml:space="preserve"> </w:t>
      </w:r>
      <w:r>
        <w:t xml:space="preserve">tenant</w:t>
      </w:r>
      <w:r>
        <w:t xml:space="preserve"> </w:t>
      </w:r>
      <w:r>
        <w:t xml:space="preserve">without waking it: with the compute asleep there is no new WAL to decode, so</w:t>
      </w:r>
      <w:r>
        <w:t xml:space="preserve"> </w:t>
      </w:r>
      <w:r>
        <w:t xml:space="preserve">the tail idles at baseline</w:t>
      </w:r>
      <w:r>
        <w:t xml:space="preserve"> </w:t>
      </w:r>
      <w:r>
        <w:t xml:space="preserve">(</w:t>
      </w:r>
      <w:r>
        <w:rPr>
          <w:rStyle w:val="VerbatimChar"/>
        </w:rPr>
        <w:t xml:space="preserve">docs/2026-09-20-guide-02-the-per-tenant-unit-gate-wake-and-stand-down.md</w:t>
      </w:r>
      <w:r>
        <w:t xml:space="preserve"> </w:t>
      </w:r>
      <w:r>
        <w:t xml:space="preserve">§2.3). Guide 04's view maintainer is a second consumer of the exact same</w:t>
      </w:r>
      <w:r>
        <w:t xml:space="preserve"> </w:t>
      </w:r>
      <w:r>
        <w:t xml:space="preserve">watermark — it advances a view's answer only when the tail's own freshness</w:t>
      </w:r>
      <w:r>
        <w:t xml:space="preserve"> </w:t>
      </w:r>
      <w:r>
        <w:t xml:space="preserve">action reports the watermark moved, never on a timer of its own</w:t>
      </w:r>
      <w:r>
        <w:t xml:space="preserve"> </w:t>
      </w:r>
      <w:r>
        <w:t xml:space="preserve">(</w:t>
      </w:r>
      <w:r>
        <w:rPr>
          <w:rStyle w:val="VerbatimChar"/>
        </w:rPr>
        <w:t xml:space="preserve">docs/2026-09-20-guide-04-continuous-materialized-views.md</w:t>
      </w:r>
      <w:r>
        <w:t xml:space="preserve"> </w:t>
      </w:r>
      <w:r>
        <w:t xml:space="preserve">§2.2). The</w:t>
      </w:r>
      <w:r>
        <w:t xml:space="preserve"> </w:t>
      </w:r>
      <w:r>
        <w:t xml:space="preserve">changelog the tail writes beside a published table is not optional</w:t>
      </w:r>
      <w:r>
        <w:t xml:space="preserve"> </w:t>
      </w:r>
      <w:r>
        <w:t xml:space="preserve">bookkeeping — it is the same decode path, so an audit trail read from it is</w:t>
      </w:r>
      <w:r>
        <w:t xml:space="preserve"> </w:t>
      </w:r>
      <w:r>
        <w:t xml:space="preserve">complete by construction rather than by discipline</w:t>
      </w:r>
      <w:r>
        <w:t xml:space="preserve"> </w:t>
      </w:r>
      <w:r>
        <w:t xml:space="preserve">(</w:t>
      </w:r>
      <w:r>
        <w:rPr>
          <w:rStyle w:val="VerbatimChar"/>
        </w:rPr>
        <w:t xml:space="preserve">docs/2026-09-20-guide-03-the-lake-and-its-process-model.md</w:t>
      </w:r>
      <w:r>
        <w:t xml:space="preserve"> </w:t>
      </w:r>
      <w:r>
        <w:t xml:space="preserve">§2.6). And the</w:t>
      </w:r>
      <w:r>
        <w:t xml:space="preserve"> </w:t>
      </w:r>
      <w:r>
        <w:t xml:space="preserve">lake has exactly one writer per territory, which v1.5.6 now enforces per</w:t>
      </w:r>
      <w:r>
        <w:t xml:space="preserve"> </w:t>
      </w:r>
      <w:r>
        <w:rPr>
          <w:i/>
          <w:iCs/>
        </w:rPr>
        <w:t xml:space="preserve">table</w:t>
      </w:r>
      <w:r>
        <w:t xml:space="preserve"> </w:t>
      </w:r>
      <w:r>
        <w:t xml:space="preserve">as well as per namespace: the committer alone writes the mirrored</w:t>
      </w:r>
      <w:r>
        <w:t xml:space="preserve"> </w:t>
      </w:r>
      <w:r>
        <w:rPr>
          <w:rStyle w:val="VerbatimChar"/>
        </w:rPr>
        <w:t xml:space="preserve">br_&lt;branch&gt;</w:t>
      </w:r>
      <w:r>
        <w:t xml:space="preserve"> </w:t>
      </w:r>
      <w:r>
        <w:t xml:space="preserve">tables, ArgonDB's lake writer alone writes the derived</w:t>
      </w:r>
      <w:r>
        <w:t xml:space="preserve"> </w:t>
      </w:r>
      <w:r>
        <w:rPr>
          <w:rStyle w:val="VerbatimChar"/>
        </w:rPr>
        <w:t xml:space="preserve">dv_&lt;branch&gt;</w:t>
      </w:r>
      <w:r>
        <w:t xml:space="preserve"> </w:t>
      </w:r>
      <w:r>
        <w:t xml:space="preserve">namespace (continuous views, lake-landed transforms and</w:t>
      </w:r>
      <w:r>
        <w:t xml:space="preserve"> </w:t>
      </w:r>
      <w:r>
        <w:t xml:space="preserve">appends), and inside</w:t>
      </w:r>
      <w:r>
        <w:t xml:space="preserve"> </w:t>
      </w:r>
      <w:r>
        <w:rPr>
          <w:rStyle w:val="VerbatimChar"/>
        </w:rPr>
        <w:t xml:space="preserve">dv_&lt;branch&gt;</w:t>
      </w:r>
      <w:r>
        <w:t xml:space="preserve"> </w:t>
      </w:r>
      <w:r>
        <w:t xml:space="preserve">each table has exactly one writer — a</w:t>
      </w:r>
      <w:r>
        <w:t xml:space="preserve"> </w:t>
      </w:r>
      <w:r>
        <w:t xml:space="preserve">view's table is written only by the view maintainer, and the view maintainer</w:t>
      </w:r>
      <w:r>
        <w:t xml:space="preserve"> </w:t>
      </w:r>
      <w:r>
        <w:t xml:space="preserve">never writes a table that is not a view</w:t>
      </w:r>
      <w:r>
        <w:t xml:space="preserve"> </w:t>
      </w:r>
      <w:r>
        <w:t xml:space="preserve">(</w:t>
      </w:r>
      <w:r>
        <w:rPr>
          <w:rStyle w:val="VerbatimChar"/>
        </w:rPr>
        <w:t xml:space="preserve">docs/2026-09-20-guide-03-the-lake-and-its-process-model.md</w:t>
      </w:r>
      <w:r>
        <w:t xml:space="preserve"> </w:t>
      </w:r>
      <w:r>
        <w:t xml:space="preserve">§2.7;</w:t>
      </w:r>
      <w:r>
        <w:t xml:space="preserve"> </w:t>
      </w:r>
      <w:r>
        <w:rPr>
          <w:rStyle w:val="VerbatimChar"/>
        </w:rPr>
        <w:t xml:space="preserve">table_writer_refusal</w:t>
      </w:r>
      <w:r>
        <w:t xml:space="preserve">,</w:t>
      </w:r>
      <w:r>
        <w:t xml:space="preserve"> </w:t>
      </w:r>
      <w:r>
        <w:rPr>
          <w:rStyle w:val="VerbatimChar"/>
        </w:rPr>
        <w:t xml:space="preserve">crates/argondb-committer/src/lake_writer.rs:2310</w:t>
      </w:r>
      <w:r>
        <w:t xml:space="preserve">).</w:t>
      </w:r>
    </w:p>
    <w:p>
      <w:pPr>
        <w:pStyle w:val="BodyText"/>
      </w:pPr>
      <w:r>
        <w:rPr>
          <w:b/>
          <w:bCs/>
        </w:rPr>
        <w:t xml:space="preserve">Building on ArgonDB.</w:t>
      </w:r>
      <w:r>
        <w:t xml:space="preserve"> </w:t>
      </w:r>
      <w:r>
        <w:t xml:space="preserve">A reporting feature is not a project with its own</w:t>
      </w:r>
      <w:r>
        <w:t xml:space="preserve"> </w:t>
      </w:r>
      <w:r>
        <w:t xml:space="preserve">ETL job, its own schema mapping and its own reconciliation step. It is a</w:t>
      </w:r>
      <w:r>
        <w:t xml:space="preserve"> </w:t>
      </w:r>
      <w:r>
        <w:rPr>
          <w:rStyle w:val="VerbatimChar"/>
        </w:rPr>
        <w:t xml:space="preserve">SELECT</w:t>
      </w:r>
      <w:r>
        <w:t xml:space="preserve"> </w:t>
      </w:r>
      <w:r>
        <w:t xml:space="preserve">over a copy that is guaranteed structurally consistent with the</w:t>
      </w:r>
      <w:r>
        <w:t xml:space="preserve"> </w:t>
      </w:r>
      <w:r>
        <w:t xml:space="preserve">transactional table, because both descend from one decode of one write log.</w:t>
      </w:r>
      <w:r>
        <w:t xml:space="preserve"> </w:t>
      </w:r>
      <w:r>
        <w:t xml:space="preserve">The design question that actually matters is which tables to publish and at</w:t>
      </w:r>
      <w:r>
        <w:t xml:space="preserve"> </w:t>
      </w:r>
      <w:r>
        <w:t xml:space="preserve">what freshness tolerance you can afford to read them, not how to keep a</w:t>
      </w:r>
      <w:r>
        <w:t xml:space="preserve"> </w:t>
      </w:r>
      <w:r>
        <w:t xml:space="preserve">second system in sync with the first. A result you compute</w:t>
      </w:r>
      <w:r>
        <w:t xml:space="preserve"> </w:t>
      </w:r>
      <w:r>
        <w:rPr>
          <w:i/>
          <w:iCs/>
        </w:rPr>
        <w:t xml:space="preserve">from</w:t>
      </w:r>
      <w:r>
        <w:t xml:space="preserve"> </w:t>
      </w:r>
      <w:r>
        <w:t xml:space="preserve">the lake —</w:t>
      </w:r>
      <w:r>
        <w:t xml:space="preserve"> </w:t>
      </w:r>
      <w:r>
        <w:t xml:space="preserve">a transform or a view — can land straight back into it, in</w:t>
      </w:r>
      <w:r>
        <w:t xml:space="preserve"> </w:t>
      </w:r>
      <w:r>
        <w:rPr>
          <w:rStyle w:val="VerbatimChar"/>
        </w:rPr>
        <w:t xml:space="preserve">dv_&lt;branch&gt;</w:t>
      </w:r>
      <w:r>
        <w:t xml:space="preserve">,</w:t>
      </w:r>
      <w:r>
        <w:t xml:space="preserve"> </w:t>
      </w:r>
      <w:r>
        <w:t xml:space="preserve">with no Postgres transaction and no</w:t>
      </w:r>
      <w:r>
        <w:t xml:space="preserve"> </w:t>
      </w:r>
      <w:r>
        <w:rPr>
          <w:rStyle w:val="VerbatimChar"/>
        </w:rPr>
        <w:t xml:space="preserve">--pg-url</w:t>
      </w:r>
      <w:r>
        <w:t xml:space="preserve"> </w:t>
      </w:r>
      <w:r>
        <w:t xml:space="preserve">(</w:t>
      </w:r>
      <w:r>
        <w:rPr>
          <w:rStyle w:val="VerbatimChar"/>
        </w:rPr>
        <w:t xml:space="preserve">argondb transform run --landing lake</w:t>
      </w:r>
      <w:r>
        <w:t xml:space="preserve">,</w:t>
      </w:r>
      <w:r>
        <w:t xml:space="preserve"> </w:t>
      </w:r>
      <w:r>
        <w:rPr>
          <w:rStyle w:val="VerbatimChar"/>
        </w:rPr>
        <w:t xml:space="preserve">crates/argondb-ctl/src/main.rs:2051-2066</w:t>
      </w:r>
      <w:r>
        <w:t xml:space="preserve">); pick a name no other door</w:t>
      </w:r>
      <w:r>
        <w:t xml:space="preserve"> </w:t>
      </w:r>
      <w:r>
        <w:t xml:space="preserve">already owns.</w:t>
      </w:r>
    </w:p>
    <w:p>
      <w:pPr>
        <w:pStyle w:val="BodyText"/>
      </w:pPr>
      <w:r>
        <w:rPr>
          <w:b/>
          <w:bCs/>
        </w:rPr>
        <w:t xml:space="preserve">What you experience.</w:t>
      </w:r>
      <w:r>
        <w:t xml:space="preserve"> </w:t>
      </w:r>
      <w:r>
        <w:t xml:space="preserve">Publishing a table is one command with no</w:t>
      </w:r>
      <w:r>
        <w:t xml:space="preserve"> </w:t>
      </w:r>
      <w:r>
        <w:t xml:space="preserve">connector to configure:</w:t>
      </w:r>
      <w:r>
        <w:t xml:space="preserve"> </w:t>
      </w:r>
      <w:r>
        <w:rPr>
          <w:rStyle w:val="VerbatimChar"/>
        </w:rPr>
        <w:t xml:space="preserve">argondb lake publish &lt;table&gt;</w:t>
      </w:r>
      <w:r>
        <w:t xml:space="preserve"> </w:t>
      </w:r>
      <w:r>
        <w:t xml:space="preserve">sets an</w:t>
      </w:r>
      <w:r>
        <w:t xml:space="preserve"> </w:t>
      </w:r>
      <w:r>
        <w:rPr>
          <w:rStyle w:val="VerbatimChar"/>
        </w:rPr>
        <w:t xml:space="preserve">argon:publish</w:t>
      </w:r>
      <w:r>
        <w:t xml:space="preserve"> </w:t>
      </w:r>
      <w:r>
        <w:t xml:space="preserve">marker, backfills once at a pinned position, then follows</w:t>
      </w:r>
      <w:r>
        <w:t xml:space="preserve"> </w:t>
      </w:r>
      <w:r>
        <w:t xml:space="preserve">incrementally</w:t>
      </w:r>
      <w:r>
        <w:t xml:space="preserve"> </w:t>
      </w:r>
      <w:r>
        <w:t xml:space="preserve">(</w:t>
      </w:r>
      <w:r>
        <w:rPr>
          <w:rStyle w:val="VerbatimChar"/>
        </w:rPr>
        <w:t xml:space="preserve">DESIGN.md:406</w:t>
      </w:r>
      <w:r>
        <w:t xml:space="preserve">; the same command run,</w:t>
      </w:r>
      <w:r>
        <w:t xml:space="preserve"> </w:t>
      </w:r>
      <w:r>
        <w:rPr>
          <w:rStyle w:val="VerbatimChar"/>
        </w:rPr>
        <w:t xml:space="preserve">docs/2026-09-20-guide-03-the-lake-and-its-process-model.md</w:t>
      </w:r>
      <w:r>
        <w:t xml:space="preserve"> </w:t>
      </w:r>
      <w:r>
        <w:t xml:space="preserve">Example 1). You</w:t>
      </w:r>
      <w:r>
        <w:t xml:space="preserve"> </w:t>
      </w:r>
      <w:r>
        <w:t xml:space="preserve">never write a CDC connector, define a Kafka topic, or run a reconciliation</w:t>
      </w:r>
      <w:r>
        <w:t xml:space="preserve"> </w:t>
      </w:r>
      <w:r>
        <w:t xml:space="preserve">job.</w:t>
      </w:r>
      <w:r>
        <w:t xml:space="preserve"> </w:t>
      </w:r>
      <w:r>
        <w:rPr>
          <w:rStyle w:val="VerbatimChar"/>
        </w:rPr>
        <w:t xml:space="preserve">argondb lake list</w:t>
      </w:r>
      <w:r>
        <w:t xml:space="preserve"> </w:t>
      </w:r>
      <w:r>
        <w:t xml:space="preserve">shows you exactly where each table stands —</w:t>
      </w:r>
      <w:r>
        <w:t xml:space="preserve"> </w:t>
      </w:r>
      <w:r>
        <w:rPr>
          <w:rStyle w:val="VerbatimChar"/>
        </w:rPr>
        <w:t xml:space="preserve">lake @ 0/1BD2748</w:t>
      </w:r>
      <w:r>
        <w:t xml:space="preserve">,</w:t>
      </w:r>
      <w:r>
        <w:t xml:space="preserve"> </w:t>
      </w:r>
      <w:r>
        <w:rPr>
          <w:rStyle w:val="VerbatimChar"/>
        </w:rPr>
        <w:t xml:space="preserve">backfill pending</w:t>
      </w:r>
      <w:r>
        <w:t xml:space="preserve">, or</w:t>
      </w:r>
      <w:r>
        <w:t xml:space="preserve"> </w:t>
      </w:r>
      <w:r>
        <w:rPr>
          <w:rStyle w:val="VerbatimChar"/>
        </w:rPr>
        <w:t xml:space="preserve">QUARANTINED @ ...</w:t>
      </w:r>
      <w:r>
        <w:t xml:space="preserve"> </w:t>
      </w:r>
      <w:r>
        <w:t xml:space="preserve">— and freshness is</w:t>
      </w:r>
      <w:r>
        <w:t xml:space="preserve"> </w:t>
      </w:r>
      <w:r>
        <w:t xml:space="preserve">a number you read,</w:t>
      </w:r>
      <w:r>
        <w:t xml:space="preserve"> </w:t>
      </w:r>
      <w:r>
        <w:rPr>
          <w:rStyle w:val="VerbatimChar"/>
        </w:rPr>
        <w:t xml:space="preserve">ingest_lag_seconds</w:t>
      </w:r>
      <w:r>
        <w:t xml:space="preserve">, never a promise you take on faith</w:t>
      </w:r>
      <w:r>
        <w:t xml:space="preserve"> </w:t>
      </w:r>
      <w:r>
        <w:t xml:space="preserve">(</w:t>
      </w:r>
      <w:r>
        <w:rPr>
          <w:rStyle w:val="VerbatimChar"/>
        </w:rPr>
        <w:t xml:space="preserve">crates/argondb-ctl/src/lake.rs:300-318</w:t>
      </w:r>
      <w:r>
        <w:t xml:space="preserve">;</w:t>
      </w:r>
      <w:r>
        <w:t xml:space="preserve"> </w:t>
      </w:r>
      <w:r>
        <w:rPr>
          <w:rStyle w:val="VerbatimChar"/>
        </w:rPr>
        <w:t xml:space="preserve">ingest_lag_seconds</w:t>
      </w:r>
      <w:r>
        <w:t xml:space="preserve">,</w:t>
      </w:r>
      <w:r>
        <w:t xml:space="preserve"> </w:t>
      </w:r>
      <w:r>
        <w:rPr>
          <w:rStyle w:val="VerbatimChar"/>
        </w:rPr>
        <w:t xml:space="preserve">crates/argondb-tail/src/metrics.rs:1557</w:t>
      </w:r>
      <w:r>
        <w:t xml:space="preserve">). The one</w:t>
      </w:r>
      <w:r>
        <w:t xml:space="preserve"> </w:t>
      </w:r>
      <w:r>
        <w:t xml:space="preserve">refusal worth knowing in advance: a column type the decoder cannot handle is</w:t>
      </w:r>
      <w:r>
        <w:t xml:space="preserve"> </w:t>
      </w:r>
      <w:r>
        <w:t xml:space="preserve">accepted and stored durably but never arrives in the lake, silently, with no</w:t>
      </w:r>
      <w:r>
        <w:t xml:space="preserve"> </w:t>
      </w:r>
      <w:r>
        <w:t xml:space="preserve">SQL error — which is exactly why a</w:t>
      </w:r>
      <w:r>
        <w:t xml:space="preserve"> </w:t>
      </w:r>
      <w:r>
        <w:rPr>
          <w:rStyle w:val="VerbatimChar"/>
        </w:rPr>
        <w:t xml:space="preserve">publish_status</w:t>
      </w:r>
      <w:r>
        <w:t xml:space="preserve"> </w:t>
      </w:r>
      <w:r>
        <w:t xml:space="preserve">check exists as a</w:t>
      </w:r>
      <w:r>
        <w:t xml:space="preserve"> </w:t>
      </w:r>
      <w:r>
        <w:t xml:space="preserve">separate, explicit thing to run</w:t>
      </w:r>
      <w:r>
        <w:t xml:space="preserve"> </w:t>
      </w:r>
      <w:r>
        <w:t xml:space="preserve">(</w:t>
      </w:r>
      <w:r>
        <w:rPr>
          <w:rStyle w:val="VerbatimChar"/>
        </w:rPr>
        <w:t xml:space="preserve">docs/2026-09-20-guide-07-agents-and-the-mcp-endpoint.md</w:t>
      </w:r>
      <w:r>
        <w:t xml:space="preserve"> </w:t>
      </w:r>
      <w:r>
        <w:t xml:space="preserve">§4.7). The second:</w:t>
      </w:r>
      <w:r>
        <w:t xml:space="preserve"> </w:t>
      </w:r>
      <w:r>
        <w:t xml:space="preserve">landing into a</w:t>
      </w:r>
      <w:r>
        <w:t xml:space="preserve"> </w:t>
      </w:r>
      <w:r>
        <w:rPr>
          <w:rStyle w:val="VerbatimChar"/>
        </w:rPr>
        <w:t xml:space="preserve">dv_*</w:t>
      </w:r>
      <w:r>
        <w:t xml:space="preserve"> </w:t>
      </w:r>
      <w:r>
        <w:t xml:space="preserve">table another door owns — a lake-landed transform onto</w:t>
      </w:r>
      <w:r>
        <w:t xml:space="preserve"> </w:t>
      </w:r>
      <w:r>
        <w:t xml:space="preserve">a view's table, say — refuses</w:t>
      </w:r>
      <w:r>
        <w:t xml:space="preserve"> </w:t>
      </w:r>
      <w:r>
        <w:rPr>
          <w:rStyle w:val="VerbatimChar"/>
        </w:rPr>
        <w:t xml:space="preserve">not-owner</w:t>
      </w:r>
      <w:r>
        <w:t xml:space="preserve"> </w:t>
      </w:r>
      <w:r>
        <w:t xml:space="preserve">and writes nothing:</w:t>
      </w:r>
      <w:r>
        <w:t xml:space="preserve"> </w:t>
      </w:r>
      <w:r>
        <w:rPr>
          <w:i/>
          <w:iCs/>
        </w:rPr>
        <w:t xml:space="preserve">"every dv_*</w:t>
      </w:r>
      <w:r>
        <w:rPr>
          <w:i/>
          <w:iCs/>
        </w:rPr>
        <w:t xml:space="preserve"> </w:t>
      </w:r>
      <w:r>
        <w:rPr>
          <w:i/>
          <w:iCs/>
        </w:rPr>
        <w:t xml:space="preserve">table has exactly ONE writer; nothing was written. Land under another name,</w:t>
      </w:r>
      <w:r>
        <w:rPr>
          <w:i/>
          <w:iCs/>
        </w:rPr>
        <w:t xml:space="preserve"> </w:t>
      </w:r>
      <w:r>
        <w:rPr>
          <w:i/>
          <w:iCs/>
        </w:rPr>
        <w:t xml:space="preserve">or remove {target} through the door that made it"</w:t>
      </w:r>
      <w:r>
        <w:t xml:space="preserve"> </w:t>
      </w:r>
      <w:r>
        <w:t xml:space="preserve">(</w:t>
      </w:r>
      <w:r>
        <w:rPr>
          <w:rStyle w:val="VerbatimChar"/>
        </w:rPr>
        <w:t xml:space="preserve">crates/argondb-committer/src/lake_writer.rs:1477-1480</w:t>
      </w:r>
      <w:r>
        <w:t xml:space="preserve">).</w:t>
      </w:r>
    </w:p>
    <w:p>
      <w:r>
        <w:pict>
          <v:rect style="width:0;height:1.5pt" o:hralign="center" o:hrstd="t" o:hr="t"/>
        </w:pict>
      </w:r>
    </w:p>
    <w:p>
      <w:pPr>
        <w:pStyle w:val="FirstParagraph"/>
      </w:pPr>
    </w:p>
    <w:bookmarkEnd w:id="12"/>
    <w:bookmarkStart w:id="13" w:name="_30cc44309b7983e18ecda220b73df839b89208a"/>
    <w:p>
      <w:pPr>
        <w:pStyle w:val="Heading3"/>
      </w:pPr>
      <w:r>
        <w:t xml:space="preserve">4. Views as a statement of what should stay current</w:t>
      </w:r>
    </w:p>
    <w:p>
      <w:pPr>
        <w:pStyle w:val="FirstParagraph"/>
      </w:pPr>
      <w:r>
        <w:rPr>
          <w:b/>
          <w:bCs/>
        </w:rPr>
        <w:t xml:space="preserve">In plain terms:</w:t>
      </w:r>
      <w:r>
        <w:t xml:space="preserve"> </w:t>
      </w:r>
      <w:r>
        <w:t xml:space="preserve">instead of writing a script that re-runs a big report</w:t>
      </w:r>
      <w:r>
        <w:t xml:space="preserve"> </w:t>
      </w:r>
      <w:r>
        <w:t xml:space="preserve">every night and hoping it finishes before someone asks for it, you write the</w:t>
      </w:r>
      <w:r>
        <w:t xml:space="preserve"> </w:t>
      </w:r>
      <w:r>
        <w:t xml:space="preserve">report's definition once — "this is the number I want" — and the system</w:t>
      </w:r>
      <w:r>
        <w:t xml:space="preserve"> </w:t>
      </w:r>
      <w:r>
        <w:t xml:space="preserve">keeps that number accurate for you, forever, updating only the parts that</w:t>
      </w:r>
      <w:r>
        <w:t xml:space="preserve"> </w:t>
      </w:r>
      <w:r>
        <w:t xml:space="preserve">actually changed. You stop being the one who has to remember to press</w:t>
      </w:r>
      <w:r>
        <w:t xml:space="preserve"> </w:t>
      </w:r>
      <w:r>
        <w:t xml:space="preserve">refresh.</w:t>
      </w:r>
    </w:p>
    <w:p>
      <w:pPr>
        <w:pStyle w:val="BodyText"/>
      </w:pPr>
      <w:r>
        <w:rPr>
          <w:b/>
          <w:bCs/>
        </w:rPr>
        <w:t xml:space="preserve">Across the chapters.</w:t>
      </w:r>
      <w:r>
        <w:t xml:space="preserve"> </w:t>
      </w:r>
      <w:r>
        <w:t xml:space="preserve">Guide 04 is the primary mechanism: a continuous</w:t>
      </w:r>
      <w:r>
        <w:t xml:space="preserve"> </w:t>
      </w:r>
      <w:r>
        <w:t xml:space="preserve">materialized view keeps its answer as of a coordinate</w:t>
      </w:r>
      <w:r>
        <w:t xml:space="preserve"> </w:t>
      </w:r>
      <w:r>
        <w:rPr>
          <w:rStyle w:val="VerbatimChar"/>
        </w:rPr>
        <w:t xml:space="preserve">L_v</w:t>
      </w:r>
      <w:r>
        <w:t xml:space="preserve"> </w:t>
      </w:r>
      <w:r>
        <w:t xml:space="preserve">and advances it</w:t>
      </w:r>
      <w:r>
        <w:t xml:space="preserve"> </w:t>
      </w:r>
      <w:r>
        <w:t xml:space="preserve">by applying the change rows in</w:t>
      </w:r>
      <w:r>
        <w:t xml:space="preserve"> </w:t>
      </w:r>
      <w:r>
        <w:rPr>
          <w:rStyle w:val="VerbatimChar"/>
        </w:rPr>
        <w:t xml:space="preserve">(L_v, L_1]</w:t>
      </w:r>
      <w:r>
        <w:t xml:space="preserve"> </w:t>
      </w:r>
      <w:r>
        <w:t xml:space="preserve">rather than re-running the</w:t>
      </w:r>
      <w:r>
        <w:t xml:space="preserve"> </w:t>
      </w:r>
      <w:r>
        <w:t xml:space="preserve">query, and a reader gets the exact current answer or a named older one with</w:t>
      </w:r>
      <w:r>
        <w:t xml:space="preserve"> </w:t>
      </w:r>
      <w:r>
        <w:t xml:space="preserve">its distance stated, never a silent guess</w:t>
      </w:r>
      <w:r>
        <w:t xml:space="preserve"> </w:t>
      </w:r>
      <w:r>
        <w:t xml:space="preserve">(</w:t>
      </w:r>
      <w:r>
        <w:rPr>
          <w:rStyle w:val="VerbatimChar"/>
        </w:rPr>
        <w:t xml:space="preserve">docs/2026-09-20-guide-04-continuous-materialized-views.md</w:t>
      </w:r>
      <w:r>
        <w:t xml:space="preserve"> </w:t>
      </w:r>
      <w:r>
        <w:t xml:space="preserve">§1, §3.10).</w:t>
      </w:r>
      <w:r>
        <w:t xml:space="preserve"> </w:t>
      </w:r>
      <w:r>
        <w:t xml:space="preserve">The definition surface is deliberately a function call,</w:t>
      </w:r>
      <w:r>
        <w:t xml:space="preserve"> </w:t>
      </w:r>
      <w:r>
        <w:rPr>
          <w:rStyle w:val="VerbatimChar"/>
        </w:rPr>
        <w:t xml:space="preserve">argon.create_view(name, sql, options)</w:t>
      </w:r>
      <w:r>
        <w:t xml:space="preserve">, not a native Postgres</w:t>
      </w:r>
      <w:r>
        <w:t xml:space="preserve"> </w:t>
      </w:r>
      <w:r>
        <w:rPr>
          <w:rStyle w:val="VerbatimChar"/>
        </w:rPr>
        <w:t xml:space="preserve">MATERIALIZED VIEW</w:t>
      </w:r>
      <w:r>
        <w:t xml:space="preserve"> </w:t>
      </w:r>
      <w:r>
        <w:t xml:space="preserve">— because Postgres</w:t>
      </w:r>
      <w:r>
        <w:t xml:space="preserve"> </w:t>
      </w:r>
      <w:r>
        <w:t xml:space="preserve">owning the refresh is exactly the manual-refresh problem this exists to</w:t>
      </w:r>
      <w:r>
        <w:t xml:space="preserve"> </w:t>
      </w:r>
      <w:r>
        <w:t xml:space="preserve">remove</w:t>
      </w:r>
      <w:r>
        <w:t xml:space="preserve"> </w:t>
      </w:r>
      <w:r>
        <w:t xml:space="preserve">(</w:t>
      </w:r>
      <w:r>
        <w:rPr>
          <w:rStyle w:val="VerbatimChar"/>
        </w:rPr>
        <w:t xml:space="preserve">docs/2026-09-20-guide-04-continuous-materialized-views.md</w:t>
      </w:r>
      <w:r>
        <w:t xml:space="preserve"> </w:t>
      </w:r>
      <w:r>
        <w:t xml:space="preserve">§3.1).</w:t>
      </w:r>
      <w:r>
        <w:t xml:space="preserve"> </w:t>
      </w:r>
      <w:r>
        <w:t xml:space="preserve">A classifier decides, from the query alone, which of four maintenance</w:t>
      </w:r>
      <w:r>
        <w:t xml:space="preserve"> </w:t>
      </w:r>
      <w:r>
        <w:t xml:space="preserve">strategies applies — a keyed projection, an algebraic aggregate, a join, or</w:t>
      </w:r>
      <w:r>
        <w:t xml:space="preserve"> </w:t>
      </w:r>
      <w:r>
        <w:t xml:space="preserve">(when none of those hold) a full recompute — and it over-approximates toward</w:t>
      </w:r>
      <w:r>
        <w:t xml:space="preserve"> </w:t>
      </w:r>
      <w:r>
        <w:t xml:space="preserve">the safe, expensive option rather than the reverse</w:t>
      </w:r>
      <w:r>
        <w:t xml:space="preserve"> </w:t>
      </w:r>
      <w:r>
        <w:t xml:space="preserve">(</w:t>
      </w:r>
      <w:r>
        <w:rPr>
          <w:rStyle w:val="VerbatimChar"/>
        </w:rPr>
        <w:t xml:space="preserve">docs/2026-09-20-guide-04-continuous-materialized-views.md</w:t>
      </w:r>
      <w:r>
        <w:t xml:space="preserve"> </w:t>
      </w:r>
      <w:r>
        <w:t xml:space="preserve">§2.6-§2.9, §3.5).</w:t>
      </w:r>
      <w:r>
        <w:t xml:space="preserve"> </w:t>
      </w:r>
      <w:r>
        <w:t xml:space="preserve">The second mechanism, a</w:t>
      </w:r>
      <w:r>
        <w:t xml:space="preserve"> </w:t>
      </w:r>
      <w:r>
        <w:rPr>
          <w:b/>
          <w:bCs/>
        </w:rPr>
        <w:t xml:space="preserve">transform</w:t>
      </w:r>
      <w:r>
        <w:t xml:space="preserve">, is the one-shot sibling of a</w:t>
      </w:r>
      <w:r>
        <w:t xml:space="preserve"> </w:t>
      </w:r>
      <w:r>
        <w:t xml:space="preserve">continuous view — a</w:t>
      </w:r>
      <w:r>
        <w:t xml:space="preserve"> </w:t>
      </w:r>
      <w:r>
        <w:rPr>
          <w:rStyle w:val="VerbatimChar"/>
        </w:rPr>
        <w:t xml:space="preserve">SELECT</w:t>
      </w:r>
      <w:r>
        <w:t xml:space="preserve"> </w:t>
      </w:r>
      <w:r>
        <w:t xml:space="preserve">computed once at a pin and landed with a mode</w:t>
      </w:r>
      <w:r>
        <w:t xml:space="preserve"> </w:t>
      </w:r>
      <w:r>
        <w:t xml:space="preserve">(</w:t>
      </w:r>
      <w:r>
        <w:rPr>
          <w:rStyle w:val="VerbatimChar"/>
        </w:rPr>
        <w:t xml:space="preserve">create</w:t>
      </w:r>
      <w:r>
        <w:t xml:space="preserve">,</w:t>
      </w:r>
      <w:r>
        <w:t xml:space="preserve"> </w:t>
      </w:r>
      <w:r>
        <w:rPr>
          <w:rStyle w:val="VerbatimChar"/>
        </w:rPr>
        <w:t xml:space="preserve">append</w:t>
      </w:r>
      <w:r>
        <w:t xml:space="preserve">,</w:t>
      </w:r>
      <w:r>
        <w:t xml:space="preserve"> </w:t>
      </w:r>
      <w:r>
        <w:rPr>
          <w:rStyle w:val="VerbatimChar"/>
        </w:rPr>
        <w:t xml:space="preserve">replace</w:t>
      </w:r>
      <w:r>
        <w:t xml:space="preserve">,</w:t>
      </w:r>
      <w:r>
        <w:t xml:space="preserve"> </w:t>
      </w:r>
      <w:r>
        <w:rPr>
          <w:rStyle w:val="VerbatimChar"/>
        </w:rPr>
        <w:t xml:space="preserve">drop</w:t>
      </w:r>
      <w:r>
        <w:t xml:space="preserve">), rather than kept current forever</w:t>
      </w:r>
      <w:r>
        <w:t xml:space="preserve"> </w:t>
      </w:r>
      <w:r>
        <w:t xml:space="preserve">(</w:t>
      </w:r>
      <w:r>
        <w:rPr>
          <w:rStyle w:val="VerbatimChar"/>
        </w:rPr>
        <w:t xml:space="preserve">argondb transform run</w:t>
      </w:r>
      <w:r>
        <w:t xml:space="preserve">,</w:t>
      </w:r>
      <w:r>
        <w:t xml:space="preserve"> </w:t>
      </w:r>
      <w:r>
        <w:rPr>
          <w:rStyle w:val="VerbatimChar"/>
        </w:rPr>
        <w:t xml:space="preserve">crates/argondb-ctl/src/main.rs:2044-2066</w:t>
      </w:r>
      <w:r>
        <w:t xml:space="preserve">; the</w:t>
      </w:r>
      <w:r>
        <w:t xml:space="preserve"> </w:t>
      </w:r>
      <w:r>
        <w:t xml:space="preserve">same run over MCP,</w:t>
      </w:r>
      <w:r>
        <w:t xml:space="preserve"> </w:t>
      </w:r>
      <w:r>
        <w:rPr>
          <w:rStyle w:val="VerbatimChar"/>
        </w:rPr>
        <w:t xml:space="preserve">docs/2026-09-20-guide-07-agents-and-the-mcp-endpoint.md</w:t>
      </w:r>
      <w:r>
        <w:t xml:space="preserve"> </w:t>
      </w:r>
      <w:r>
        <w:t xml:space="preserve">§4.5). Because it</w:t>
      </w:r>
      <w:r>
        <w:t xml:space="preserve"> </w:t>
      </w:r>
      <w:r>
        <w:t xml:space="preserve">is pinned, re-running it at the same coordinate gives the same output, where</w:t>
      </w:r>
      <w:r>
        <w:t xml:space="preserve"> </w:t>
      </w:r>
      <w:r>
        <w:t xml:space="preserve">a hand-written batch that buckets against</w:t>
      </w:r>
      <w:r>
        <w:t xml:space="preserve"> </w:t>
      </w:r>
      <w:r>
        <w:rPr>
          <w:rStyle w:val="VerbatimChar"/>
        </w:rPr>
        <w:t xml:space="preserve">now()</w:t>
      </w:r>
      <w:r>
        <w:t xml:space="preserve"> </w:t>
      </w:r>
      <w:r>
        <w:t xml:space="preserve">silently rewrites history</w:t>
      </w:r>
      <w:r>
        <w:t xml:space="preserve"> </w:t>
      </w:r>
      <w:r>
        <w:t xml:space="preserve">when re-run after the fact. Both land in one of two places: the</w:t>
      </w:r>
      <w:r>
        <w:t xml:space="preserve"> </w:t>
      </w:r>
      <w:r>
        <w:rPr>
          <w:rStyle w:val="VerbatimChar"/>
        </w:rPr>
        <w:t xml:space="preserve">derived</w:t>
      </w:r>
      <w:r>
        <w:t xml:space="preserve"> </w:t>
      </w:r>
      <w:r>
        <w:t xml:space="preserve">Postgres schema, reaching the lake through the tail, or the lake-owned</w:t>
      </w:r>
      <w:r>
        <w:t xml:space="preserve"> </w:t>
      </w:r>
      <w:r>
        <w:rPr>
          <w:rStyle w:val="VerbatimChar"/>
        </w:rPr>
        <w:t xml:space="preserve">dv_&lt;branch&gt;</w:t>
      </w:r>
      <w:r>
        <w:t xml:space="preserve"> </w:t>
      </w:r>
      <w:r>
        <w:t xml:space="preserve">namespace directly; a view lands in</w:t>
      </w:r>
      <w:r>
        <w:t xml:space="preserve"> </w:t>
      </w:r>
      <w:r>
        <w:rPr>
          <w:rStyle w:val="VerbatimChar"/>
        </w:rPr>
        <w:t xml:space="preserve">dv_&lt;branch&gt;</w:t>
      </w:r>
      <w:r>
        <w:t xml:space="preserve"> </w:t>
      </w:r>
      <w:r>
        <w:t xml:space="preserve">by default</w:t>
      </w:r>
      <w:r>
        <w:t xml:space="preserve"> </w:t>
      </w:r>
      <w:r>
        <w:t xml:space="preserve">(</w:t>
      </w:r>
      <w:r>
        <w:rPr>
          <w:rStyle w:val="VerbatimChar"/>
        </w:rPr>
        <w:t xml:space="preserve">docs/2026-09-20-guide-04-continuous-materialized-views.md</w:t>
      </w:r>
      <w:r>
        <w:t xml:space="preserve"> </w:t>
      </w:r>
      <w:r>
        <w:t xml:space="preserve">§2.10, §2.11).</w:t>
      </w:r>
      <w:r>
        <w:t xml:space="preserve"> </w:t>
      </w:r>
      <w:r>
        <w:t xml:space="preserve">The two compose directly: Guide 04's own worked example is a continuous view</w:t>
      </w:r>
      <w:r>
        <w:t xml:space="preserve"> </w:t>
      </w:r>
      <w:r>
        <w:t xml:space="preserve">created</w:t>
      </w:r>
      <w:r>
        <w:t xml:space="preserve"> </w:t>
      </w:r>
      <w:r>
        <w:rPr>
          <w:i/>
          <w:iCs/>
        </w:rPr>
        <w:t xml:space="preserve">over</w:t>
      </w:r>
      <w:r>
        <w:t xml:space="preserve"> </w:t>
      </w:r>
      <w:r>
        <w:t xml:space="preserve">a table landed into a tenant's database from another party</w:t>
      </w:r>
      <w:r>
        <w:t xml:space="preserve"> </w:t>
      </w:r>
      <w:r>
        <w:t xml:space="preserve">(</w:t>
      </w:r>
      <w:r>
        <w:rPr>
          <w:rStyle w:val="VerbatimChar"/>
        </w:rPr>
        <w:t xml:space="preserve">docs/2026-09-20-guide-04-continuous-materialized-views.md</w:t>
      </w:r>
      <w:r>
        <w:t xml:space="preserve"> </w:t>
      </w:r>
      <w:r>
        <w:t xml:space="preserve">§4.9) — Theme 5</w:t>
      </w:r>
      <w:r>
        <w:t xml:space="preserve"> </w:t>
      </w:r>
      <w:r>
        <w:t xml:space="preserve">and Theme 4 meeting in one example.</w:t>
      </w:r>
    </w:p>
    <w:p>
      <w:pPr>
        <w:pStyle w:val="BodyText"/>
      </w:pPr>
      <w:r>
        <w:rPr>
          <w:b/>
          <w:bCs/>
        </w:rPr>
        <w:t xml:space="preserve">Building on ArgonDB.</w:t>
      </w:r>
      <w:r>
        <w:t xml:space="preserve"> </w:t>
      </w:r>
      <w:r>
        <w:t xml:space="preserve">Per output, you choose one of three postures: an</w:t>
      </w:r>
      <w:r>
        <w:t xml:space="preserve"> </w:t>
      </w:r>
      <w:r>
        <w:t xml:space="preserve">ordinary application table your own code writes; a</w:t>
      </w:r>
      <w:r>
        <w:t xml:space="preserve"> </w:t>
      </w:r>
      <w:r>
        <w:rPr>
          <w:b/>
          <w:bCs/>
        </w:rPr>
        <w:t xml:space="preserve">transform</w:t>
      </w:r>
      <w:r>
        <w:t xml:space="preserve">, a</w:t>
      </w:r>
      <w:r>
        <w:t xml:space="preserve"> </w:t>
      </w:r>
      <w:r>
        <w:t xml:space="preserve">pinned, reproducible one-shot</w:t>
      </w:r>
      <w:r>
        <w:t xml:space="preserve"> </w:t>
      </w:r>
      <w:r>
        <w:rPr>
          <w:rStyle w:val="VerbatimChar"/>
        </w:rPr>
        <w:t xml:space="preserve">SELECT</w:t>
      </w:r>
      <w:r>
        <w:t xml:space="preserve"> </w:t>
      </w:r>
      <w:r>
        <w:t xml:space="preserve">for something tied to a business</w:t>
      </w:r>
      <w:r>
        <w:t xml:space="preserve"> </w:t>
      </w:r>
      <w:r>
        <w:t xml:space="preserve">event like a period close; or a</w:t>
      </w:r>
      <w:r>
        <w:t xml:space="preserve"> </w:t>
      </w:r>
      <w:r>
        <w:rPr>
          <w:b/>
          <w:bCs/>
        </w:rPr>
        <w:t xml:space="preserve">continuous view</w:t>
      </w:r>
      <w:r>
        <w:t xml:space="preserve">, a</w:t>
      </w:r>
      <w:r>
        <w:t xml:space="preserve"> </w:t>
      </w:r>
      <w:r>
        <w:rPr>
          <w:rStyle w:val="VerbatimChar"/>
        </w:rPr>
        <w:t xml:space="preserve">SELECT</w:t>
      </w:r>
      <w:r>
        <w:t xml:space="preserve"> </w:t>
      </w:r>
      <w:r>
        <w:t xml:space="preserve">stated once</w:t>
      </w:r>
      <w:r>
        <w:t xml:space="preserve"> </w:t>
      </w:r>
      <w:r>
        <w:t xml:space="preserve">that the system keeps current on its own. The fork that matters is whether</w:t>
      </w:r>
      <w:r>
        <w:t xml:space="preserve"> </w:t>
      </w:r>
      <w:r>
        <w:t xml:space="preserve">the coordinate itself is the meaningful artifact (a transform, pinned at</w:t>
      </w:r>
      <w:r>
        <w:t xml:space="preserve"> </w:t>
      </w:r>
      <w:r>
        <w:t xml:space="preserve">month-end) or the answer must never be allowed to go stale between requests</w:t>
      </w:r>
      <w:r>
        <w:t xml:space="preserve"> </w:t>
      </w:r>
      <w:r>
        <w:t xml:space="preserve">(a view). Neither requires you to reason about incremental maintenance by</w:t>
      </w:r>
      <w:r>
        <w:t xml:space="preserve"> </w:t>
      </w:r>
      <w:r>
        <w:t xml:space="preserve">hand — the classifier does, and it never guesses wrong in the unsafe</w:t>
      </w:r>
      <w:r>
        <w:t xml:space="preserve"> </w:t>
      </w:r>
      <w:r>
        <w:t xml:space="preserve">direction.</w:t>
      </w:r>
    </w:p>
    <w:p>
      <w:pPr>
        <w:pStyle w:val="BodyText"/>
      </w:pPr>
      <w:r>
        <w:rPr>
          <w:b/>
          <w:bCs/>
        </w:rPr>
        <w:t xml:space="preserve">What you experience.</w:t>
      </w:r>
      <w:r>
        <w:t xml:space="preserve"> </w:t>
      </w:r>
      <w:r>
        <w:rPr>
          <w:rStyle w:val="VerbatimChar"/>
        </w:rPr>
        <w:t xml:space="preserve">argon.create_view('name', 'SELECT ...', options)</w:t>
      </w:r>
      <w:r>
        <w:t xml:space="preserve"> </w:t>
      </w:r>
      <w:r>
        <w:t xml:space="preserve">from SQL,</w:t>
      </w:r>
      <w:r>
        <w:t xml:space="preserve"> </w:t>
      </w:r>
      <w:r>
        <w:rPr>
          <w:rStyle w:val="VerbatimChar"/>
        </w:rPr>
        <w:t xml:space="preserve">argondb view create --name ... --sql ...</w:t>
      </w:r>
      <w:r>
        <w:t xml:space="preserve"> </w:t>
      </w:r>
      <w:r>
        <w:t xml:space="preserve">from the CLI, or the</w:t>
      </w:r>
      <w:r>
        <w:t xml:space="preserve"> </w:t>
      </w:r>
      <w:r>
        <w:rPr>
          <w:rStyle w:val="VerbatimChar"/>
        </w:rPr>
        <w:t xml:space="preserve">create_view</w:t>
      </w:r>
      <w:r>
        <w:t xml:space="preserve"> </w:t>
      </w:r>
      <w:r>
        <w:t xml:space="preserve">tool over MCP — the same body, three doors</w:t>
      </w:r>
      <w:r>
        <w:t xml:space="preserve"> </w:t>
      </w:r>
      <w:r>
        <w:t xml:space="preserve">(</w:t>
      </w:r>
      <w:r>
        <w:rPr>
          <w:rStyle w:val="VerbatimChar"/>
        </w:rPr>
        <w:t xml:space="preserve">docs/2026-09-20-guide-04-continuous-materialized-views.md</w:t>
      </w:r>
      <w:r>
        <w:t xml:space="preserve"> </w:t>
      </w:r>
      <w:r>
        <w:t xml:space="preserve">§3.2). You</w:t>
      </w:r>
      <w:r>
        <w:t xml:space="preserve"> </w:t>
      </w:r>
      <w:r>
        <w:t xml:space="preserve">never write a refresh cron job, never decide by hand whether a deleted row</w:t>
      </w:r>
      <w:r>
        <w:t xml:space="preserve"> </w:t>
      </w:r>
      <w:r>
        <w:t xml:space="preserve">needs its group total decremented. Sixteen refusal kinds are closed and</w:t>
      </w:r>
      <w:r>
        <w:t xml:space="preserve"> </w:t>
      </w:r>
      <w:r>
        <w:t xml:space="preserve">specific —</w:t>
      </w:r>
      <w:r>
        <w:t xml:space="preserve"> </w:t>
      </w:r>
      <w:r>
        <w:rPr>
          <w:rStyle w:val="VerbatimChar"/>
        </w:rPr>
        <w:t xml:space="preserve">cross-database-join</w:t>
      </w:r>
      <w:r>
        <w:t xml:space="preserve">,</w:t>
      </w:r>
      <w:r>
        <w:t xml:space="preserve"> </w:t>
      </w:r>
      <w:r>
        <w:rPr>
          <w:rStyle w:val="VerbatimChar"/>
        </w:rPr>
        <w:t xml:space="preserve">non-deterministic</w:t>
      </w:r>
      <w:r>
        <w:t xml:space="preserve"> </w:t>
      </w:r>
      <w:r>
        <w:t xml:space="preserve">(a view over</w:t>
      </w:r>
      <w:r>
        <w:t xml:space="preserve"> </w:t>
      </w:r>
      <w:r>
        <w:rPr>
          <w:rStyle w:val="VerbatimChar"/>
        </w:rPr>
        <w:t xml:space="preserve">now()</w:t>
      </w:r>
      <w:r>
        <w:t xml:space="preserve"> </w:t>
      </w:r>
      <w:r>
        <w:t xml:space="preserve">or</w:t>
      </w:r>
      <w:r>
        <w:t xml:space="preserve"> </w:t>
      </w:r>
      <w:r>
        <w:rPr>
          <w:rStyle w:val="VerbatimChar"/>
        </w:rPr>
        <w:t xml:space="preserve">random()</w:t>
      </w:r>
      <w:r>
        <w:t xml:space="preserve"> </w:t>
      </w:r>
      <w:r>
        <w:t xml:space="preserve">is refused even for a recompute-class view),</w:t>
      </w:r>
      <w:r>
        <w:t xml:space="preserve"> </w:t>
      </w:r>
      <w:r>
        <w:rPr>
          <w:rStyle w:val="VerbatimChar"/>
        </w:rPr>
        <w:t xml:space="preserve">self-cycle</w:t>
      </w:r>
      <w:r>
        <w:t xml:space="preserve">, and</w:t>
      </w:r>
      <w:r>
        <w:t xml:space="preserve"> </w:t>
      </w:r>
      <w:r>
        <w:t xml:space="preserve">others — each naming the offending construct and a remedy</w:t>
      </w:r>
      <w:r>
        <w:t xml:space="preserve"> </w:t>
      </w:r>
      <w:r>
        <w:t xml:space="preserve">(</w:t>
      </w:r>
      <w:r>
        <w:rPr>
          <w:rStyle w:val="VerbatimChar"/>
        </w:rPr>
        <w:t xml:space="preserve">ViewRefusalKind::ALL</w:t>
      </w:r>
      <w:r>
        <w:t xml:space="preserve">,</w:t>
      </w:r>
      <w:r>
        <w:t xml:space="preserve"> </w:t>
      </w:r>
      <w:r>
        <w:rPr>
          <w:rStyle w:val="VerbatimChar"/>
        </w:rPr>
        <w:t xml:space="preserve">crates/argondb-query/src/view_classify.rs:486</w:t>
      </w:r>
      <w:r>
        <w:t xml:space="preserve">;</w:t>
      </w:r>
      <w:r>
        <w:t xml:space="preserve"> </w:t>
      </w:r>
      <w:r>
        <w:rPr>
          <w:rStyle w:val="VerbatimChar"/>
        </w:rPr>
        <w:t xml:space="preserve">docs/2026-09-20-guide-04-continuous-materialized-views.md</w:t>
      </w:r>
      <w:r>
        <w:t xml:space="preserve"> </w:t>
      </w:r>
      <w:r>
        <w:t xml:space="preserve">§3.4). A</w:t>
      </w:r>
      <w:r>
        <w:t xml:space="preserve"> </w:t>
      </w:r>
      <w:r>
        <w:t xml:space="preserve">reader who wants an exact answer gets it or a stated refusal to the base</w:t>
      </w:r>
      <w:r>
        <w:t xml:space="preserve"> </w:t>
      </w:r>
      <w:r>
        <w:t xml:space="preserve">data; the default staleness tolerance is zero</w:t>
      </w:r>
      <w:r>
        <w:t xml:space="preserve"> </w:t>
      </w:r>
      <w:r>
        <w:t xml:space="preserve">(</w:t>
      </w:r>
      <w:r>
        <w:rPr>
          <w:rStyle w:val="VerbatimChar"/>
        </w:rPr>
        <w:t xml:space="preserve">docs/2026-09-20-guide-04-continuous-materialized-views.md</w:t>
      </w:r>
      <w:r>
        <w:t xml:space="preserve"> </w:t>
      </w:r>
      <w:r>
        <w:t xml:space="preserve">§3.10). A view's</w:t>
      </w:r>
      <w:r>
        <w:t xml:space="preserve"> </w:t>
      </w:r>
      <w:r>
        <w:t xml:space="preserve">lake table belongs to the view: a lake-landed transform or append aimed at it</w:t>
      </w:r>
      <w:r>
        <w:t xml:space="preserve"> </w:t>
      </w:r>
      <w:r>
        <w:t xml:space="preserve">refuses</w:t>
      </w:r>
      <w:r>
        <w:t xml:space="preserve"> </w:t>
      </w:r>
      <w:r>
        <w:rPr>
          <w:rStyle w:val="VerbatimChar"/>
        </w:rPr>
        <w:t xml:space="preserve">not-owner</w:t>
      </w:r>
      <w:r>
        <w:t xml:space="preserve"> </w:t>
      </w:r>
      <w:r>
        <w:t xml:space="preserve">and writes nothing, so nothing but the maintainer can</w:t>
      </w:r>
      <w:r>
        <w:t xml:space="preserve"> </w:t>
      </w:r>
      <w:r>
        <w:t xml:space="preserve">move a view's answer (Theme 3). Guide 04 keeps its own list of what is still</w:t>
      </w:r>
      <w:r>
        <w:t xml:space="preserve"> </w:t>
      </w:r>
      <w:r>
        <w:t xml:space="preserve">red on this program, and names it rather than rounding it off</w:t>
      </w:r>
      <w:r>
        <w:t xml:space="preserve"> </w:t>
      </w:r>
      <w:r>
        <w:t xml:space="preserve">(</w:t>
      </w:r>
      <w:r>
        <w:rPr>
          <w:rStyle w:val="VerbatimChar"/>
        </w:rPr>
        <w:t xml:space="preserve">docs/2026-09-20-guide-04-continuous-materialized-views.md</w:t>
      </w:r>
      <w:r>
        <w:t xml:space="preserve"> </w:t>
      </w:r>
      <w:r>
        <w:t xml:space="preserve">§9).</w:t>
      </w:r>
    </w:p>
    <w:p>
      <w:r>
        <w:pict>
          <v:rect style="width:0;height:1.5pt" o:hralign="center" o:hrstd="t" o:hr="t"/>
        </w:pict>
      </w:r>
    </w:p>
    <w:p>
      <w:pPr>
        <w:pStyle w:val="FirstParagraph"/>
      </w:pPr>
    </w:p>
    <w:bookmarkEnd w:id="13"/>
    <w:bookmarkStart w:id="14" w:name="_a30e412f81221d287b23bde4e9cd69b709b8ac3"/>
    <w:p>
      <w:pPr>
        <w:pStyle w:val="Heading3"/>
      </w:pPr>
      <w:r>
        <w:t xml:space="preserve">5. Consent and grants — how data crosses a boundary</w:t>
      </w:r>
    </w:p>
    <w:p>
      <w:pPr>
        <w:pStyle w:val="FirstParagraph"/>
      </w:pPr>
      <w:r>
        <w:rPr>
          <w:b/>
          <w:bCs/>
        </w:rPr>
        <w:t xml:space="preserve">In plain terms:</w:t>
      </w:r>
      <w:r>
        <w:t xml:space="preserve"> </w:t>
      </w:r>
      <w:r>
        <w:t xml:space="preserve">a company's data never leaves its own room by an</w:t>
      </w:r>
      <w:r>
        <w:t xml:space="preserve"> </w:t>
      </w:r>
      <w:r>
        <w:t xml:space="preserve">automatic back door. If another company is allowed to see part of it, that</w:t>
      </w:r>
      <w:r>
        <w:t xml:space="preserve"> </w:t>
      </w:r>
      <w:r>
        <w:t xml:space="preserve">permission is written down — as a row in a table, in the room it came from —</w:t>
      </w:r>
      <w:r>
        <w:t xml:space="preserve"> </w:t>
      </w:r>
      <w:r>
        <w:t xml:space="preserve">so anyone can later see exactly what was allowed, when, and to whom, and can</w:t>
      </w:r>
      <w:r>
        <w:t xml:space="preserve"> </w:t>
      </w:r>
      <w:r>
        <w:t xml:space="preserve">take it back.</w:t>
      </w:r>
    </w:p>
    <w:p>
      <w:pPr>
        <w:pStyle w:val="BodyText"/>
      </w:pPr>
      <w:r>
        <w:rPr>
          <w:b/>
          <w:bCs/>
        </w:rPr>
        <w:t xml:space="preserve">Across the chapters.</w:t>
      </w:r>
      <w:r>
        <w:t xml:space="preserve"> </w:t>
      </w:r>
      <w:r>
        <w:t xml:space="preserve">Consent is a row that lives in the database of the</w:t>
      </w:r>
      <w:r>
        <w:t xml:space="preserve"> </w:t>
      </w:r>
      <w:r>
        <w:t xml:space="preserve">party whose data crosses, written with that party's own ordinary Postgres</w:t>
      </w:r>
      <w:r>
        <w:t xml:space="preserve"> </w:t>
      </w:r>
      <w:r>
        <w:t xml:space="preserve">privileges — never a config file and never an operator setting — and</w:t>
      </w:r>
      <w:r>
        <w:t xml:space="preserve"> </w:t>
      </w:r>
      <w:r>
        <w:t xml:space="preserve">published, so the consent record reaches the lake beside the rows it governs.</w:t>
      </w:r>
      <w:r>
        <w:t xml:space="preserve"> </w:t>
      </w:r>
      <w:r>
        <w:t xml:space="preserve">The general form, new since v1.5.5, is the</w:t>
      </w:r>
      <w:r>
        <w:t xml:space="preserve"> </w:t>
      </w:r>
      <w:r>
        <w:rPr>
          <w:b/>
          <w:bCs/>
        </w:rPr>
        <w:t xml:space="preserve">mount grant</w:t>
      </w:r>
      <w:r>
        <w:t xml:space="preserve">: a database that</w:t>
      </w:r>
      <w:r>
        <w:t xml:space="preserve"> </w:t>
      </w:r>
      <w:r>
        <w:t xml:space="preserve">wants another database to read one of its lake tables writes</w:t>
      </w:r>
      <w:r>
        <w:t xml:space="preserve"> </w:t>
      </w:r>
      <w:r>
        <w:rPr>
          <w:rStyle w:val="VerbatimChar"/>
        </w:rPr>
        <w:t xml:space="preserve">hub.mount_grant (grantee_database, source_schema, source_table)</w:t>
      </w:r>
      <w:r>
        <w:t xml:space="preserve">, one row per</w:t>
      </w:r>
      <w:r>
        <w:t xml:space="preserve"> </w:t>
      </w:r>
      <w:r>
        <w:t xml:space="preserve">table, with no wildcard, and a later</w:t>
      </w:r>
      <w:r>
        <w:t xml:space="preserve"> </w:t>
      </w:r>
      <w:r>
        <w:rPr>
          <w:rStyle w:val="VerbatimChar"/>
        </w:rPr>
        <w:t xml:space="preserve">CREATE TABLE</w:t>
      </w:r>
      <w:r>
        <w:t xml:space="preserve"> </w:t>
      </w:r>
      <w:r>
        <w:t xml:space="preserve">is not shared by it</w:t>
      </w:r>
      <w:r>
        <w:t xml:space="preserve"> </w:t>
      </w:r>
      <w:r>
        <w:t xml:space="preserve">(</w:t>
      </w:r>
      <w:r>
        <w:rPr>
          <w:rStyle w:val="VerbatimChar"/>
        </w:rPr>
        <w:t xml:space="preserve">MOUNT_GRANT_DDL</w:t>
      </w:r>
      <w:r>
        <w:t xml:space="preserve">,</w:t>
      </w:r>
      <w:r>
        <w:t xml:space="preserve"> </w:t>
      </w:r>
      <w:r>
        <w:rPr>
          <w:rStyle w:val="VerbatimChar"/>
        </w:rPr>
        <w:t xml:space="preserve">crates/argondb-transform/src/hub_consent.rs:298-313</w:t>
      </w:r>
      <w:r>
        <w:t xml:space="preserve">).</w:t>
      </w:r>
      <w:r>
        <w:t xml:space="preserve"> </w:t>
      </w:r>
      <w:r>
        <w:t xml:space="preserve">The lake's read plane then serves that one table to that one grantee out of</w:t>
      </w:r>
      <w:r>
        <w:t xml:space="preserve"> </w:t>
      </w:r>
      <w:r>
        <w:t xml:space="preserve">the owner's warehouse, and refuses every other cross-database read by name</w:t>
      </w:r>
      <w:r>
        <w:t xml:space="preserve"> </w:t>
      </w:r>
      <w:r>
        <w:t xml:space="preserve">(</w:t>
      </w:r>
      <w:r>
        <w:rPr>
          <w:rStyle w:val="VerbatimChar"/>
        </w:rPr>
        <w:t xml:space="preserve">DatabaseScope</w:t>
      </w:r>
      <w:r>
        <w:t xml:space="preserve">,</w:t>
      </w:r>
      <w:r>
        <w:t xml:space="preserve"> </w:t>
      </w:r>
      <w:r>
        <w:rPr>
          <w:rStyle w:val="VerbatimChar"/>
        </w:rPr>
        <w:t xml:space="preserve">crates/argondb-tail/src/lib.rs:960-973</w:t>
      </w:r>
      <w:r>
        <w:t xml:space="preserve">). The state is not</w:t>
      </w:r>
      <w:r>
        <w:t xml:space="preserve"> </w:t>
      </w:r>
      <w:r>
        <w:t xml:space="preserve">a boolean:</w:t>
      </w:r>
      <w:r>
        <w:t xml:space="preserve"> </w:t>
      </w:r>
      <w:r>
        <w:rPr>
          <w:rStyle w:val="VerbatimChar"/>
        </w:rPr>
        <w:t xml:space="preserve">grant_state()</w:t>
      </w:r>
      <w:r>
        <w:t xml:space="preserve"> </w:t>
      </w:r>
      <w:r>
        <w:t xml:space="preserve">returns one of four facts — granted, no grant,</w:t>
      </w:r>
      <w:r>
        <w:t xml:space="preserve"> </w:t>
      </w:r>
      <w:r>
        <w:t xml:space="preserve">revoked (with the instant), or granted under a contract version this build</w:t>
      </w:r>
      <w:r>
        <w:t xml:space="preserve"> </w:t>
      </w:r>
      <w:r>
        <w:t xml:space="preserve">does not serve — because "not granted" and "revoked" and "granted under an</w:t>
      </w:r>
      <w:r>
        <w:t xml:space="preserve"> </w:t>
      </w:r>
      <w:r>
        <w:t xml:space="preserve">unserved version" are different things for a reader of the log to know</w:t>
      </w:r>
      <w:r>
        <w:t xml:space="preserve"> </w:t>
      </w:r>
      <w:r>
        <w:t xml:space="preserve">(</w:t>
      </w:r>
      <w:r>
        <w:rPr>
          <w:rStyle w:val="VerbatimChar"/>
        </w:rPr>
        <w:t xml:space="preserve">GrantState</w:t>
      </w:r>
      <w:r>
        <w:t xml:space="preserve">,</w:t>
      </w:r>
      <w:r>
        <w:t xml:space="preserve"> </w:t>
      </w:r>
      <w:r>
        <w:rPr>
          <w:rStyle w:val="VerbatimChar"/>
        </w:rPr>
        <w:t xml:space="preserve">crates/argondb-transform/src/hub_consent.rs:104-121</w:t>
      </w:r>
      <w:r>
        <w:t xml:space="preserve">). The</w:t>
      </w:r>
      <w:r>
        <w:t xml:space="preserve"> </w:t>
      </w:r>
      <w:r>
        <w:t xml:space="preserve">same predicate decides the older, flow-shaped grant table,</w:t>
      </w:r>
      <w:r>
        <w:t xml:space="preserve"> </w:t>
      </w:r>
      <w:r>
        <w:rPr>
          <w:rStyle w:val="VerbatimChar"/>
        </w:rPr>
        <w:t xml:space="preserve">hub.share_grant</w:t>
      </w:r>
      <w:r>
        <w:t xml:space="preserve">,</w:t>
      </w:r>
      <w:r>
        <w:t xml:space="preserve"> </w:t>
      </w:r>
      <w:r>
        <w:t xml:space="preserve">which scheduled landings (</w:t>
      </w:r>
      <w:r>
        <w:rPr>
          <w:rStyle w:val="VerbatimChar"/>
        </w:rPr>
        <w:t xml:space="preserve">argondb publication land|serve</w:t>
      </w:r>
      <w:r>
        <w:t xml:space="preserve">,</w:t>
      </w:r>
      <w:r>
        <w:t xml:space="preserve"> </w:t>
      </w:r>
      <w:r>
        <w:rPr>
          <w:rStyle w:val="VerbatimChar"/>
        </w:rPr>
        <w:t xml:space="preserve">argondb hub run</w:t>
      </w:r>
      <w:r>
        <w:t xml:space="preserve">) consult before they move rows from one party's database into</w:t>
      </w:r>
      <w:r>
        <w:t xml:space="preserve"> </w:t>
      </w:r>
      <w:r>
        <w:t xml:space="preserve">another's (</w:t>
      </w:r>
      <w:r>
        <w:rPr>
          <w:rStyle w:val="VerbatimChar"/>
        </w:rPr>
        <w:t xml:space="preserve">crates/argondb-transform/src/hub_consent.rs:40-48</w:t>
      </w:r>
      <w:r>
        <w:t xml:space="preserve">;</w:t>
      </w:r>
      <w:r>
        <w:t xml:space="preserve"> </w:t>
      </w:r>
      <w:r>
        <w:rPr>
          <w:rStyle w:val="VerbatimChar"/>
        </w:rPr>
        <w:t xml:space="preserve">crates/argondb-ctl/src/main.rs:2365-2400</w:t>
      </w:r>
      <w:r>
        <w:t xml:space="preserve">). The component that moves the</w:t>
      </w:r>
      <w:r>
        <w:t xml:space="preserve"> </w:t>
      </w:r>
      <w:r>
        <w:t xml:space="preserve">data holds two identities without ever mixing them — it reads every tenant</w:t>
      </w:r>
      <w:r>
        <w:t xml:space="preserve"> </w:t>
      </w:r>
      <w:r>
        <w:t xml:space="preserve">under one cross-tenant, read-only identity and writes as the box, and there</w:t>
      </w:r>
      <w:r>
        <w:t xml:space="preserve"> </w:t>
      </w:r>
      <w:r>
        <w:t xml:space="preserve">is no flag that lets it read as the box on a walled database</w:t>
      </w:r>
      <w:r>
        <w:t xml:space="preserve"> </w:t>
      </w:r>
      <w:r>
        <w:t xml:space="preserve">(</w:t>
      </w:r>
      <w:r>
        <w:rPr>
          <w:rStyle w:val="VerbatimChar"/>
        </w:rPr>
        <w:t xml:space="preserve">crates/argondb-ctl/src/hub.rs:69-86</w:t>
      </w:r>
      <w:r>
        <w:t xml:space="preserve">). Guide 07 shows the same doctrine one</w:t>
      </w:r>
      <w:r>
        <w:t xml:space="preserve"> </w:t>
      </w:r>
      <w:r>
        <w:t xml:space="preserve">layer up, at the level of what an agent is allowed to do rather than what</w:t>
      </w:r>
      <w:r>
        <w:t xml:space="preserve"> </w:t>
      </w:r>
      <w:r>
        <w:t xml:space="preserve">data it can see: the admin mount's destructive calls require an explicit</w:t>
      </w:r>
      <w:r>
        <w:t xml:space="preserve"> </w:t>
      </w:r>
      <w:r>
        <w:rPr>
          <w:rStyle w:val="VerbatimChar"/>
        </w:rPr>
        <w:t xml:space="preserve">confirm=true</w:t>
      </w:r>
      <w:r>
        <w:t xml:space="preserve"> </w:t>
      </w:r>
      <w:r>
        <w:t xml:space="preserve">and refuse, naming what would be lost, without it — "an agent</w:t>
      </w:r>
      <w:r>
        <w:t xml:space="preserve"> </w:t>
      </w:r>
      <w:r>
        <w:t xml:space="preserve">proposes; the operator confirms"</w:t>
      </w:r>
      <w:r>
        <w:t xml:space="preserve"> </w:t>
      </w:r>
      <w:r>
        <w:t xml:space="preserve">(</w:t>
      </w:r>
      <w:r>
        <w:rPr>
          <w:rStyle w:val="VerbatimChar"/>
        </w:rPr>
        <w:t xml:space="preserve">docs/2026-09-20-guide-07-agents-and-the-mcp-endpoint.md</w:t>
      </w:r>
      <w:r>
        <w:t xml:space="preserve"> </w:t>
      </w:r>
      <w:r>
        <w:t xml:space="preserve">§2.3, §4.6;</w:t>
      </w:r>
      <w:r>
        <w:t xml:space="preserve"> </w:t>
      </w:r>
      <w:r>
        <w:rPr>
          <w:rStyle w:val="VerbatimChar"/>
        </w:rPr>
        <w:t xml:space="preserve">crates/argondb-mcp/src/admin.rs:17-20</w:t>
      </w:r>
      <w:r>
        <w:t xml:space="preserve">).</w:t>
      </w:r>
    </w:p>
    <w:p>
      <w:pPr>
        <w:pStyle w:val="BodyText"/>
      </w:pPr>
      <w:r>
        <w:rPr>
          <w:b/>
          <w:bCs/>
        </w:rPr>
        <w:t xml:space="preserve">Building on ArgonDB.</w:t>
      </w:r>
      <w:r>
        <w:t xml:space="preserve"> </w:t>
      </w:r>
      <w:r>
        <w:t xml:space="preserve">You never design an outbox table, a webhook, or a</w:t>
      </w:r>
      <w:r>
        <w:t xml:space="preserve"> </w:t>
      </w:r>
      <w:r>
        <w:t xml:space="preserve">second replication path to move data between parties — that door is closed</w:t>
      </w:r>
      <w:r>
        <w:t xml:space="preserve"> </w:t>
      </w:r>
      <w:r>
        <w:t xml:space="preserve">by design, not left to you to build carefully. Instead you decide what</w:t>
      </w:r>
      <w:r>
        <w:t xml:space="preserve"> </w:t>
      </w:r>
      <w:r>
        <w:t xml:space="preserve">crosses: which table, to which database — and the owning party writes a</w:t>
      </w:r>
      <w:r>
        <w:t xml:space="preserve"> </w:t>
      </w:r>
      <w:r>
        <w:t xml:space="preserve">consent row, in its own database, using its own ordinary write privileges.</w:t>
      </w:r>
      <w:r>
        <w:t xml:space="preserve"> </w:t>
      </w:r>
      <w:r>
        <w:t xml:space="preserve">Because consent is data, it travels through the tail like any other row, so</w:t>
      </w:r>
      <w:r>
        <w:t xml:space="preserve"> </w:t>
      </w:r>
      <w:r>
        <w:t xml:space="preserve">it is queryable, auditable and versioned the same way any other business fact</w:t>
      </w:r>
      <w:r>
        <w:t xml:space="preserve"> </w:t>
      </w:r>
      <w:r>
        <w:t xml:space="preserve">is, not a side channel nobody can see.</w:t>
      </w:r>
    </w:p>
    <w:p>
      <w:pPr>
        <w:pStyle w:val="BodyText"/>
      </w:pPr>
      <w:r>
        <w:rPr>
          <w:b/>
          <w:bCs/>
        </w:rPr>
        <w:t xml:space="preserve">What you experience.</w:t>
      </w:r>
      <w:r>
        <w:t xml:space="preserve"> </w:t>
      </w:r>
      <w:r>
        <w:rPr>
          <w:rStyle w:val="VerbatimChar"/>
        </w:rPr>
        <w:t xml:space="preserve">INSERT INTO hub.mount_grant (grantee_database, source_schema, source_table) VALUES (...)</w:t>
      </w:r>
      <w:r>
        <w:t xml:space="preserve"> </w:t>
      </w:r>
      <w:r>
        <w:t xml:space="preserve">in the owner's database to grant a</w:t>
      </w:r>
      <w:r>
        <w:t xml:space="preserve"> </w:t>
      </w:r>
      <w:r>
        <w:t xml:space="preserve">read;</w:t>
      </w:r>
      <w:r>
        <w:t xml:space="preserve"> </w:t>
      </w:r>
      <w:r>
        <w:rPr>
          <w:rStyle w:val="VerbatimChar"/>
        </w:rPr>
        <w:t xml:space="preserve">UPDATE hub.mount_grant SET revoked_at = now() ...</w:t>
      </w:r>
      <w:r>
        <w:t xml:space="preserve"> </w:t>
      </w:r>
      <w:r>
        <w:t xml:space="preserve">to revoke it.</w:t>
      </w:r>
      <w:r>
        <w:t xml:space="preserve"> </w:t>
      </w:r>
      <w:r>
        <w:t xml:space="preserve">A read of another database's table with no grant refuses</w:t>
      </w:r>
      <w:r>
        <w:t xml:space="preserve"> </w:t>
      </w:r>
      <w:r>
        <w:rPr>
          <w:rStyle w:val="VerbatimChar"/>
        </w:rPr>
        <w:t xml:space="preserve">cross-database lake read refused</w:t>
      </w:r>
      <w:r>
        <w:t xml:space="preserve">, naming the owner, the asker and the exact</w:t>
      </w:r>
      <w:r>
        <w:t xml:space="preserve"> </w:t>
      </w:r>
      <w:r>
        <w:rPr>
          <w:rStyle w:val="VerbatimChar"/>
        </w:rPr>
        <w:t xml:space="preserve">INSERT</w:t>
      </w:r>
      <w:r>
        <w:t xml:space="preserve"> </w:t>
      </w:r>
      <w:r>
        <w:t xml:space="preserve">that would</w:t>
      </w:r>
      <w:r>
        <w:t xml:space="preserve"> </w:t>
      </w:r>
      <w:r>
        <w:t xml:space="preserve">grant it; a read after a revoke refuses with a</w:t>
      </w:r>
      <w:r>
        <w:t xml:space="preserve"> </w:t>
      </w:r>
      <w:r>
        <w:rPr>
          <w:i/>
          <w:iCs/>
        </w:rPr>
        <w:t xml:space="preserve">different</w:t>
      </w:r>
      <w:r>
        <w:t xml:space="preserve"> </w:t>
      </w:r>
      <w:r>
        <w:t xml:space="preserve">sentence that says</w:t>
      </w:r>
      <w:r>
        <w:t xml:space="preserve"> </w:t>
      </w:r>
      <w:r>
        <w:t xml:space="preserve">when the grant was revoked</w:t>
      </w:r>
      <w:r>
        <w:t xml:space="preserve"> </w:t>
      </w:r>
      <w:r>
        <w:t xml:space="preserve">(</w:t>
      </w:r>
      <w:r>
        <w:rPr>
          <w:rStyle w:val="VerbatimChar"/>
        </w:rPr>
        <w:t xml:space="preserve">cross_database_refusal</w:t>
      </w:r>
      <w:r>
        <w:t xml:space="preserve">,</w:t>
      </w:r>
      <w:r>
        <w:t xml:space="preserve"> </w:t>
      </w:r>
      <w:r>
        <w:rPr>
          <w:rStyle w:val="VerbatimChar"/>
        </w:rPr>
        <w:t xml:space="preserve">revoked_mount_refusal</w:t>
      </w:r>
      <w:r>
        <w:t xml:space="preserve">,</w:t>
      </w:r>
      <w:r>
        <w:t xml:space="preserve"> </w:t>
      </w:r>
      <w:r>
        <w:rPr>
          <w:rStyle w:val="VerbatimChar"/>
        </w:rPr>
        <w:t xml:space="preserve">crates/argondb-tail/src/lib.rs:924-960</w:t>
      </w:r>
      <w:r>
        <w:t xml:space="preserve">). Two limits, stated directly: a</w:t>
      </w:r>
      <w:r>
        <w:t xml:space="preserve"> </w:t>
      </w:r>
      <w:r>
        <w:t xml:space="preserve">revoke takes effect within one schema-refresh cycle of the read plane, not</w:t>
      </w:r>
      <w:r>
        <w:t xml:space="preserve"> </w:t>
      </w:r>
      <w:r>
        <w:t xml:space="preserve">at the instant of the</w:t>
      </w:r>
      <w:r>
        <w:t xml:space="preserve"> </w:t>
      </w:r>
      <w:r>
        <w:rPr>
          <w:rStyle w:val="VerbatimChar"/>
        </w:rPr>
        <w:t xml:space="preserve">UPDATE</w:t>
      </w:r>
      <w:r>
        <w:t xml:space="preserve">, so a read in between can still succeed</w:t>
      </w:r>
      <w:r>
        <w:t xml:space="preserve"> </w:t>
      </w:r>
      <w:r>
        <w:t xml:space="preserve">(</w:t>
      </w:r>
      <w:r>
        <w:rPr>
          <w:rStyle w:val="VerbatimChar"/>
        </w:rPr>
        <w:t xml:space="preserve">crates/argondb-tail/src/lib.rs:942-960</w:t>
      </w:r>
      <w:r>
        <w:t xml:space="preserve">); and revocation is forward-only —</w:t>
      </w:r>
      <w:r>
        <w:t xml:space="preserve"> </w:t>
      </w:r>
      <w:r>
        <w:t xml:space="preserve">rows already landed by a flow grant stay where they landed. Pulling them back</w:t>
      </w:r>
      <w:r>
        <w:t xml:space="preserve"> </w:t>
      </w:r>
      <w:r>
        <w:t xml:space="preserve">is a separate, deliberately destructive operator command,</w:t>
      </w:r>
      <w:r>
        <w:t xml:space="preserve"> </w:t>
      </w:r>
      <w:r>
        <w:rPr>
          <w:rStyle w:val="VerbatimChar"/>
        </w:rPr>
        <w:t xml:space="preserve">argondb hub recall</w:t>
      </w:r>
      <w:r>
        <w:t xml:space="preserve">, and it refuses while the grant is still in force, naming the</w:t>
      </w:r>
      <w:r>
        <w:t xml:space="preserve"> </w:t>
      </w:r>
      <w:r>
        <w:rPr>
          <w:rStyle w:val="VerbatimChar"/>
        </w:rPr>
        <w:t xml:space="preserve">UPDATE</w:t>
      </w:r>
      <w:r>
        <w:t xml:space="preserve"> </w:t>
      </w:r>
      <w:r>
        <w:t xml:space="preserve">the granting party runs first</w:t>
      </w:r>
      <w:r>
        <w:t xml:space="preserve"> </w:t>
      </w:r>
      <w:r>
        <w:t xml:space="preserve">(</w:t>
      </w:r>
      <w:r>
        <w:rPr>
          <w:rStyle w:val="VerbatimChar"/>
        </w:rPr>
        <w:t xml:space="preserve">crates/argondb-ctl/src/hub.rs:1440-1458</w:t>
      </w:r>
      <w:r>
        <w:t xml:space="preserve">). A flow grant made at a contract</w:t>
      </w:r>
      <w:r>
        <w:t xml:space="preserve"> </w:t>
      </w:r>
      <w:r>
        <w:t xml:space="preserve">version the running build does not serve refuses by name,</w:t>
      </w:r>
      <w:r>
        <w:t xml:space="preserve"> </w:t>
      </w:r>
      <w:r>
        <w:rPr>
          <w:rStyle w:val="VerbatimChar"/>
        </w:rPr>
        <w:t xml:space="preserve">ContractVersionUnserved</w:t>
      </w:r>
      <w:r>
        <w:t xml:space="preserve">, rather than landing nothing silently: the grantor</w:t>
      </w:r>
      <w:r>
        <w:t xml:space="preserve"> </w:t>
      </w:r>
      <w:r>
        <w:t xml:space="preserve">did consent, just to something else</w:t>
      </w:r>
      <w:r>
        <w:t xml:space="preserve"> </w:t>
      </w:r>
      <w:r>
        <w:t xml:space="preserve">(</w:t>
      </w:r>
      <w:r>
        <w:rPr>
          <w:rStyle w:val="VerbatimChar"/>
        </w:rPr>
        <w:t xml:space="preserve">crates/argondb-transform/src/hub_consent.rs:115-120</w:t>
      </w:r>
      <w:r>
        <w:t xml:space="preserve">).</w:t>
      </w:r>
      <w:r>
        <w:t xml:space="preserve"> </w:t>
      </w:r>
      <w:r>
        <w:rPr>
          <w:rStyle w:val="VerbatimChar"/>
        </w:rPr>
        <w:t xml:space="preserve">argondb hub grants</w:t>
      </w:r>
      <w:r>
        <w:t xml:space="preserve"> </w:t>
      </w:r>
      <w:r>
        <w:t xml:space="preserve">prints the current state of every flow grant and always exits 0 — it reports</w:t>
      </w:r>
      <w:r>
        <w:t xml:space="preserve"> </w:t>
      </w:r>
      <w:r>
        <w:t xml:space="preserve">consent, it does not judge it (</w:t>
      </w:r>
      <w:r>
        <w:rPr>
          <w:rStyle w:val="VerbatimChar"/>
        </w:rPr>
        <w:t xml:space="preserve">crates/argondb-ctl/src/main.rs:2554-2576</w:t>
      </w:r>
      <w:r>
        <w:t xml:space="preserve">).</w:t>
      </w:r>
    </w:p>
    <w:p>
      <w:r>
        <w:pict>
          <v:rect style="width:0;height:1.5pt" o:hralign="center" o:hrstd="t" o:hr="t"/>
        </w:pict>
      </w:r>
    </w:p>
    <w:p>
      <w:pPr>
        <w:pStyle w:val="FirstParagraph"/>
      </w:pPr>
    </w:p>
    <w:bookmarkEnd w:id="14"/>
    <w:bookmarkStart w:id="15" w:name="_3bd2c66b86bfc4130c12fb30323a8096d66fb6e"/>
    <w:p>
      <w:pPr>
        <w:pStyle w:val="Heading3"/>
      </w:pPr>
      <w:r>
        <w:t xml:space="preserve">6. Agents read through the same doors as people</w:t>
      </w:r>
    </w:p>
    <w:p>
      <w:pPr>
        <w:pStyle w:val="FirstParagraph"/>
      </w:pPr>
      <w:r>
        <w:rPr>
          <w:b/>
          <w:bCs/>
        </w:rPr>
        <w:t xml:space="preserve">In plain terms:</w:t>
      </w:r>
      <w:r>
        <w:t xml:space="preserve"> </w:t>
      </w:r>
      <w:r>
        <w:t xml:space="preserve">an AI agent connecting to ArgonDB does not get a special</w:t>
      </w:r>
      <w:r>
        <w:t xml:space="preserve"> </w:t>
      </w:r>
      <w:r>
        <w:t xml:space="preserve">side entrance. It gets handed a key to one specific door — the same kind of</w:t>
      </w:r>
      <w:r>
        <w:t xml:space="preserve"> </w:t>
      </w:r>
      <w:r>
        <w:t xml:space="preserve">key you would hand a human analyst, a dashboard, or a batch job — and which</w:t>
      </w:r>
      <w:r>
        <w:t xml:space="preserve"> </w:t>
      </w:r>
      <w:r>
        <w:t xml:space="preserve">door decides everything it can and cannot do from then on.</w:t>
      </w:r>
    </w:p>
    <w:p>
      <w:pPr>
        <w:pStyle w:val="BodyText"/>
      </w:pPr>
      <w:r>
        <w:rPr>
          <w:b/>
          <w:bCs/>
        </w:rPr>
        <w:t xml:space="preserve">Across the chapters.</w:t>
      </w:r>
      <w:r>
        <w:t xml:space="preserve"> </w:t>
      </w:r>
      <w:r>
        <w:t xml:space="preserve">Guide 07 is the primary mechanism: the MCP surface</w:t>
      </w:r>
      <w:r>
        <w:t xml:space="preserve"> </w:t>
      </w:r>
      <w:r>
        <w:rPr>
          <w:i/>
          <w:iCs/>
        </w:rPr>
        <w:t xml:space="preserve">is</w:t>
      </w:r>
      <w:r>
        <w:t xml:space="preserve"> </w:t>
      </w:r>
      <w:r>
        <w:t xml:space="preserve">ArgonDB's API, split into four mounts by trust tier — analyst, dba,</w:t>
      </w:r>
      <w:r>
        <w:t xml:space="preserve"> </w:t>
      </w:r>
      <w:r>
        <w:t xml:space="preserve">admin, write — each with its own bearer token, its own port, its own bind</w:t>
      </w:r>
      <w:r>
        <w:t xml:space="preserve"> </w:t>
      </w:r>
      <w:r>
        <w:t xml:space="preserve">default and its own backing Postgres role</w:t>
      </w:r>
      <w:r>
        <w:t xml:space="preserve"> </w:t>
      </w:r>
      <w:r>
        <w:t xml:space="preserve">(</w:t>
      </w:r>
      <w:r>
        <w:rPr>
          <w:rStyle w:val="VerbatimChar"/>
        </w:rPr>
        <w:t xml:space="preserve">docs/2026-09-20-guide-07-agents-and-the-mcp-endpoint.md</w:t>
      </w:r>
      <w:r>
        <w:t xml:space="preserve"> </w:t>
      </w:r>
      <w:r>
        <w:t xml:space="preserve">§1). "An</w:t>
      </w:r>
      <w:r>
        <w:t xml:space="preserve"> </w:t>
      </w:r>
      <w:r>
        <w:t xml:space="preserve">operator composes an agent's capability by choosing which mounts it</w:t>
      </w:r>
      <w:r>
        <w:t xml:space="preserve"> </w:t>
      </w:r>
      <w:r>
        <w:t xml:space="preserve">connects, so the risk analysis happens at connect time rather than by</w:t>
      </w:r>
      <w:r>
        <w:t xml:space="preserve"> </w:t>
      </w:r>
      <w:r>
        <w:t xml:space="preserve">curating a tool list"</w:t>
      </w:r>
      <w:r>
        <w:t xml:space="preserve"> </w:t>
      </w:r>
      <w:r>
        <w:t xml:space="preserve">(</w:t>
      </w:r>
      <w:r>
        <w:rPr>
          <w:rStyle w:val="VerbatimChar"/>
        </w:rPr>
        <w:t xml:space="preserve">docs/2026-09-20-guide-07-agents-and-the-mcp-endpoint.md</w:t>
      </w:r>
      <w:r>
        <w:t xml:space="preserve"> </w:t>
      </w:r>
      <w:r>
        <w:t xml:space="preserve">§1). On the</w:t>
      </w:r>
      <w:r>
        <w:t xml:space="preserve"> </w:t>
      </w:r>
      <w:r>
        <w:t xml:space="preserve">analyst mount, read-only is architectural, not a parser's opinion: the</w:t>
      </w:r>
      <w:r>
        <w:t xml:space="preserve"> </w:t>
      </w:r>
      <w:r>
        <w:t xml:space="preserve">Postgres role is the boundary, and a write attempt through it fails with</w:t>
      </w:r>
      <w:r>
        <w:t xml:space="preserve"> </w:t>
      </w:r>
      <w:r>
        <w:t xml:space="preserve">Postgres's own</w:t>
      </w:r>
      <w:r>
        <w:t xml:space="preserve"> </w:t>
      </w:r>
      <w:r>
        <w:rPr>
          <w:rStyle w:val="VerbatimChar"/>
        </w:rPr>
        <w:t xml:space="preserve">42501 insufficient_privilege</w:t>
      </w:r>
      <w:r>
        <w:t xml:space="preserve">, the same error a human would</w:t>
      </w:r>
      <w:r>
        <w:t xml:space="preserve"> </w:t>
      </w:r>
      <w:r>
        <w:t xml:space="preserve">get with the same grant</w:t>
      </w:r>
      <w:r>
        <w:t xml:space="preserve"> </w:t>
      </w:r>
      <w:r>
        <w:t xml:space="preserve">(</w:t>
      </w:r>
      <w:r>
        <w:rPr>
          <w:rStyle w:val="VerbatimChar"/>
        </w:rPr>
        <w:t xml:space="preserve">docs/2026-09-20-guide-07-agents-and-the-mcp-endpoint.md</w:t>
      </w:r>
      <w:r>
        <w:t xml:space="preserve"> </w:t>
      </w:r>
      <w:r>
        <w:t xml:space="preserve">§2.1, §4.9).</w:t>
      </w:r>
      <w:r>
        <w:t xml:space="preserve"> </w:t>
      </w:r>
      <w:r>
        <w:t xml:space="preserve">v1.5.6 carries that same principle down to the company: every company now has</w:t>
      </w:r>
      <w:r>
        <w:t xml:space="preserve"> </w:t>
      </w:r>
      <w:r>
        <w:t xml:space="preserve">its own MCP token for the analyst mount, and a request carrying it runs as</w:t>
      </w:r>
      <w:r>
        <w:t xml:space="preserve"> </w:t>
      </w:r>
      <w:r>
        <w:t xml:space="preserve">that company's own read role,</w:t>
      </w:r>
      <w:r>
        <w:t xml:space="preserve"> </w:t>
      </w:r>
      <w:r>
        <w:rPr>
          <w:rStyle w:val="VerbatimChar"/>
        </w:rPr>
        <w:t xml:space="preserve">&lt;key&gt;_mcp</w:t>
      </w:r>
      <w:r>
        <w:t xml:space="preserve">, which can connect to that</w:t>
      </w:r>
      <w:r>
        <w:t xml:space="preserve"> </w:t>
      </w:r>
      <w:r>
        <w:t xml:space="preserve">company's database and no other, and holds no write privilege at all</w:t>
      </w:r>
      <w:r>
        <w:t xml:space="preserve"> </w:t>
      </w:r>
      <w:r>
        <w:t xml:space="preserve">(</w:t>
      </w:r>
      <w:r>
        <w:rPr>
          <w:rStyle w:val="VerbatimChar"/>
        </w:rPr>
        <w:t xml:space="preserve">crates/argondb-mcp/src/company_token.rs:194-203</w:t>
      </w:r>
      <w:r>
        <w:t xml:space="preserve">;</w:t>
      </w:r>
      <w:r>
        <w:t xml:space="preserve"> </w:t>
      </w:r>
      <w:r>
        <w:rPr>
          <w:rStyle w:val="VerbatimChar"/>
        </w:rPr>
        <w:t xml:space="preserve">crates/argondb-ctl/src/mcp_company_token.rs:45-83</w:t>
      </w:r>
      <w:r>
        <w:t xml:space="preserve">). The box token is no</w:t>
      </w:r>
      <w:r>
        <w:t xml:space="preserve"> </w:t>
      </w:r>
      <w:r>
        <w:t xml:space="preserve">longer the only credential an agent can be handed; it stays the operator's,</w:t>
      </w:r>
      <w:r>
        <w:t xml:space="preserve"> </w:t>
      </w:r>
      <w:r>
        <w:t xml:space="preserve">with operator scope, by name (</w:t>
      </w:r>
      <w:r>
        <w:rPr>
          <w:rStyle w:val="VerbatimChar"/>
        </w:rPr>
        <w:t xml:space="preserve">crates/argondb-mcp/src/lib.rs:6484-6490</w:t>
      </w:r>
      <w:r>
        <w:t xml:space="preserve">).</w:t>
      </w:r>
      <w:r>
        <w:t xml:space="preserve"> </w:t>
      </w:r>
      <w:r>
        <w:t xml:space="preserve">Guide 04's rewrite rule makes no exception for who is asking: it is an</w:t>
      </w:r>
      <w:r>
        <w:t xml:space="preserve"> </w:t>
      </w:r>
      <w:r>
        <w:t xml:space="preserve">optimizer rule installed by</w:t>
      </w:r>
      <w:r>
        <w:t xml:space="preserve"> </w:t>
      </w:r>
      <w:r>
        <w:rPr>
          <w:rStyle w:val="VerbatimChar"/>
        </w:rPr>
        <w:t xml:space="preserve">pin()</w:t>
      </w:r>
      <w:r>
        <w:t xml:space="preserve">, so the FDW scan on an analyst's compute,</w:t>
      </w:r>
      <w:r>
        <w:t xml:space="preserve"> </w:t>
      </w:r>
      <w:r>
        <w:t xml:space="preserve">the MCP</w:t>
      </w:r>
      <w:r>
        <w:t xml:space="preserve"> </w:t>
      </w:r>
      <w:r>
        <w:rPr>
          <w:rStyle w:val="VerbatimChar"/>
        </w:rPr>
        <w:t xml:space="preserve">query</w:t>
      </w:r>
      <w:r>
        <w:t xml:space="preserve"> </w:t>
      </w:r>
      <w:r>
        <w:t xml:space="preserve">tool, the CLI's own query path, and a transform runner's</w:t>
      </w:r>
      <w:r>
        <w:t xml:space="preserve"> </w:t>
      </w:r>
      <w:r>
        <w:t xml:space="preserve">compute all inherit the identical view-rewrite treatment</w:t>
      </w:r>
      <w:r>
        <w:t xml:space="preserve"> </w:t>
      </w:r>
      <w:r>
        <w:t xml:space="preserve">(</w:t>
      </w:r>
      <w:r>
        <w:rPr>
          <w:rStyle w:val="VerbatimChar"/>
        </w:rPr>
        <w:t xml:space="preserve">docs/2026-09-20-guide-04-continuous-materialized-views.md</w:t>
      </w:r>
      <w:r>
        <w:t xml:space="preserve"> </w:t>
      </w:r>
      <w:r>
        <w:t xml:space="preserve">§2.5). And Guide</w:t>
      </w:r>
      <w:r>
        <w:t xml:space="preserve"> </w:t>
      </w:r>
      <w:r>
        <w:t xml:space="preserve">03's lake-facing MCP mount is stated to be "always" reading through the same</w:t>
      </w:r>
      <w:r>
        <w:t xml:space="preserve"> </w:t>
      </w:r>
      <w:r>
        <w:t xml:space="preserve">query plane as everything else, never a side channel of its own</w:t>
      </w:r>
      <w:r>
        <w:t xml:space="preserve"> </w:t>
      </w:r>
      <w:r>
        <w:t xml:space="preserve">(</w:t>
      </w:r>
      <w:r>
        <w:rPr>
          <w:rStyle w:val="VerbatimChar"/>
        </w:rPr>
        <w:t xml:space="preserve">docs/2026-09-20-guide-03-the-lake-and-its-process-model.md</w:t>
      </w:r>
      <w:r>
        <w:t xml:space="preserve"> </w:t>
      </w:r>
      <w:r>
        <w:t xml:space="preserve">§2.11).</w:t>
      </w:r>
    </w:p>
    <w:p>
      <w:pPr>
        <w:pStyle w:val="BodyText"/>
      </w:pPr>
      <w:r>
        <w:rPr>
          <w:b/>
          <w:bCs/>
        </w:rPr>
        <w:t xml:space="preserve">Building on ArgonDB.</w:t>
      </w:r>
      <w:r>
        <w:t xml:space="preserve"> </w:t>
      </w:r>
      <w:r>
        <w:t xml:space="preserve">You never build a separate, elevated access path</w:t>
      </w:r>
      <w:r>
        <w:t xml:space="preserve"> </w:t>
      </w:r>
      <w:r>
        <w:t xml:space="preserve">for AI. You compose an agent's entire blast radius by choosing which mount</w:t>
      </w:r>
      <w:r>
        <w:t xml:space="preserve"> </w:t>
      </w:r>
      <w:r>
        <w:t xml:space="preserve">its process connects to — the same lever an operator already pulls to scope</w:t>
      </w:r>
      <w:r>
        <w:t xml:space="preserve"> </w:t>
      </w:r>
      <w:r>
        <w:t xml:space="preserve">a human analyst, a read replica, or a batch job. An agent given the analyst</w:t>
      </w:r>
      <w:r>
        <w:t xml:space="preserve"> </w:t>
      </w:r>
      <w:r>
        <w:t xml:space="preserve">mount is bound by exactly the tenant wall (Theme 2), the exact pin</w:t>
      </w:r>
      <w:r>
        <w:t xml:space="preserve"> </w:t>
      </w:r>
      <w:r>
        <w:t xml:space="preserve">discipline (Theme 3), and the exact view-rewrite machinery (Theme 4) that</w:t>
      </w:r>
      <w:r>
        <w:t xml:space="preserve"> </w:t>
      </w:r>
      <w:r>
        <w:t xml:space="preserve">bind a person using the same mount; there is no seventh theme reserved for</w:t>
      </w:r>
      <w:r>
        <w:t xml:space="preserve"> </w:t>
      </w:r>
      <w:r>
        <w:t xml:space="preserve">"what agents get to skip." When the agent works for one company, hand it</w:t>
      </w:r>
      <w:r>
        <w:t xml:space="preserve"> </w:t>
      </w:r>
      <w:r>
        <w:t xml:space="preserve">that company's token rather than the box's: its reach is then one database</w:t>
      </w:r>
      <w:r>
        <w:t xml:space="preserve"> </w:t>
      </w:r>
      <w:r>
        <w:t xml:space="preserve">by construction, not by a prompt's good behavior.</w:t>
      </w:r>
    </w:p>
    <w:p>
      <w:pPr>
        <w:pStyle w:val="BodyText"/>
      </w:pPr>
      <w:r>
        <w:rPr>
          <w:b/>
          <w:bCs/>
        </w:rPr>
        <w:t xml:space="preserve">What you experience.</w:t>
      </w:r>
      <w:r>
        <w:t xml:space="preserve"> </w:t>
      </w:r>
      <w:r>
        <w:t xml:space="preserve">One</w:t>
      </w:r>
      <w:r>
        <w:t xml:space="preserve"> </w:t>
      </w:r>
      <w:r>
        <w:rPr>
          <w:rStyle w:val="VerbatimChar"/>
        </w:rPr>
        <w:t xml:space="preserve">claude mcp add</w:t>
      </w:r>
      <w:r>
        <w:t xml:space="preserve"> </w:t>
      </w:r>
      <w:r>
        <w:t xml:space="preserve">per mount, each its own</w:t>
      </w:r>
      <w:r>
        <w:t xml:space="preserve"> </w:t>
      </w:r>
      <w:r>
        <w:t xml:space="preserve">URL and token; a session runs</w:t>
      </w:r>
      <w:r>
        <w:t xml:space="preserve"> </w:t>
      </w:r>
      <w:r>
        <w:rPr>
          <w:rStyle w:val="VerbatimChar"/>
        </w:rPr>
        <w:t xml:space="preserve">schema_overview</w:t>
      </w:r>
      <w:r>
        <w:t xml:space="preserve"> </w:t>
      </w:r>
      <w:r>
        <w:t xml:space="preserve">→</w:t>
      </w:r>
      <w:r>
        <w:t xml:space="preserve"> </w:t>
      </w:r>
      <w:r>
        <w:rPr>
          <w:rStyle w:val="VerbatimChar"/>
        </w:rPr>
        <w:t xml:space="preserve">pin</w:t>
      </w:r>
      <w:r>
        <w:t xml:space="preserve"> </w:t>
      </w:r>
      <w:r>
        <w:t xml:space="preserve">→</w:t>
      </w:r>
      <w:r>
        <w:t xml:space="preserve"> </w:t>
      </w:r>
      <w:r>
        <w:rPr>
          <w:rStyle w:val="VerbatimChar"/>
        </w:rPr>
        <w:t xml:space="preserve">query</w:t>
      </w:r>
      <w:r>
        <w:t xml:space="preserve"> </w:t>
      </w:r>
      <w:r>
        <w:t xml:space="preserve">(against</w:t>
      </w:r>
      <w:r>
        <w:t xml:space="preserve"> </w:t>
      </w:r>
      <w:r>
        <w:t xml:space="preserve">that pin) →</w:t>
      </w:r>
      <w:r>
        <w:t xml:space="preserve"> </w:t>
      </w:r>
      <w:r>
        <w:rPr>
          <w:rStyle w:val="VerbatimChar"/>
        </w:rPr>
        <w:t xml:space="preserve">changes(since=&lt;lsn&gt;)</w:t>
      </w:r>
      <w:r>
        <w:t xml:space="preserve"> </w:t>
      </w:r>
      <w:r>
        <w:t xml:space="preserve">to learn what has moved since — the same</w:t>
      </w:r>
      <w:r>
        <w:t xml:space="preserve"> </w:t>
      </w:r>
      <w:r>
        <w:rPr>
          <w:rStyle w:val="VerbatimChar"/>
        </w:rPr>
        <w:t xml:space="preserve">pin_id</w:t>
      </w:r>
      <w:r>
        <w:t xml:space="preserve"> </w:t>
      </w:r>
      <w:r>
        <w:t xml:space="preserve">carried across the whole burst</w:t>
      </w:r>
      <w:r>
        <w:t xml:space="preserve"> </w:t>
      </w:r>
      <w:r>
        <w:t xml:space="preserve">(</w:t>
      </w:r>
      <w:r>
        <w:rPr>
          <w:rStyle w:val="VerbatimChar"/>
        </w:rPr>
        <w:t xml:space="preserve">docs/2026-09-20-guide-07-agents-and-the-mcp-endpoint.md</w:t>
      </w:r>
      <w:r>
        <w:t xml:space="preserve"> </w:t>
      </w:r>
      <w:r>
        <w:t xml:space="preserve">§7.2). You</w:t>
      </w:r>
      <w:r>
        <w:t xml:space="preserve"> </w:t>
      </w:r>
      <w:r>
        <w:t xml:space="preserve">never write a SQL parser to keep an agent read-only — the grant system</w:t>
      </w:r>
      <w:r>
        <w:t xml:space="preserve"> </w:t>
      </w:r>
      <w:r>
        <w:t xml:space="preserve">already does the whole job. A company's token is minted by</w:t>
      </w:r>
      <w:r>
        <w:t xml:space="preserve"> </w:t>
      </w:r>
      <w:r>
        <w:rPr>
          <w:rStyle w:val="VerbatimChar"/>
        </w:rPr>
        <w:t xml:space="preserve">argondb tenant create</w:t>
      </w:r>
      <w:r>
        <w:t xml:space="preserve"> </w:t>
      </w:r>
      <w:r>
        <w:t xml:space="preserve">and written, never printed, to a</w:t>
      </w:r>
      <w:r>
        <w:t xml:space="preserve"> </w:t>
      </w:r>
      <w:r>
        <w:rPr>
          <w:rStyle w:val="VerbatimChar"/>
        </w:rPr>
        <w:t xml:space="preserve">0600</w:t>
      </w:r>
      <w:r>
        <w:t xml:space="preserve"> </w:t>
      </w:r>
      <w:r>
        <w:t xml:space="preserve">file,</w:t>
      </w:r>
      <w:r>
        <w:t xml:space="preserve"> </w:t>
      </w:r>
      <w:r>
        <w:rPr>
          <w:rStyle w:val="VerbatimChar"/>
        </w:rPr>
        <w:t xml:space="preserve">&lt;data&gt;/tenants/&lt;key&gt;/mcp-token</w:t>
      </w:r>
      <w:r>
        <w:t xml:space="preserve">;</w:t>
      </w:r>
      <w:r>
        <w:t xml:space="preserve"> </w:t>
      </w:r>
      <w:r>
        <w:rPr>
          <w:rStyle w:val="VerbatimChar"/>
        </w:rPr>
        <w:t xml:space="preserve">argondb tenant mcp-token &lt;key&gt;</w:t>
      </w:r>
      <w:r>
        <w:t xml:space="preserve"> </w:t>
      </w:r>
      <w:r>
        <w:t xml:space="preserve">re-issues</w:t>
      </w:r>
      <w:r>
        <w:t xml:space="preserve"> </w:t>
      </w:r>
      <w:r>
        <w:t xml:space="preserve">it (the old one stops working) and</w:t>
      </w:r>
      <w:r>
        <w:t xml:space="preserve"> </w:t>
      </w:r>
      <w:r>
        <w:rPr>
          <w:rStyle w:val="VerbatimChar"/>
        </w:rPr>
        <w:t xml:space="preserve">argondb tenant mcp-token &lt;key&gt; --revoke</w:t>
      </w:r>
      <w:r>
        <w:t xml:space="preserve"> </w:t>
      </w:r>
      <w:r>
        <w:t xml:space="preserve">revokes every token of that company and sets</w:t>
      </w:r>
      <w:r>
        <w:t xml:space="preserve"> </w:t>
      </w:r>
      <w:r>
        <w:rPr>
          <w:rStyle w:val="VerbatimChar"/>
        </w:rPr>
        <w:t xml:space="preserve">&lt;key&gt;_mcp</w:t>
      </w:r>
      <w:r>
        <w:t xml:space="preserve"> </w:t>
      </w:r>
      <w:r>
        <w:t xml:space="preserve">to</w:t>
      </w:r>
      <w:r>
        <w:t xml:space="preserve"> </w:t>
      </w:r>
      <w:r>
        <w:rPr>
          <w:rStyle w:val="VerbatimChar"/>
        </w:rPr>
        <w:t xml:space="preserve">NOLOGIN</w:t>
      </w:r>
      <w:r>
        <w:t xml:space="preserve"> </w:t>
      </w:r>
      <w:r>
        <w:t xml:space="preserve">(</w:t>
      </w:r>
      <w:r>
        <w:rPr>
          <w:rStyle w:val="VerbatimChar"/>
        </w:rPr>
        <w:t xml:space="preserve">crates/argondb-ctl/src/tenant_create.rs:2079-2081</w:t>
      </w:r>
      <w:r>
        <w:t xml:space="preserve">,</w:t>
      </w:r>
      <w:r>
        <w:t xml:space="preserve"> </w:t>
      </w:r>
      <w:r>
        <w:rPr>
          <w:rStyle w:val="VerbatimChar"/>
        </w:rPr>
        <w:t xml:space="preserve">:2955-2975</w:t>
      </w:r>
      <w:r>
        <w:t xml:space="preserve">;</w:t>
      </w:r>
      <w:r>
        <w:t xml:space="preserve"> </w:t>
      </w:r>
      <w:r>
        <w:rPr>
          <w:rStyle w:val="VerbatimChar"/>
        </w:rPr>
        <w:t xml:space="preserve">crates/argondb-ctl/src/main.rs:677-686</w:t>
      </w:r>
      <w:r>
        <w:t xml:space="preserve">;</w:t>
      </w:r>
      <w:r>
        <w:t xml:space="preserve"> </w:t>
      </w:r>
      <w:r>
        <w:rPr>
          <w:rStyle w:val="VerbatimChar"/>
        </w:rPr>
        <w:t xml:space="preserve">crates/argondb-ctl/src/mcp_company_token.rs:90-94</w:t>
      </w:r>
      <w:r>
        <w:t xml:space="preserve">). The token is checked</w:t>
      </w:r>
      <w:r>
        <w:t xml:space="preserve"> </w:t>
      </w:r>
      <w:r>
        <w:t xml:space="preserve">on every request against the live record, so a re-issue or revoke takes</w:t>
      </w:r>
      <w:r>
        <w:t xml:space="preserve"> </w:t>
      </w:r>
      <w:r>
        <w:t xml:space="preserve">effect with no restart, and every response names the scope it ran under in</w:t>
      </w:r>
      <w:r>
        <w:t xml:space="preserve"> </w:t>
      </w:r>
      <w:r>
        <w:t xml:space="preserve">an</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crates/argondb-mcp/src/company_token.rs:53-56</w:t>
      </w:r>
      <w:r>
        <w:t xml:space="preserve">,</w:t>
      </w:r>
      <w:r>
        <w:t xml:space="preserve"> </w:t>
      </w:r>
      <w:r>
        <w:rPr>
          <w:rStyle w:val="VerbatimChar"/>
        </w:rPr>
        <w:t xml:space="preserve">:265-270</w:t>
      </w:r>
      <w:r>
        <w:t xml:space="preserve">). The limits,</w:t>
      </w:r>
      <w:r>
        <w:t xml:space="preserve"> </w:t>
      </w:r>
      <w:r>
        <w:t xml:space="preserve">directly: a company token works on the analyst mount only — the dba, admin</w:t>
      </w:r>
      <w:r>
        <w:t xml:space="preserve"> </w:t>
      </w:r>
      <w:r>
        <w:t xml:space="preserve">and write mounts keep the one operator token</w:t>
      </w:r>
      <w:r>
        <w:t xml:space="preserve"> </w:t>
      </w:r>
      <w:r>
        <w:t xml:space="preserve">(</w:t>
      </w:r>
      <w:r>
        <w:rPr>
          <w:rStyle w:val="VerbatimChar"/>
        </w:rPr>
        <w:t xml:space="preserve">crates/argondb-mcp/src/lib.rs:6240-6248</w:t>
      </w:r>
      <w:r>
        <w:t xml:space="preserve">) — and the two analyst tools that</w:t>
      </w:r>
      <w:r>
        <w:t xml:space="preserve"> </w:t>
      </w:r>
      <w:r>
        <w:t xml:space="preserve">read box-wide state,</w:t>
      </w:r>
      <w:r>
        <w:t xml:space="preserve"> </w:t>
      </w:r>
      <w:r>
        <w:rPr>
          <w:rStyle w:val="VerbatimChar"/>
        </w:rPr>
        <w:t xml:space="preserve">search</w:t>
      </w:r>
      <w:r>
        <w:t xml:space="preserve"> </w:t>
      </w:r>
      <w:r>
        <w:t xml:space="preserve">and</w:t>
      </w:r>
      <w:r>
        <w:t xml:space="preserve"> </w:t>
      </w:r>
      <w:r>
        <w:rPr>
          <w:rStyle w:val="VerbatimChar"/>
        </w:rPr>
        <w:t xml:space="preserve">publish_status</w:t>
      </w:r>
      <w:r>
        <w:t xml:space="preserve">, refuse under it by name,</w:t>
      </w:r>
      <w:r>
        <w:t xml:space="preserve"> </w:t>
      </w:r>
      <w:r>
        <w:t xml:space="preserve">pointing at the operator (</w:t>
      </w:r>
      <w:r>
        <w:rPr>
          <w:rStyle w:val="VerbatimChar"/>
        </w:rPr>
        <w:t xml:space="preserve">crates/argondb-mcp/src/lib.rs:4611-4621</w:t>
      </w:r>
      <w:r>
        <w:t xml:space="preserve">). A</w:t>
      </w:r>
      <w:r>
        <w:t xml:space="preserve"> </w:t>
      </w:r>
      <w:r>
        <w:t xml:space="preserve">wrong bearer token on any mount refuses with</w:t>
      </w:r>
      <w:r>
        <w:t xml:space="preserve"> </w:t>
      </w:r>
      <w:r>
        <w:rPr>
          <w:rStyle w:val="VerbatimChar"/>
        </w:rPr>
        <w:t xml:space="preserve">401</w:t>
      </w:r>
      <w:r>
        <w:t xml:space="preserve"> </w:t>
      </w:r>
      <w:r>
        <w:t xml:space="preserve">before any tool body runs</w:t>
      </w:r>
      <w:r>
        <w:t xml:space="preserve"> </w:t>
      </w:r>
      <w:r>
        <w:t xml:space="preserve">— a forged, revoked or superseded company token each with its own sentence</w:t>
      </w:r>
      <w:r>
        <w:t xml:space="preserve"> </w:t>
      </w:r>
      <w:r>
        <w:t xml:space="preserve">(</w:t>
      </w:r>
      <w:r>
        <w:rPr>
          <w:rStyle w:val="VerbatimChar"/>
        </w:rPr>
        <w:t xml:space="preserve">crates/argondb-mcp/src/company_token.rs:102-124</w:t>
      </w:r>
      <w:r>
        <w:t xml:space="preserve">) — and a non-loopback bind</w:t>
      </w:r>
      <w:r>
        <w:t xml:space="preserve"> </w:t>
      </w:r>
      <w:r>
        <w:t xml:space="preserve">on the admin or write mount with no token configured refuses to start the</w:t>
      </w:r>
      <w:r>
        <w:t xml:space="preserve"> </w:t>
      </w:r>
      <w:r>
        <w:t xml:space="preserve">process at all, rather than starting it open</w:t>
      </w:r>
      <w:r>
        <w:t xml:space="preserve"> </w:t>
      </w:r>
      <w:r>
        <w:t xml:space="preserve">(</w:t>
      </w:r>
      <w:r>
        <w:rPr>
          <w:rStyle w:val="VerbatimChar"/>
        </w:rPr>
        <w:t xml:space="preserve">docs/2026-09-20-guide-07-agents-and-the-mcp-endpoint.md</w:t>
      </w:r>
      <w:r>
        <w:t xml:space="preserve"> </w:t>
      </w:r>
      <w:r>
        <w:t xml:space="preserve">§3.1).</w:t>
      </w:r>
    </w:p>
    <w:p>
      <w:r>
        <w:pict>
          <v:rect style="width:0;height:1.5pt" o:hralign="center" o:hrstd="t" o:hr="t"/>
        </w:pict>
      </w:r>
    </w:p>
    <w:p>
      <w:pPr>
        <w:pStyle w:val="FirstParagraph"/>
      </w:pPr>
    </w:p>
    <w:bookmarkEnd w:id="15"/>
    <w:bookmarkStart w:id="16" w:name="_2109c791fcbaa6af4aff6e04de48fa944506987"/>
    <w:p>
      <w:pPr>
        <w:pStyle w:val="Heading3"/>
      </w:pPr>
      <w:r>
        <w:t xml:space="preserve">How the six fit together</w:t>
      </w:r>
    </w:p>
    <w:p>
      <w:pPr>
        <w:pStyle w:val="SourceCode"/>
      </w:pPr>
      <w:r>
        <w:rPr>
          <w:rStyle w:val="VerbatimChar"/>
        </w:rPr>
        <w:t xml:space="preserve">   one write log</w:t>
      </w:r>
      <w:r>
        <w:br/>
      </w:r>
      <w:r>
        <w:rPr>
          <w:rStyle w:val="VerbatimChar"/>
        </w:rPr>
        <w:t xml:space="preserve">        |</w:t>
      </w:r>
      <w:r>
        <w:br/>
      </w:r>
      <w:r>
        <w:rPr>
          <w:rStyle w:val="VerbatimChar"/>
        </w:rPr>
        <w:t xml:space="preserve">        v</w:t>
      </w:r>
      <w:r>
        <w:br/>
      </w:r>
      <w:r>
        <w:rPr>
          <w:rStyle w:val="VerbatimChar"/>
        </w:rPr>
        <w:t xml:space="preserve">   two shapes of one truth  ---------&gt;  the lake (theme 3)</w:t>
      </w:r>
      <w:r>
        <w:br/>
      </w:r>
      <w:r>
        <w:rPr>
          <w:rStyle w:val="VerbatimChar"/>
        </w:rPr>
        <w:t xml:space="preserve">   (Postgres table, Iceberg table)           |</w:t>
      </w:r>
      <w:r>
        <w:br/>
      </w:r>
      <w:r>
        <w:rPr>
          <w:rStyle w:val="VerbatimChar"/>
        </w:rPr>
        <w:t xml:space="preserve">        |                                    v</w:t>
      </w:r>
      <w:r>
        <w:br/>
      </w:r>
      <w:r>
        <w:rPr>
          <w:rStyle w:val="VerbatimChar"/>
        </w:rPr>
        <w:t xml:space="preserve">        v                              views state currency (theme 4)</w:t>
      </w:r>
      <w:r>
        <w:br/>
      </w:r>
      <w:r>
        <w:rPr>
          <w:rStyle w:val="VerbatimChar"/>
        </w:rPr>
        <w:t xml:space="preserve">   one database per tenant (theme 1)         |</w:t>
      </w:r>
      <w:r>
        <w:br/>
      </w:r>
      <w:r>
        <w:rPr>
          <w:rStyle w:val="VerbatimChar"/>
        </w:rPr>
        <w:t xml:space="preserve">        |                                    v</w:t>
      </w:r>
      <w:r>
        <w:br/>
      </w:r>
      <w:r>
        <w:rPr>
          <w:rStyle w:val="VerbatimChar"/>
        </w:rPr>
        <w:t xml:space="preserve">        v                              consent moves a copy</w:t>
      </w:r>
      <w:r>
        <w:br/>
      </w:r>
      <w:r>
        <w:rPr>
          <w:rStyle w:val="VerbatimChar"/>
        </w:rPr>
        <w:t xml:space="preserve">   the wall (theme 2)  &lt;------------------- across it (theme 5)</w:t>
      </w:r>
      <w:r>
        <w:br/>
      </w:r>
      <w:r>
        <w:rPr>
          <w:rStyle w:val="VerbatimChar"/>
        </w:rPr>
        <w:t xml:space="preserve">        |</w:t>
      </w:r>
      <w:r>
        <w:br/>
      </w:r>
      <w:r>
        <w:rPr>
          <w:rStyle w:val="VerbatimChar"/>
        </w:rPr>
        <w:t xml:space="preserve">        v</w:t>
      </w:r>
      <w:r>
        <w:br/>
      </w:r>
      <w:r>
        <w:rPr>
          <w:rStyle w:val="VerbatimChar"/>
        </w:rPr>
        <w:t xml:space="preserve">   every reader goes through it the same way --- people and agents alike (theme 6)</w:t>
      </w:r>
    </w:p>
    <w:p>
      <w:pPr>
        <w:pStyle w:val="FirstParagraph"/>
      </w:pPr>
      <w:r>
        <w:t xml:space="preserve">Every theme above is a different vantage point onto the same handful of</w:t>
      </w:r>
      <w:r>
        <w:t xml:space="preserve"> </w:t>
      </w:r>
      <w:r>
        <w:t xml:space="preserve">mechanisms: one write log, one wall, one pin, one classifier, one shape of</w:t>
      </w:r>
      <w:r>
        <w:t xml:space="preserve"> </w:t>
      </w:r>
      <w:r>
        <w:t xml:space="preserve">consent row. An application built on ArgonDB is not five separate</w:t>
      </w:r>
      <w:r>
        <w:t xml:space="preserve"> </w:t>
      </w:r>
      <w:r>
        <w:t xml:space="preserve">integrations — it is one mechanism, read from five directions, and this</w:t>
      </w:r>
      <w:r>
        <w:t xml:space="preserve"> </w:t>
      </w:r>
      <w:r>
        <w:t xml:space="preserve">chapter is the map between them. Guides 01, 02, 03, 04 and 07 are where each</w:t>
      </w:r>
      <w:r>
        <w:t xml:space="preserve"> </w:t>
      </w:r>
      <w:r>
        <w:t xml:space="preserve">direction goes deep; start with whichever theme above matches the feature in</w:t>
      </w:r>
      <w:r>
        <w:t xml:space="preserve"> </w:t>
      </w:r>
      <w:r>
        <w:t xml:space="preserve">front of you.</w:t>
      </w:r>
    </w:p>
    <w:p>
      <w:r>
        <w:pict>
          <v:rect style="width:0;height:1.5pt" o:hralign="center" o:hrstd="t" o:hr="t"/>
        </w:pict>
      </w:r>
    </w:p>
    <w:p>
      <w:pPr>
        <w:pStyle w:val="FirstParagraph"/>
      </w:pPr>
    </w:p>
    <w:bookmarkEnd w:id="16"/>
    <w:bookmarkEnd w:id="17"/>
    <w:bookmarkStart w:id="72" w:name="_a047c091051cc903ca89a0981afb67c3171ae20"/>
    <w:p>
      <w:pPr>
        <w:pStyle w:val="Heading2"/>
      </w:pPr>
      <w:r>
        <w:t xml:space="preserve">Guide 1 — one database per tenant, and the wall between tenants</w:t>
      </w:r>
    </w:p>
    <w:p>
      <w:pPr>
        <w:pStyle w:val="FirstParagraph"/>
      </w:pPr>
      <w:r>
        <w:rPr>
          <w:b/>
          <w:bCs/>
        </w:rPr>
        <w:t xml:space="preserve">Audience: a senior developer who has to USE this.</w:t>
      </w:r>
      <w:r>
        <w:t xml:space="preserve"> </w:t>
      </w:r>
      <w:r>
        <w:t xml:space="preserve">It explains the</w:t>
      </w:r>
      <w:r>
        <w:t xml:space="preserve"> </w:t>
      </w:r>
      <w:r>
        <w:t xml:space="preserve">mechanism, states its limits and its failure modes, and gives worked examples.</w:t>
      </w:r>
      <w:r>
        <w:t xml:space="preserve"> </w:t>
      </w:r>
      <w:r>
        <w:t xml:space="preserve">Every claim carries its source by</w:t>
      </w:r>
      <w:r>
        <w:t xml:space="preserve"> </w:t>
      </w:r>
      <w:r>
        <w:rPr>
          <w:rStyle w:val="VerbatimChar"/>
        </w:rPr>
        <w:t xml:space="preserve">path:line</w:t>
      </w:r>
      <w:r>
        <w:t xml:space="preserve">; a claim without one is a defect.</w:t>
      </w:r>
      <w:r>
        <w:t xml:space="preserve"> </w:t>
      </w:r>
      <w:r>
        <w:t xml:space="preserve">Register: internal technical reference.</w:t>
      </w:r>
    </w:p>
    <w:p>
      <w:pPr>
        <w:pStyle w:val="BodyText"/>
      </w:pPr>
      <w:r>
        <w:rPr>
          <w:b/>
          <w:bCs/>
        </w:rPr>
        <w:t xml:space="preserve">How to read the examples.</w:t>
      </w:r>
      <w:r>
        <w:t xml:space="preserve"> </w:t>
      </w:r>
      <w:r>
        <w:t xml:space="preserve">Each one is labeled</w:t>
      </w:r>
      <w:r>
        <w:t xml:space="preserve"> </w:t>
      </w:r>
      <w:r>
        <w:rPr>
          <w:b/>
          <w:bCs/>
        </w:rPr>
        <w:t xml:space="preserve">VERIFIED</w:t>
      </w:r>
      <w:r>
        <w:t xml:space="preserve"> </w:t>
      </w:r>
      <w:r>
        <w:t xml:space="preserve">(run, with its</w:t>
      </w:r>
      <w:r>
        <w:t xml:space="preserve"> </w:t>
      </w:r>
      <w:r>
        <w:t xml:space="preserve">real output pasted) or</w:t>
      </w:r>
      <w:r>
        <w:t xml:space="preserve"> </w:t>
      </w:r>
      <w:r>
        <w:rPr>
          <w:b/>
          <w:bCs/>
        </w:rPr>
        <w:t xml:space="preserve">FROM SOURCE</w:t>
      </w:r>
      <w:r>
        <w:t xml:space="preserve"> </w:t>
      </w:r>
      <w:r>
        <w:t xml:space="preserve">(the exact signature, flag, message or</w:t>
      </w:r>
      <w:r>
        <w:t xml:space="preserve"> </w:t>
      </w:r>
      <w:r>
        <w:t xml:space="preserve">table quoted from the code or a design by</w:t>
      </w:r>
      <w:r>
        <w:t xml:space="preserve"> </w:t>
      </w:r>
      <w:r>
        <w:rPr>
          <w:rStyle w:val="VerbatimChar"/>
        </w:rPr>
        <w:t xml:space="preserve">path:line</w:t>
      </w:r>
      <w:r>
        <w:t xml:space="preserve">). This lane's box had no</w:t>
      </w:r>
      <w:r>
        <w:t xml:space="preserve"> </w:t>
      </w:r>
      <w:r>
        <w:t xml:space="preserve">vendored PostgreSQL install and no built storage tier, so no box gate could run</w:t>
      </w:r>
      <w:r>
        <w:t xml:space="preserve"> </w:t>
      </w:r>
      <w:r>
        <w:t xml:space="preserve">here; every example below is</w:t>
      </w:r>
      <w:r>
        <w:t xml:space="preserve"> </w:t>
      </w:r>
      <w:r>
        <w:rPr>
          <w:b/>
          <w:bCs/>
        </w:rPr>
        <w:t xml:space="preserve">FROM SOURCE</w:t>
      </w:r>
      <w:r>
        <w:t xml:space="preserve"> </w:t>
      </w:r>
      <w:r>
        <w:t xml:space="preserve">except where it says otherwise,</w:t>
      </w:r>
      <w:r>
        <w:t xml:space="preserve"> </w:t>
      </w:r>
      <w:r>
        <w:t xml:space="preserve">and each names the gate that proves it on a box. The</w:t>
      </w:r>
      <w:r>
        <w:t xml:space="preserve"> </w:t>
      </w:r>
      <w:r>
        <w:rPr>
          <w:rStyle w:val="VerbatimChar"/>
        </w:rPr>
        <w:t xml:space="preserve">path:line</w:t>
      </w:r>
      <w:r>
        <w:t xml:space="preserve"> </w:t>
      </w:r>
      <w:r>
        <w:t xml:space="preserve">coordinates</w:t>
      </w:r>
      <w:r>
        <w:t xml:space="preserve"> </w:t>
      </w:r>
      <w:r>
        <w:t xml:space="preserve">are at commit</w:t>
      </w:r>
      <w:r>
        <w:t xml:space="preserve"> </w:t>
      </w:r>
      <w:r>
        <w:rPr>
          <w:rStyle w:val="VerbatimChar"/>
        </w:rPr>
        <w:t xml:space="preserve">c9415ae0a</w:t>
      </w:r>
      <w:r>
        <w:t xml:space="preserve">, except in §4.0 and §4.9-§4.12 and the rows and</w:t>
      </w:r>
      <w:r>
        <w:t xml:space="preserve"> </w:t>
      </w:r>
      <w:r>
        <w:t xml:space="preserve">gotchas that cite them, which were re-read for v1.5.6 at commit</w:t>
      </w:r>
      <w:r>
        <w:t xml:space="preserve"> </w:t>
      </w:r>
      <w:r>
        <w:rPr>
          <w:rStyle w:val="VerbatimChar"/>
        </w:rPr>
        <w:t xml:space="preserve">e90da8c0c</w:t>
      </w:r>
      <w:r>
        <w:t xml:space="preserve">.</w:t>
      </w:r>
    </w:p>
    <w:p>
      <w:pPr>
        <w:pStyle w:val="BodyText"/>
      </w:pPr>
      <w:r>
        <w:rPr>
          <w:b/>
          <w:bCs/>
        </w:rPr>
        <w:t xml:space="preserve">Labels the pictures use, and this guide uses with them.</w:t>
      </w:r>
      <w:r>
        <w:t xml:space="preserve"> </w:t>
      </w:r>
      <w:r>
        <w:t xml:space="preserve">A solid outline is</w:t>
      </w:r>
      <w:r>
        <w:t xml:space="preserve"> </w:t>
      </w:r>
      <w:r>
        <w:t xml:space="preserve">built and shipped. A dashed outline is designed and measured but not built.</w:t>
      </w:r>
      <w:r>
        <w:t xml:space="preserve"> </w:t>
      </w:r>
      <w:r>
        <w:rPr>
          <w:rStyle w:val="VerbatimChar"/>
        </w:rPr>
        <w:t xml:space="preserve">OPEN</w:t>
      </w:r>
      <w:r>
        <w:t xml:space="preserve"> </w:t>
      </w:r>
      <w:r>
        <w:t xml:space="preserve">marks a decision still to be made. Where a source says</w:t>
      </w:r>
      <w:r>
        <w:t xml:space="preserve"> </w:t>
      </w:r>
      <w:r>
        <w:rPr>
          <w:rStyle w:val="VerbatimChar"/>
        </w:rPr>
        <w:t xml:space="preserve">UNCERTAIN</w:t>
      </w:r>
      <w:r>
        <w:t xml:space="preserve"> </w:t>
      </w:r>
      <w:r>
        <w:t xml:space="preserve">or</w:t>
      </w:r>
      <w:r>
        <w:t xml:space="preserve"> </w:t>
      </w:r>
      <w:r>
        <w:rPr>
          <w:rStyle w:val="VerbatimChar"/>
        </w:rPr>
        <w:t xml:space="preserve">NOT MEASURED</w:t>
      </w:r>
      <w:r>
        <w:t xml:space="preserve">, this guide repeats it rather than rounding it off.</w:t>
      </w:r>
    </w:p>
    <w:p>
      <w:r>
        <w:pict>
          <v:rect style="width:0;height:1.5pt" o:hralign="center" o:hrstd="t" o:hr="t"/>
        </w:pict>
      </w:r>
    </w:p>
    <w:p>
      <w:pPr>
        <w:pStyle w:val="FirstParagraph"/>
      </w:pPr>
    </w:p>
    <w:bookmarkStart w:id="21" w:name="_0686e1314011a5e789742e3d6d6e3d267265d62"/>
    <w:p>
      <w:pPr>
        <w:pStyle w:val="Heading3"/>
      </w:pPr>
      <w:r>
        <w:t xml:space="preserve">1. The diagram</w:t>
      </w:r>
    </w:p>
    <w:p>
      <w:pPr>
        <w:pStyle w:val="FirstParagraph"/>
      </w:pPr>
      <w:r>
        <w:drawing>
          <wp:inline>
            <wp:extent cx="5334000" cy="3692769"/>
            <wp:effectExtent b="0" l="0" r="0" t="0"/>
            <wp:docPr descr="One database per tenant, and the wall between tenants" title="" id="19" name="Picture"/>
            <a:graphic>
              <a:graphicData uri="http://schemas.openxmlformats.org/drawingml/2006/picture">
                <pic:pic>
                  <pic:nvPicPr>
                    <pic:cNvPr descr="diagrams/argondb-and-the-erp/01-one-database-per-tenant-and-the-wall.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3692769"/>
                    </a:xfrm>
                    <a:prstGeom prst="rect">
                      <a:avLst/>
                    </a:prstGeom>
                    <a:noFill/>
                    <a:ln w="9525">
                      <a:noFill/>
                      <a:headEnd/>
                      <a:tailEnd/>
                    </a:ln>
                  </pic:spPr>
                </pic:pic>
              </a:graphicData>
            </a:graphic>
          </wp:inline>
        </w:drawing>
      </w:r>
    </w:p>
    <w:p>
      <w:pPr>
        <w:pStyle w:val="BodyText"/>
      </w:pPr>
      <w:r>
        <w:t xml:space="preserve">The left panel is one PostgreSQL cluster on one box. A tenant is a DATABASE in</w:t>
      </w:r>
      <w:r>
        <w:t xml:space="preserve"> </w:t>
      </w:r>
      <w:r>
        <w:t xml:space="preserve">it — Block 4 B [D-2026-09-11-1fc4b3], since amended twice over to B′ and then</w:t>
      </w:r>
      <w:r>
        <w:t xml:space="preserve"> </w:t>
      </w:r>
      <w:r>
        <w:t xml:space="preserve">B′ (amended) [D-2026-09-20-0d5ba3] [D-2026-09-21-4107c5] — see §2.1 for the</w:t>
      </w:r>
      <w:r>
        <w:t xml:space="preserve"> </w:t>
      </w:r>
      <w:r>
        <w:t xml:space="preserve">current wording — and the three columns are three member</w:t>
      </w:r>
      <w:r>
        <w:t xml:space="preserve"> </w:t>
      </w:r>
      <w:r>
        <w:t xml:space="preserve">databases with the same shape: each has its own tables, its own SQL credential</w:t>
      </w:r>
      <w:r>
        <w:t xml:space="preserve"> </w:t>
      </w:r>
      <w:r>
        <w:t xml:space="preserve">and its own lake key, its own place in the lake's address space, and its own</w:t>
      </w:r>
      <w:r>
        <w:t xml:space="preserve"> </w:t>
      </w:r>
      <w:r>
        <w:t xml:space="preserve">published set. Two of the columns are distributors and one is a manufacturer,</w:t>
      </w:r>
      <w:r>
        <w:t xml:space="preserve"> </w:t>
      </w:r>
      <w:r>
        <w:t xml:space="preserve">and the picture deliberately draws them identically: they are the same kind of</w:t>
      </w:r>
      <w:r>
        <w:t xml:space="preserve"> </w:t>
      </w:r>
      <w:r>
        <w:t xml:space="preserve">thing, told apart by WHICH SCHEMA they publish in, not by a flag</w:t>
      </w:r>
      <w:r>
        <w:t xml:space="preserve"> </w:t>
      </w:r>
      <w:r>
        <w:t xml:space="preserve">(</w:t>
      </w:r>
      <w:r>
        <w:rPr>
          <w:rStyle w:val="VerbatimChar"/>
        </w:rPr>
        <w:t xml:space="preserve">crates/argondb-query/src/all_tenants.rs:91-112</w:t>
      </w:r>
      <w:r>
        <w:t xml:space="preserve">). Along the bottom of that</w:t>
      </w:r>
      <w:r>
        <w:t xml:space="preserve"> </w:t>
      </w:r>
      <w:r>
        <w:t xml:space="preserve">panel are the three facts a box diagram cannot show: the provisioner runs a</w:t>
      </w:r>
      <w:r>
        <w:t xml:space="preserve"> </w:t>
      </w:r>
      <w:r>
        <w:t xml:space="preserve">pass every 30 seconds and gives every new database its whole wall within one</w:t>
      </w:r>
      <w:r>
        <w:t xml:space="preserve"> </w:t>
      </w:r>
      <w:r>
        <w:t xml:space="preserve">pass; the primary database is never a tenant and is never limited; and</w:t>
      </w:r>
      <w:r>
        <w:t xml:space="preserve"> </w:t>
      </w:r>
      <w:r>
        <w:t xml:space="preserve">row-level security separates ROLES inside a database, never companies</w:t>
      </w:r>
      <w:r>
        <w:t xml:space="preserve"> </w:t>
      </w:r>
      <w:r>
        <w:t xml:space="preserve">(</w:t>
      </w:r>
      <w:r>
        <w:rPr>
          <w:rStyle w:val="VerbatimChar"/>
        </w:rPr>
        <w:t xml:space="preserve">docs/2026-09-04-erp-spec.md:328-351</w:t>
      </w:r>
      <w:r>
        <w:t xml:space="preserve">).</w:t>
      </w:r>
    </w:p>
    <w:p>
      <w:pPr>
        <w:pStyle w:val="BodyText"/>
      </w:pPr>
      <w:r>
        <w:t xml:space="preserve">The right panel is the wall itself — Block 5, ruled</w:t>
      </w:r>
      <w:r>
        <w:t xml:space="preserve"> </w:t>
      </w:r>
      <w:r>
        <w:rPr>
          <w:rStyle w:val="VerbatimChar"/>
        </w:rPr>
        <w:t xml:space="preserve">D: A + B + C</w:t>
      </w:r>
      <w:r>
        <w:t xml:space="preserve"> </w:t>
      </w:r>
      <w:r>
        <w:t xml:space="preserve">[D-2026-09-11-21a6d7], which means all three parts and not a choice among them.</w:t>
      </w:r>
      <w:r>
        <w:t xml:space="preserve"> </w:t>
      </w:r>
      <w:r>
        <w:rPr>
          <w:b/>
          <w:bCs/>
        </w:rPr>
        <w:t xml:space="preserve">A</w:t>
      </w:r>
      <w:r>
        <w:t xml:space="preserve"> </w:t>
      </w:r>
      <w:r>
        <w:t xml:space="preserve">is catalog authorization, so the catalog refuses to list or read a</w:t>
      </w:r>
      <w:r>
        <w:t xml:space="preserve"> </w:t>
      </w:r>
      <w:r>
        <w:t xml:space="preserve">warehouse a caller is not entitled to and does not even disclose its name.</w:t>
      </w:r>
      <w:r>
        <w:t xml:space="preserve"> </w:t>
      </w:r>
      <w:r>
        <w:rPr>
          <w:b/>
          <w:bCs/>
        </w:rPr>
        <w:t xml:space="preserve">B</w:t>
      </w:r>
      <w:r>
        <w:t xml:space="preserve"> </w:t>
      </w:r>
      <w:r>
        <w:t xml:space="preserve">is a login in front of that catalog, because authorization with no</w:t>
      </w:r>
      <w:r>
        <w:t xml:space="preserve"> </w:t>
      </w:r>
      <w:r>
        <w:t xml:space="preserve">authenticated subject authorizes nobody and the box would not be able to</w:t>
      </w:r>
      <w:r>
        <w:t xml:space="preserve"> </w:t>
      </w:r>
      <w:r>
        <w:t xml:space="preserve">bootstrap its own catalog</w:t>
      </w:r>
      <w:r>
        <w:t xml:space="preserve"> </w:t>
      </w:r>
      <w:r>
        <w:t xml:space="preserve">(</w:t>
      </w:r>
      <w:r>
        <w:rPr>
          <w:rStyle w:val="VerbatimChar"/>
        </w:rPr>
        <w:t xml:space="preserve">docs/2026-09-10-multi-database-identity-and-tenant-isolation-design.md:611-622</w:t>
      </w:r>
      <w:r>
        <w:t xml:space="preserve">,</w:t>
      </w:r>
      <w:r>
        <w:t xml:space="preserve"> </w:t>
      </w:r>
      <w:r>
        <w:rPr>
          <w:rStyle w:val="VerbatimChar"/>
        </w:rPr>
        <w:t xml:space="preserve">:790-794</w:t>
      </w:r>
      <w:r>
        <w:t xml:space="preserve">).</w:t>
      </w:r>
      <w:r>
        <w:t xml:space="preserve"> </w:t>
      </w:r>
      <w:r>
        <w:rPr>
          <w:b/>
          <w:bCs/>
        </w:rPr>
        <w:t xml:space="preserve">C</w:t>
      </w:r>
      <w:r>
        <w:t xml:space="preserve"> </w:t>
      </w:r>
      <w:r>
        <w:t xml:space="preserve">is a warehouse, a bucket and a credential per tenant, which</w:t>
      </w:r>
      <w:r>
        <w:t xml:space="preserve"> </w:t>
      </w:r>
      <w:r>
        <w:t xml:space="preserve">is the only one of the three whose boundary is also a STORAGE boundary — the</w:t>
      </w:r>
      <w:r>
        <w:t xml:space="preserve"> </w:t>
      </w:r>
      <w:r>
        <w:t xml:space="preserve">measurement behind that is that an Iceberg namespace has no storage prefix of</w:t>
      </w:r>
      <w:r>
        <w:t xml:space="preserve"> </w:t>
      </w:r>
      <w:r>
        <w:t xml:space="preserve">its own, so there is nothing below the warehouse for a key to be scoped to</w:t>
      </w:r>
      <w:r>
        <w:t xml:space="preserve"> </w:t>
      </w:r>
      <w:r>
        <w:t xml:space="preserve">(</w:t>
      </w:r>
      <w:r>
        <w:rPr>
          <w:rStyle w:val="VerbatimChar"/>
        </w:rPr>
        <w:t xml:space="preserve">:168-189</w:t>
      </w:r>
      <w:r>
        <w:t xml:space="preserve">). Below those three sit the five principals and what each holds,</w:t>
      </w:r>
      <w:r>
        <w:t xml:space="preserve"> </w:t>
      </w:r>
      <w:r>
        <w:t xml:space="preserve">and the bottom band is the one way rows cross: the box reads every tenant under</w:t>
      </w:r>
      <w:r>
        <w:t xml:space="preserve"> </w:t>
      </w:r>
      <w:r>
        <w:t xml:space="preserve">one read-only identity, makes a COPY into the receiving party's own area, and</w:t>
      </w:r>
      <w:r>
        <w:t xml:space="preserve"> </w:t>
      </w:r>
      <w:r>
        <w:t xml:space="preserve">the receiving party reads that copy under its own key. No query reaches across.</w:t>
      </w:r>
    </w:p>
    <w:p>
      <w:r>
        <w:pict>
          <v:rect style="width:0;height:1.5pt" o:hralign="center" o:hrstd="t" o:hr="t"/>
        </w:pict>
      </w:r>
    </w:p>
    <w:p>
      <w:pPr>
        <w:pStyle w:val="FirstParagraph"/>
      </w:pPr>
    </w:p>
    <w:bookmarkEnd w:id="21"/>
    <w:bookmarkStart w:id="32" w:name="_0d6a0abb3d1198a394dfdfcbe3a753c9242089b"/>
    <w:p>
      <w:pPr>
        <w:pStyle w:val="Heading3"/>
      </w:pPr>
      <w:r>
        <w:t xml:space="preserve">2. What it is</w:t>
      </w:r>
    </w:p>
    <w:p>
      <w:pPr>
        <w:pStyle w:val="FirstParagraph"/>
      </w:pPr>
    </w:p>
    <w:bookmarkStart w:id="22" w:name="_016898798a82948935d15fcd7b72997ca951cbc"/>
    <w:p>
      <w:pPr>
        <w:pStyle w:val="Heading4"/>
      </w:pPr>
      <w:r>
        <w:t xml:space="preserve">2.1 One PostgreSQL cluster, and a tenant is a database in it</w:t>
      </w:r>
    </w:p>
    <w:p>
      <w:pPr>
        <w:pStyle w:val="FirstParagraph"/>
      </w:pPr>
      <w:r>
        <w:t xml:space="preserve">The topology is a ruling, not an implementation detail: hundreds of tenant</w:t>
      </w:r>
      <w:r>
        <w:t xml:space="preserve"> </w:t>
      </w:r>
      <w:r>
        <w:t xml:space="preserve">databases share one compute, one write-ahead log, one lake arm and one catalog</w:t>
      </w:r>
      <w:r>
        <w:t xml:space="preserve"> </w:t>
      </w:r>
      <w:r>
        <w:t xml:space="preserve">(</w:t>
      </w:r>
      <w:r>
        <w:rPr>
          <w:rStyle w:val="VerbatimChar"/>
        </w:rPr>
        <w:t xml:space="preserve">docs/2026-09-04-erp-spec.md:89-100</w:t>
      </w:r>
      <w:r>
        <w:t xml:space="preserve">). What that boundary buys is stated</w:t>
      </w:r>
      <w:r>
        <w:t xml:space="preserve"> </w:t>
      </w:r>
      <w:r>
        <w:t xml:space="preserve">exactly at</w:t>
      </w:r>
      <w:r>
        <w:t xml:space="preserve"> </w:t>
      </w:r>
      <w:r>
        <w:rPr>
          <w:rStyle w:val="VerbatimChar"/>
        </w:rPr>
        <w:t xml:space="preserve">docs/2026-09-04-erp-spec.md:135-142</w:t>
      </w:r>
      <w:r>
        <w:t xml:space="preserve">:</w:t>
      </w:r>
      <w:r>
        <w:t xml:space="preserve"> </w:t>
      </w:r>
      <w:r>
        <w:rPr>
          <w:i/>
          <w:iCs/>
        </w:rPr>
        <w:t xml:space="preserve">"There is no query in this</w:t>
      </w:r>
      <w:r>
        <w:rPr>
          <w:i/>
          <w:iCs/>
        </w:rPr>
        <w:t xml:space="preserve"> </w:t>
      </w:r>
      <w:r>
        <w:rPr>
          <w:i/>
          <w:iCs/>
        </w:rPr>
        <w:t xml:space="preserve">system that could return another company's row, because another company's rows</w:t>
      </w:r>
      <w:r>
        <w:rPr>
          <w:i/>
          <w:iCs/>
        </w:rPr>
        <w:t xml:space="preserve"> </w:t>
      </w:r>
      <w:r>
        <w:rPr>
          <w:i/>
          <w:iCs/>
        </w:rPr>
        <w:t xml:space="preserve">are not in the database being queried."</w:t>
      </w:r>
      <w:r>
        <w:t xml:space="preserve"> </w:t>
      </w:r>
      <w:r>
        <w:t xml:space="preserve">That is a property of the topology,</w:t>
      </w:r>
      <w:r>
        <w:t xml:space="preserve"> </w:t>
      </w:r>
      <w:r>
        <w:t xml:space="preserve">not of every predicate in every code path.</w:t>
      </w:r>
    </w:p>
    <w:p>
      <w:pPr>
        <w:pStyle w:val="BodyText"/>
      </w:pPr>
      <w:r>
        <w:rPr>
          <w:b/>
          <w:bCs/>
        </w:rPr>
        <w:t xml:space="preserve">The topology ruling has been amended twice since, and the amended wording is</w:t>
      </w:r>
      <w:r>
        <w:rPr>
          <w:b/>
          <w:bCs/>
        </w:rPr>
        <w:t xml:space="preserve"> </w:t>
      </w:r>
      <w:r>
        <w:rPr>
          <w:b/>
          <w:bCs/>
        </w:rPr>
        <w:t xml:space="preserve">the current standing rule — not what a box runs by default.</w:t>
      </w:r>
      <w:r>
        <w:t xml:space="preserve"> </w:t>
      </w:r>
      <w:r>
        <w:t xml:space="preserve">[D-2026-09-20-0d5ba3] ratified "B′": each tenant database is served by its OWN</w:t>
      </w:r>
      <w:r>
        <w:t xml:space="preserve"> </w:t>
      </w:r>
      <w:r>
        <w:t xml:space="preserve">compute that stops when idle and wakes on connect, rather than sharing the</w:t>
      </w:r>
      <w:r>
        <w:t xml:space="preserve"> </w:t>
      </w:r>
      <w:r>
        <w:t xml:space="preserve">box's one compute. [D-2026-09-21-4107c5] amended B′ again, the same evening: a</w:t>
      </w:r>
      <w:r>
        <w:t xml:space="preserve"> </w:t>
      </w:r>
      <w:r>
        <w:t xml:space="preserve">tenant is a database that is its own Postgres instance on its OWN TIMELINE</w:t>
      </w:r>
      <w:r>
        <w:t xml:space="preserve"> </w:t>
      </w:r>
      <w:r>
        <w:t xml:space="preserve">with its own WAL; "one cluster" now names the SHARED STORAGE PLANE — one</w:t>
      </w:r>
      <w:r>
        <w:t xml:space="preserve"> </w:t>
      </w:r>
      <w:r>
        <w:t xml:space="preserve">pageserver, one safekeeper and one lake serving every tenant's timeline — not</w:t>
      </w:r>
      <w:r>
        <w:t xml:space="preserve"> </w:t>
      </w:r>
      <w:r>
        <w:t xml:space="preserve">one shared write-ahead log. So of the four things this section's first</w:t>
      </w:r>
      <w:r>
        <w:t xml:space="preserve"> </w:t>
      </w:r>
      <w:r>
        <w:t xml:space="preserve">paragraph names as shared, two no longer are: compute and the write-ahead log</w:t>
      </w:r>
      <w:r>
        <w:t xml:space="preserve"> </w:t>
      </w:r>
      <w:r>
        <w:t xml:space="preserve">are ruled PER TENANT database. That is the standing topology; it is ratified</w:t>
      </w:r>
      <w:r>
        <w:t xml:space="preserve"> </w:t>
      </w:r>
      <w:r>
        <w:t xml:space="preserve">and</w:t>
      </w:r>
      <w:r>
        <w:t xml:space="preserve"> </w:t>
      </w:r>
      <w:r>
        <w:rPr>
          <w:b/>
          <w:bCs/>
        </w:rPr>
        <w:t xml:space="preserve">built, default off</w:t>
      </w:r>
      <w:r>
        <w:t xml:space="preserve"> </w:t>
      </w:r>
      <w:r>
        <w:t xml:space="preserve">(§5;</w:t>
      </w:r>
      <w:r>
        <w:t xml:space="preserve"> </w:t>
      </w:r>
      <w:r>
        <w:rPr>
          <w:rStyle w:val="VerbatimChar"/>
        </w:rPr>
        <w:t xml:space="preserve">crates/argondb-ctl/src/tenant_compute.rs:105</w:t>
      </w:r>
      <w:r>
        <w:t xml:space="preserve">,</w:t>
      </w:r>
      <w:r>
        <w:t xml:space="preserve"> </w:t>
      </w:r>
      <w:r>
        <w:t xml:space="preserve">HISTORY#per-tenant-compute-table), and the</w:t>
      </w:r>
      <w:r>
        <w:t xml:space="preserve"> </w:t>
      </w:r>
      <w:r>
        <w:rPr>
          <w:rStyle w:val="VerbatimChar"/>
        </w:rPr>
        <w:t xml:space="preserve">[compute] per_tenant</w:t>
      </w:r>
      <w:r>
        <w:t xml:space="preserve"> </w:t>
      </w:r>
      <w:r>
        <w:t xml:space="preserve">switch that</w:t>
      </w:r>
      <w:r>
        <w:t xml:space="preserve"> </w:t>
      </w:r>
      <w:r>
        <w:t xml:space="preserve">turns it on is the operator's own setting, never a system default</w:t>
      </w:r>
      <w:r>
        <w:t xml:space="preserve"> </w:t>
      </w:r>
      <w:r>
        <w:t xml:space="preserve">[D-2026-09-23-5122a6]. Everything else in this chapter — the worked examples</w:t>
      </w:r>
      <w:r>
        <w:t xml:space="preserve"> </w:t>
      </w:r>
      <w:r>
        <w:t xml:space="preserve">in §4 included — describes the box with that switch off, which is what ships</w:t>
      </w:r>
      <w:r>
        <w:t xml:space="preserve"> </w:t>
      </w:r>
      <w:r>
        <w:t xml:space="preserve">today.</w:t>
      </w:r>
    </w:p>
    <w:p>
      <w:pPr>
        <w:pStyle w:val="BodyText"/>
      </w:pPr>
      <w:r>
        <w:t xml:space="preserve">Two coordinates the picture could not carry. First, what counts as a database</w:t>
      </w:r>
      <w:r>
        <w:t xml:space="preserve"> </w:t>
      </w:r>
      <w:r>
        <w:t xml:space="preserve">is one</w:t>
      </w:r>
      <w:r>
        <w:t xml:space="preserve"> </w:t>
      </w:r>
      <w:r>
        <w:rPr>
          <w:rStyle w:val="VerbatimChar"/>
        </w:rPr>
        <w:t xml:space="preserve">WHERE</w:t>
      </w:r>
      <w:r>
        <w:t xml:space="preserve"> </w:t>
      </w:r>
      <w:r>
        <w:t xml:space="preserve">clause, spelled once:</w:t>
      </w:r>
      <w:r>
        <w:t xml:space="preserve"> </w:t>
      </w:r>
      <w:r>
        <w:rPr>
          <w:rStyle w:val="VerbatimChar"/>
        </w:rPr>
        <w:t xml:space="preserve">datallowconn AND NOT datistemplate</w:t>
      </w:r>
      <w:r>
        <w:t xml:space="preserve"> </w:t>
      </w:r>
      <w:r>
        <w:t xml:space="preserve">(</w:t>
      </w:r>
      <w:r>
        <w:rPr>
          <w:rStyle w:val="VerbatimChar"/>
        </w:rPr>
        <w:t xml:space="preserve">crates/argondb-ctl/src/lake_tenant.rs:787</w:t>
      </w:r>
      <w:r>
        <w:t xml:space="preserve">), and the tenant wall, the estate</w:t>
      </w:r>
      <w:r>
        <w:t xml:space="preserve"> </w:t>
      </w:r>
      <w:r>
        <w:t xml:space="preserve">provisioner and publish discovery all use it, so the three cannot disagree</w:t>
      </w:r>
      <w:r>
        <w:t xml:space="preserve"> </w:t>
      </w:r>
      <w:r>
        <w:t xml:space="preserve">about what a database is (</w:t>
      </w:r>
      <w:r>
        <w:rPr>
          <w:rStyle w:val="VerbatimChar"/>
        </w:rPr>
        <w:t xml:space="preserve">crates/argondb-ctl/src/transform_estate.rs:59-63</w:t>
      </w:r>
      <w:r>
        <w:t xml:space="preserve">).</w:t>
      </w:r>
      <w:r>
        <w:t xml:space="preserve"> </w:t>
      </w:r>
      <w:r>
        <w:t xml:space="preserve">Second, the primary database — the one</w:t>
      </w:r>
      <w:r>
        <w:t xml:space="preserve"> </w:t>
      </w:r>
      <w:r>
        <w:rPr>
          <w:rStyle w:val="VerbatimChar"/>
        </w:rPr>
        <w:t xml:space="preserve">--source-url</w:t>
      </w:r>
      <w:r>
        <w:t xml:space="preserve"> </w:t>
      </w:r>
      <w:r>
        <w:t xml:space="preserve">names,</w:t>
      </w:r>
      <w:r>
        <w:t xml:space="preserve"> </w:t>
      </w:r>
      <w:r>
        <w:rPr>
          <w:rStyle w:val="VerbatimChar"/>
        </w:rPr>
        <w:t xml:space="preserve">postgres</w:t>
      </w:r>
      <w:r>
        <w:t xml:space="preserve"> </w:t>
      </w:r>
      <w:r>
        <w:t xml:space="preserve">on a</w:t>
      </w:r>
      <w:r>
        <w:t xml:space="preserve"> </w:t>
      </w:r>
      <w:r>
        <w:t xml:space="preserve">box — is not a tenant: it keeps the box warehouse</w:t>
      </w:r>
      <w:r>
        <w:t xml:space="preserve"> </w:t>
      </w:r>
      <w:r>
        <w:rPr>
          <w:rStyle w:val="VerbatimChar"/>
        </w:rPr>
        <w:t xml:space="preserve">argon</w:t>
      </w:r>
      <w:r>
        <w:t xml:space="preserve"> </w:t>
      </w:r>
      <w:r>
        <w:t xml:space="preserve">and the box</w:t>
      </w:r>
      <w:r>
        <w:t xml:space="preserve"> </w:t>
      </w:r>
      <w:r>
        <w:t xml:space="preserve">credential, it is never given a connection limit, and it is excluded from every</w:t>
      </w:r>
      <w:r>
        <w:t xml:space="preserve"> </w:t>
      </w:r>
      <w:r>
        <w:t xml:space="preserve">tenant principal by the same predicate that refuses to grant on it</w:t>
      </w:r>
      <w:r>
        <w:t xml:space="preserve"> </w:t>
      </w:r>
      <w:r>
        <w:t xml:space="preserve">(</w:t>
      </w:r>
      <w:r>
        <w:rPr>
          <w:rStyle w:val="VerbatimChar"/>
        </w:rPr>
        <w:t xml:space="preserve">crates/argondb-ctl/src/lake_grant.rs:50-68</w:t>
      </w:r>
      <w:r>
        <w:t xml:space="preserve">).</w:t>
      </w:r>
    </w:p>
    <w:p>
      <w:pPr>
        <w:pStyle w:val="BodyText"/>
      </w:pPr>
      <w:r>
        <w:rPr>
          <w:b/>
          <w:bCs/>
        </w:rPr>
        <w:t xml:space="preserve">Formerly OPEN, now ruled and built behind an operator's switch — the picture</w:t>
      </w:r>
      <w:r>
        <w:rPr>
          <w:b/>
          <w:bCs/>
        </w:rPr>
        <w:t xml:space="preserve"> </w:t>
      </w:r>
      <w:r>
        <w:rPr>
          <w:b/>
          <w:bCs/>
        </w:rPr>
        <w:t xml:space="preserve">still draws it open.</w:t>
      </w:r>
      <w:r>
        <w:t xml:space="preserve"> </w:t>
      </w:r>
      <w:r>
        <w:t xml:space="preserve">Whether hundreds of tenants keep sharing one compute or</w:t>
      </w:r>
      <w:r>
        <w:t xml:space="preserve"> </w:t>
      </w:r>
      <w:r>
        <w:t xml:space="preserve">each tenant unit gets its own is no longer undecided: B′ (amended) rules that</w:t>
      </w:r>
      <w:r>
        <w:t xml:space="preserve"> </w:t>
      </w:r>
      <w:r>
        <w:t xml:space="preserve">each tenant gets its own compute on its own timeline</w:t>
      </w:r>
      <w:r>
        <w:t xml:space="preserve"> </w:t>
      </w:r>
      <w:r>
        <w:t xml:space="preserve">[D-2026-09-20-0d5ba3] [D-2026-09-21-4107c5]. What stays a live question is</w:t>
      </w:r>
      <w:r>
        <w:t xml:space="preserve"> </w:t>
      </w:r>
      <w:r>
        <w:t xml:space="preserve">WHEN a given box turns that on — and that is the operator's call, never the</w:t>
      </w:r>
      <w:r>
        <w:t xml:space="preserve"> </w:t>
      </w:r>
      <w:r>
        <w:t xml:space="preserve">system's [D-2026-09-23-5122a6]. Deep dive 2 covers the per-tenant unit's gate,</w:t>
      </w:r>
      <w:r>
        <w:t xml:space="preserve"> </w:t>
      </w:r>
      <w:r>
        <w:t xml:space="preserve">wake and stand-down.</w:t>
      </w:r>
    </w:p>
    <w:p>
      <w:pPr>
        <w:pStyle w:val="BodyText"/>
      </w:pPr>
    </w:p>
    <w:bookmarkEnd w:id="22"/>
    <w:bookmarkStart w:id="23" w:name="_ec57b76435e4c774621d405a51878a56e183cad"/>
    <w:p>
      <w:pPr>
        <w:pStyle w:val="Heading4"/>
      </w:pPr>
      <w:r>
        <w:t xml:space="preserve">2.2 The member database, and what makes one a manufacturer</w:t>
      </w:r>
    </w:p>
    <w:p>
      <w:pPr>
        <w:pStyle w:val="FirstParagraph"/>
      </w:pPr>
      <w:r>
        <w:t xml:space="preserve">Each column of the left panel is a member database. A distributor's ERP tables</w:t>
      </w:r>
      <w:r>
        <w:t xml:space="preserve"> </w:t>
      </w:r>
      <w:r>
        <w:t xml:space="preserve">live in its own schemas (</w:t>
      </w:r>
      <w:r>
        <w:rPr>
          <w:rStyle w:val="VerbatimChar"/>
        </w:rPr>
        <w:t xml:space="preserve">public</w:t>
      </w:r>
      <w:r>
        <w:t xml:space="preserve">, and whatever the application uses). A</w:t>
      </w:r>
      <w:r>
        <w:t xml:space="preserve"> </w:t>
      </w:r>
      <w:r>
        <w:t xml:space="preserve">manufacturer's published tables live in</w:t>
      </w:r>
      <w:r>
        <w:t xml:space="preserve"> </w:t>
      </w:r>
      <w:r>
        <w:rPr>
          <w:rStyle w:val="VerbatimChar"/>
        </w:rPr>
        <w:t xml:space="preserve">mfr</w:t>
      </w:r>
      <w:r>
        <w:t xml:space="preserve">. The hub's control tables live in</w:t>
      </w:r>
      <w:r>
        <w:t xml:space="preserve"> </w:t>
      </w:r>
      <w:r>
        <w:rPr>
          <w:rStyle w:val="VerbatimChar"/>
        </w:rPr>
        <w:t xml:space="preserve">hub</w:t>
      </w:r>
      <w:r>
        <w:t xml:space="preserve">, and what the hub lands back lands in</w:t>
      </w:r>
      <w:r>
        <w:t xml:space="preserve"> </w:t>
      </w:r>
      <w:r>
        <w:rPr>
          <w:rStyle w:val="VerbatimChar"/>
        </w:rPr>
        <w:t xml:space="preserve">derived</w:t>
      </w:r>
      <w:r>
        <w:t xml:space="preserve">. That is the whole</w:t>
      </w:r>
      <w:r>
        <w:t xml:space="preserve"> </w:t>
      </w:r>
      <w:r>
        <w:t xml:space="preserve">distinction:</w:t>
      </w:r>
      <w:r>
        <w:t xml:space="preserve"> </w:t>
      </w:r>
      <w:r>
        <w:rPr>
          <w:rStyle w:val="VerbatimChar"/>
        </w:rPr>
        <w:t xml:space="preserve">all_tenants.&lt;schema&gt;__&lt;table&gt;</w:t>
      </w:r>
      <w:r>
        <w:t xml:space="preserve"> </w:t>
      </w:r>
      <w:r>
        <w:t xml:space="preserve">unions every member database's</w:t>
      </w:r>
      <w:r>
        <w:t xml:space="preserve"> </w:t>
      </w:r>
      <w:r>
        <w:t xml:space="preserve">copy of a name, so without a schema rule a manufacturer holding</w:t>
      </w:r>
      <w:r>
        <w:t xml:space="preserve"> </w:t>
      </w:r>
      <w:r>
        <w:rPr>
          <w:rStyle w:val="VerbatimChar"/>
        </w:rPr>
        <w:t xml:space="preserve">public.sales_order_lines</w:t>
      </w:r>
      <w:r>
        <w:t xml:space="preserve"> </w:t>
      </w:r>
      <w:r>
        <w:t xml:space="preserve">would be read as a distributor by every flow</w:t>
      </w:r>
      <w:r>
        <w:t xml:space="preserve"> </w:t>
      </w:r>
      <w:r>
        <w:t xml:space="preserve">(</w:t>
      </w:r>
      <w:r>
        <w:rPr>
          <w:rStyle w:val="VerbatimChar"/>
        </w:rPr>
        <w:t xml:space="preserve">crates/argondb-query/src/all_tenants.rs:91-102</w:t>
      </w:r>
      <w:r>
        <w:t xml:space="preserve">).</w:t>
      </w:r>
    </w:p>
    <w:p>
      <w:pPr>
        <w:pStyle w:val="BodyText"/>
      </w:pPr>
      <w:r>
        <w:t xml:space="preserve">The rule has a sharp edge worth stating at the start. The</w:t>
      </w:r>
      <w:r>
        <w:t xml:space="preserve"> </w:t>
      </w:r>
      <w:r>
        <w:rPr>
          <w:rStyle w:val="VerbatimChar"/>
        </w:rPr>
        <w:t xml:space="preserve">mfr</w:t>
      </w:r>
      <w:r>
        <w:t xml:space="preserve"> </w:t>
      </w:r>
      <w:r>
        <w:t xml:space="preserve">schema is</w:t>
      </w:r>
      <w:r>
        <w:t xml:space="preserve"> </w:t>
      </w:r>
      <w:r>
        <w:t xml:space="preserve">ESTATE: the per-database provisioning pass creates it in EVERY member database,</w:t>
      </w:r>
      <w:r>
        <w:t xml:space="preserve"> </w:t>
      </w:r>
      <w:r>
        <w:t xml:space="preserve">distributor and manufacturer alike, because there is one provisioner path and</w:t>
      </w:r>
      <w:r>
        <w:t xml:space="preserve"> </w:t>
      </w:r>
      <w:r>
        <w:t xml:space="preserve">no manufacturer-shaped branch in it</w:t>
      </w:r>
      <w:r>
        <w:t xml:space="preserve"> </w:t>
      </w:r>
      <w:r>
        <w:t xml:space="preserve">(</w:t>
      </w:r>
      <w:r>
        <w:rPr>
          <w:rStyle w:val="VerbatimChar"/>
        </w:rPr>
        <w:t xml:space="preserve">crates/argondb-ctl/src/transform_estate.rs:28-34</w:t>
      </w:r>
      <w:r>
        <w:t xml:space="preserve">). So</w:t>
      </w:r>
      <w:r>
        <w:t xml:space="preserve"> </w:t>
      </w:r>
      <w:r>
        <w:rPr>
          <w:b/>
          <w:bCs/>
        </w:rPr>
        <w:t xml:space="preserve">holding the schema</w:t>
      </w:r>
      <w:r>
        <w:rPr>
          <w:b/>
          <w:bCs/>
        </w:rPr>
        <w:t xml:space="preserve"> </w:t>
      </w:r>
      <w:r>
        <w:rPr>
          <w:b/>
          <w:bCs/>
        </w:rPr>
        <w:t xml:space="preserve">makes nothing a manufacturer; PUBLISHING in it does</w:t>
      </w:r>
      <w:r>
        <w:t xml:space="preserve">, and the product asks</w:t>
      </w:r>
      <w:r>
        <w:t xml:space="preserve"> </w:t>
      </w:r>
      <w:r>
        <w:t xml:space="preserve">that question of the copies a pin composed rather than of a policy list that</w:t>
      </w:r>
      <w:r>
        <w:t xml:space="preserve"> </w:t>
      </w:r>
      <w:r>
        <w:t xml:space="preserve">could disagree with the data (</w:t>
      </w:r>
      <w:r>
        <w:rPr>
          <w:rStyle w:val="VerbatimChar"/>
        </w:rPr>
        <w:t xml:space="preserve">crates/argondb-query/src/all_tenants.rs:104-111</w:t>
      </w:r>
      <w:r>
        <w:t xml:space="preserve">).</w:t>
      </w:r>
    </w:p>
    <w:p>
      <w:pPr>
        <w:pStyle w:val="BodyText"/>
      </w:pPr>
    </w:p>
    <w:bookmarkEnd w:id="23"/>
    <w:bookmarkStart w:id="24" w:name="_9ddec54deb0fb67b57aad52a0423062bc8e9539"/>
    <w:p>
      <w:pPr>
        <w:pStyle w:val="Heading4"/>
      </w:pPr>
      <w:r>
        <w:t xml:space="preserve">2.3 Its role and its key — one SQL credential, one lake key, 20 connections</w:t>
      </w:r>
    </w:p>
    <w:p>
      <w:pPr>
        <w:pStyle w:val="FirstParagraph"/>
      </w:pPr>
      <w:r>
        <w:t xml:space="preserve">The "20 connections (fixed limit)" in the picture is</w:t>
      </w:r>
      <w:r>
        <w:t xml:space="preserve"> </w:t>
      </w:r>
      <w:r>
        <w:rPr>
          <w:rStyle w:val="VerbatimChar"/>
        </w:rPr>
        <w:t xml:space="preserve">DEFAULT_CONNECTION_LIMIT = 20</w:t>
      </w:r>
      <w:r>
        <w:t xml:space="preserve"> </w:t>
      </w:r>
      <w:r>
        <w:t xml:space="preserve">(</w:t>
      </w:r>
      <w:r>
        <w:rPr>
          <w:rStyle w:val="VerbatimChar"/>
        </w:rPr>
        <w:t xml:space="preserve">crates/argondb-ctl/src/lake_tenant.rs:596</w:t>
      </w:r>
      <w:r>
        <w:t xml:space="preserve">), and it is a ruling: every tenant</w:t>
      </w:r>
      <w:r>
        <w:t xml:space="preserve"> </w:t>
      </w:r>
      <w:r>
        <w:t xml:space="preserve">database gets the SAME number, the operator raises it per tenant, and nothing</w:t>
      </w:r>
      <w:r>
        <w:t xml:space="preserve"> </w:t>
      </w:r>
      <w:r>
        <w:t xml:space="preserve">re-fits it as tenants come and go — the even-share alternative</w:t>
      </w:r>
      <w:r>
        <w:t xml:space="preserve"> </w:t>
      </w:r>
      <w:r>
        <w:t xml:space="preserve">(</w:t>
      </w:r>
      <w:r>
        <w:rPr>
          <w:rStyle w:val="VerbatimChar"/>
        </w:rPr>
        <w:t xml:space="preserve">(max_connections - reserved) / tenants</w:t>
      </w:r>
      <w:r>
        <w:t xml:space="preserve">) was considered and not chosen</w:t>
      </w:r>
      <w:r>
        <w:t xml:space="preserve"> </w:t>
      </w:r>
      <w:r>
        <w:t xml:space="preserve">(</w:t>
      </w:r>
      <w:r>
        <w:rPr>
          <w:rStyle w:val="VerbatimChar"/>
        </w:rPr>
        <w:t xml:space="preserve">crates/argondb-ctl/src/lake_tenant.rs:119-125</w:t>
      </w:r>
      <w:r>
        <w:t xml:space="preserve">). It is PostgreSQL's own</w:t>
      </w:r>
      <w:r>
        <w:t xml:space="preserve"> </w:t>
      </w:r>
      <w:r>
        <w:rPr>
          <w:rStyle w:val="VerbatimChar"/>
        </w:rPr>
        <w:t xml:space="preserve">ALTER DATABASE … CONNECTION LIMIT</w:t>
      </w:r>
      <w:r>
        <w:t xml:space="preserve">, so its semantics are PostgreSQL's:</w:t>
      </w:r>
      <w:r>
        <w:t xml:space="preserve"> </w:t>
      </w:r>
      <w:r>
        <w:t xml:space="preserve">superusers are exempt, and the count is of connections to THAT DATABASE, not of</w:t>
      </w:r>
      <w:r>
        <w:t xml:space="preserve"> </w:t>
      </w:r>
      <w:r>
        <w:t xml:space="preserve">the role (</w:t>
      </w:r>
      <w:r>
        <w:rPr>
          <w:rStyle w:val="VerbatimChar"/>
        </w:rPr>
        <w:t xml:space="preserve">:136-141</w:t>
      </w:r>
      <w:r>
        <w:t xml:space="preserve">).</w:t>
      </w:r>
    </w:p>
    <w:p>
      <w:pPr>
        <w:pStyle w:val="BodyText"/>
      </w:pPr>
      <w:r>
        <w:t xml:space="preserve">The lake key is</w:t>
      </w:r>
      <w:r>
        <w:t xml:space="preserve"> </w:t>
      </w:r>
      <w:r>
        <w:rPr>
          <w:rStyle w:val="VerbatimChar"/>
        </w:rPr>
        <w:t xml:space="preserve">argon-tenant-&lt;bucket&gt;</w:t>
      </w:r>
      <w:r>
        <w:t xml:space="preserve">, minted by the provisioner into</w:t>
      </w:r>
      <w:r>
        <w:t xml:space="preserve"> </w:t>
      </w:r>
      <w:r>
        <w:rPr>
          <w:rStyle w:val="VerbatimChar"/>
        </w:rPr>
        <w:t xml:space="preserve">lake-store-credentials.json</w:t>
      </w:r>
      <w:r>
        <w:t xml:space="preserve"> </w:t>
      </w:r>
      <w:r>
        <w:t xml:space="preserve">under the data directory. The access key is</w:t>
      </w:r>
      <w:r>
        <w:t xml:space="preserve"> </w:t>
      </w:r>
      <w:r>
        <w:t xml:space="preserve">readable on purpose and is not a secret — it appears in the store's refusal</w:t>
      </w:r>
      <w:r>
        <w:t xml:space="preserve"> </w:t>
      </w:r>
      <w:r>
        <w:t xml:space="preserve">lines and in a SigV4 credential scope, and an opaque one would make every</w:t>
      </w:r>
      <w:r>
        <w:t xml:space="preserve"> </w:t>
      </w:r>
      <w:r>
        <w:t xml:space="preserve">refusal a lookup (</w:t>
      </w:r>
      <w:r>
        <w:rPr>
          <w:rStyle w:val="VerbatimChar"/>
        </w:rPr>
        <w:t xml:space="preserve">docs/reserved-identifiers.md:6732</w:t>
      </w:r>
      <w:r>
        <w:t xml:space="preserve">).</w:t>
      </w:r>
    </w:p>
    <w:p>
      <w:pPr>
        <w:pStyle w:val="BodyText"/>
      </w:pPr>
    </w:p>
    <w:bookmarkEnd w:id="24"/>
    <w:bookmarkStart w:id="25" w:name="_e10ca2bd1387bb901824bba642fefe9107adef1"/>
    <w:p>
      <w:pPr>
        <w:pStyle w:val="Heading4"/>
      </w:pPr>
      <w:r>
        <w:t xml:space="preserve">2.4 Its identity in the lake —</w:t>
      </w:r>
      <w:r>
        <w:t xml:space="preserve"> </w:t>
      </w:r>
      <w:r>
        <w:rPr>
          <w:rStyle w:val="VerbatimChar"/>
        </w:rPr>
        <w:t xml:space="preserve">database.schema.table</w:t>
      </w:r>
    </w:p>
    <w:p>
      <w:pPr>
        <w:pStyle w:val="FirstParagraph"/>
      </w:pPr>
      <w:r>
        <w:t xml:space="preserve">A published table's address has FOUR parts — branch, database, schema, table —</w:t>
      </w:r>
      <w:r>
        <w:t xml:space="preserve"> </w:t>
      </w:r>
      <w:r>
        <w:t xml:space="preserve">and the database is always present, the box's own</w:t>
      </w:r>
      <w:r>
        <w:t xml:space="preserve"> </w:t>
      </w:r>
      <w:r>
        <w:rPr>
          <w:rStyle w:val="VerbatimChar"/>
        </w:rPr>
        <w:t xml:space="preserve">postgres</w:t>
      </w:r>
      <w:r>
        <w:t xml:space="preserve"> </w:t>
      </w:r>
      <w:r>
        <w:t xml:space="preserve">included</w:t>
      </w:r>
      <w:r>
        <w:t xml:space="preserve"> </w:t>
      </w:r>
      <w:r>
        <w:t xml:space="preserve">(</w:t>
      </w:r>
      <w:r>
        <w:rPr>
          <w:rStyle w:val="VerbatimChar"/>
        </w:rPr>
        <w:t xml:space="preserve">docs/lake-foreign-read.md:430-439</w:t>
      </w:r>
      <w:r>
        <w:t xml:space="preserve">). SQL gives a reader three name parts, so</w:t>
      </w:r>
      <w:r>
        <w:t xml:space="preserve"> </w:t>
      </w:r>
      <w:r>
        <w:t xml:space="preserve">the first three are written as one quoted identifier:</w:t>
      </w:r>
      <w:r>
        <w:t xml:space="preserve"> </w:t>
      </w:r>
      <w:r>
        <w:rPr>
          <w:rStyle w:val="VerbatimChar"/>
        </w:rPr>
        <w:t xml:space="preserve">lake."br_main.shop.sales".orders</w:t>
      </w:r>
      <w:r>
        <w:t xml:space="preserve">. That is not a style choice: without the</w:t>
      </w:r>
      <w:r>
        <w:t xml:space="preserve"> </w:t>
      </w:r>
      <w:r>
        <w:t xml:space="preserve">quotes the engine sees four name parts and stops at the parser with</w:t>
      </w:r>
      <w:r>
        <w:t xml:space="preserve"> </w:t>
      </w:r>
      <w:r>
        <w:rPr>
          <w:rStyle w:val="VerbatimChar"/>
        </w:rPr>
        <w:t xml:space="preserve">Parser Error: NameListToString NOT IMPLEMENTED</w:t>
      </w:r>
      <w:r>
        <w:t xml:space="preserve">, which reads like a broken</w:t>
      </w:r>
      <w:r>
        <w:t xml:space="preserve"> </w:t>
      </w:r>
      <w:r>
        <w:t xml:space="preserve">query rather than a quoting mistake (</w:t>
      </w:r>
      <w:r>
        <w:rPr>
          <w:rStyle w:val="VerbatimChar"/>
        </w:rPr>
        <w:t xml:space="preserve">docs/lake-foreign-read.md:449-456</w:t>
      </w:r>
      <w:r>
        <w:t xml:space="preserve">, and</w:t>
      </w:r>
      <w:r>
        <w:t xml:space="preserve"> </w:t>
      </w:r>
      <w:r>
        <w:t xml:space="preserve">the measurement it comes from is</w:t>
      </w:r>
      <w:r>
        <w:t xml:space="preserve"> </w:t>
      </w:r>
      <w:r>
        <w:rPr>
          <w:rStyle w:val="VerbatimChar"/>
        </w:rPr>
        <w:t xml:space="preserve">docs/2026-09-10-multi-database-identity-and-tenant-isolation-design.md:220-226</w:t>
      </w:r>
      <w:r>
        <w:t xml:space="preserve">).</w:t>
      </w:r>
    </w:p>
    <w:p>
      <w:pPr>
        <w:pStyle w:val="BodyText"/>
      </w:pPr>
    </w:p>
    <w:bookmarkEnd w:id="25"/>
    <w:bookmarkStart w:id="26" w:name="_8f20eb57c87e79a5b1382ab9b38166cfc71f89d"/>
    <w:p>
      <w:pPr>
        <w:pStyle w:val="Heading4"/>
      </w:pPr>
      <w:r>
        <w:t xml:space="preserve">2.5 Its published set — a table comment, and the default is nothing</w:t>
      </w:r>
    </w:p>
    <w:p>
      <w:pPr>
        <w:pStyle w:val="FirstParagraph"/>
      </w:pPr>
      <w:r>
        <w:t xml:space="preserve">Publication is opt-in per relation and the marker is a table comment:</w:t>
      </w:r>
      <w:r>
        <w:t xml:space="preserve"> </w:t>
      </w:r>
      <w:r>
        <w:rPr>
          <w:rStyle w:val="VerbatimChar"/>
        </w:rPr>
        <w:t xml:space="preserve">COMMENT ON TABLE sales.orders IS 'argon:publish'</w:t>
      </w:r>
      <w:r>
        <w:t xml:space="preserve"> </w:t>
      </w:r>
      <w:r>
        <w:t xml:space="preserve">(</w:t>
      </w:r>
      <w:r>
        <w:rPr>
          <w:rStyle w:val="VerbatimChar"/>
        </w:rPr>
        <w:t xml:space="preserve">docs/upc-hub-recipe.md:470-478</w:t>
      </w:r>
      <w:r>
        <w:t xml:space="preserve">). Nothing is published by default. The</w:t>
      </w:r>
      <w:r>
        <w:t xml:space="preserve"> </w:t>
      </w:r>
      <w:r>
        <w:t xml:space="preserve">consequence for this guide is the ordering one: a database that exists and has</w:t>
      </w:r>
      <w:r>
        <w:t xml:space="preserve"> </w:t>
      </w:r>
      <w:r>
        <w:t xml:space="preserve">published nothing still gets its whole wall on the next provisioner pass,</w:t>
      </w:r>
      <w:r>
        <w:t xml:space="preserve"> </w:t>
      </w:r>
      <w:r>
        <w:t xml:space="preserve">because provisioning is keyed on the DATABASE and not on the first publish</w:t>
      </w:r>
      <w:r>
        <w:t xml:space="preserve"> </w:t>
      </w:r>
      <w:r>
        <w:t xml:space="preserve">(</w:t>
      </w:r>
      <w:r>
        <w:rPr>
          <w:rStyle w:val="VerbatimChar"/>
        </w:rPr>
        <w:t xml:space="preserve">crates/argondb-ctl/src/lake_tenant.rs:22-32</w:t>
      </w:r>
      <w:r>
        <w:t xml:space="preserve">).</w:t>
      </w:r>
    </w:p>
    <w:p>
      <w:pPr>
        <w:pStyle w:val="BodyText"/>
      </w:pPr>
    </w:p>
    <w:bookmarkEnd w:id="26"/>
    <w:bookmarkStart w:id="27" w:name="_a599dcacfcbb5482f131f76f52c1f9abc3b6558"/>
    <w:p>
      <w:pPr>
        <w:pStyle w:val="Heading4"/>
      </w:pPr>
      <w:r>
        <w:t xml:space="preserve">2.6 The wall's three parts, and which of them is on today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part</w:t>
            </w:r>
          </w:p>
        </w:tc>
        <w:tc>
          <w:tcPr/>
          <w:p>
            <w:pPr>
              <w:pStyle w:val="Compact"/>
            </w:pPr>
            <w:r>
              <w:t xml:space="preserve">what it enforces</w:t>
            </w:r>
          </w:p>
        </w:tc>
        <w:tc>
          <w:tcPr/>
          <w:p>
            <w:pPr>
              <w:pStyle w:val="Compact"/>
            </w:pPr>
            <w:r>
              <w:t xml:space="preserve">state today</w:t>
            </w:r>
          </w:p>
        </w:tc>
      </w:tr>
      <w:tr>
        <w:tc>
          <w:tcPr/>
          <w:p>
            <w:pPr>
              <w:pStyle w:val="Compact"/>
            </w:pPr>
            <w:r>
              <w:rPr>
                <w:b/>
                <w:bCs/>
              </w:rPr>
              <w:t xml:space="preserve">A</w:t>
            </w:r>
            <w:r>
              <w:t xml:space="preserve"> </w:t>
            </w:r>
            <w:r>
              <w:t xml:space="preserve">— catalog authorization (OpenFGA behind the Iceberg catalog)</w:t>
            </w:r>
          </w:p>
        </w:tc>
        <w:tc>
          <w:tcPr/>
          <w:p>
            <w:pPr>
              <w:pStyle w:val="Compact"/>
            </w:pPr>
            <w:r>
              <w:t xml:space="preserve">the catalog refuses list/read on a warehouse the caller is not entitled to, and answers 404 rather than 403 so the NAME is not disclosed</w:t>
            </w:r>
          </w:p>
        </w:tc>
        <w:tc>
          <w:tcPr/>
          <w:p>
            <w:pPr>
              <w:pStyle w:val="Compact"/>
            </w:pPr>
            <w:r>
              <w:t xml:space="preserve">built; DEFAULT is</w:t>
            </w:r>
            <w:r>
              <w:t xml:space="preserve"> </w:t>
            </w:r>
            <w:r>
              <w:rPr>
                <w:rStyle w:val="VerbatimChar"/>
              </w:rPr>
              <w:t xml:space="preserve">openfga</w:t>
            </w:r>
            <w:r>
              <w:t xml:space="preserve"> </w:t>
            </w:r>
            <w:r>
              <w:t xml:space="preserve">on a box holding more than one database,</w:t>
            </w:r>
            <w:r>
              <w:t xml:space="preserve"> </w:t>
            </w:r>
            <w:r>
              <w:rPr>
                <w:rStyle w:val="VerbatimChar"/>
              </w:rPr>
              <w:t xml:space="preserve">off</w:t>
            </w:r>
            <w:r>
              <w:t xml:space="preserve"> </w:t>
            </w:r>
            <w:r>
              <w:t xml:space="preserve">on a single-database box, explicit always wins (</w:t>
            </w:r>
            <w:r>
              <w:rPr>
                <w:rStyle w:val="VerbatimChar"/>
              </w:rPr>
              <w:t xml:space="preserve">docs/2026-09-15-cross-tenant-read-design.md:502-504</w:t>
            </w:r>
            <w:r>
              <w:t xml:space="preserve">)</w:t>
            </w:r>
          </w:p>
        </w:tc>
      </w:tr>
      <w:tr>
        <w:tc>
          <w:tcPr/>
          <w:p>
            <w:pPr>
              <w:pStyle w:val="Compact"/>
            </w:pPr>
            <w:r>
              <w:rPr>
                <w:b/>
                <w:bCs/>
              </w:rPr>
              <w:t xml:space="preserve">B</w:t>
            </w:r>
            <w:r>
              <w:t xml:space="preserve"> </w:t>
            </w:r>
            <w:r>
              <w:t xml:space="preserve">— a login in front of the catalog</w:t>
            </w:r>
          </w:p>
        </w:tc>
        <w:tc>
          <w:tcPr/>
          <w:p>
            <w:pPr>
              <w:pStyle w:val="Compact"/>
            </w:pPr>
            <w:r>
              <w:t xml:space="preserve">every catalog request carries a verified subject; the box holds the signing key and serves the two documents itself, so no identity provider is needed</w:t>
            </w:r>
          </w:p>
        </w:tc>
        <w:tc>
          <w:tcPr/>
          <w:p>
            <w:pPr>
              <w:pStyle w:val="Compact"/>
            </w:pPr>
            <w:r>
              <w:t xml:space="preserve">built 2026-09-11 under Block 9 [D-2026-09-11-b5b145] (</w:t>
            </w:r>
            <w:r>
              <w:rPr>
                <w:rStyle w:val="VerbatimChar"/>
              </w:rPr>
              <w:t xml:space="preserve">docs/2026-09-10-multi-database-identity-and-tenant-isolation-design.md:846-854</w:t>
            </w:r>
            <w:r>
              <w:t xml:space="preserve">)</w:t>
            </w:r>
          </w:p>
        </w:tc>
      </w:tr>
      <w:tr>
        <w:tc>
          <w:tcPr/>
          <w:p>
            <w:pPr>
              <w:pStyle w:val="Compact"/>
            </w:pPr>
            <w:r>
              <w:rPr>
                <w:b/>
                <w:bCs/>
              </w:rPr>
              <w:t xml:space="preserve">C</w:t>
            </w:r>
            <w:r>
              <w:t xml:space="preserve"> </w:t>
            </w:r>
            <w:r>
              <w:t xml:space="preserve">— a warehouse, a bucket and a credential per tenant</w:t>
            </w:r>
          </w:p>
        </w:tc>
        <w:tc>
          <w:tcPr/>
          <w:p>
            <w:pPr>
              <w:pStyle w:val="Compact"/>
            </w:pPr>
            <w:r>
              <w:t xml:space="preserve">a key opens one bucket, so the STORE enforces the wall even for a reader that bypasses the catalog entirely and speaks</w:t>
            </w:r>
            <w:r>
              <w:t xml:space="preserve"> </w:t>
            </w:r>
            <w:r>
              <w:rPr>
                <w:rStyle w:val="VerbatimChar"/>
              </w:rPr>
              <w:t xml:space="preserve">s3://</w:t>
            </w:r>
          </w:p>
        </w:tc>
        <w:tc>
          <w:tcPr/>
          <w:p>
            <w:pPr>
              <w:pStyle w:val="Compact"/>
            </w:pPr>
            <w:r>
              <w:t xml:space="preserve">built;</w:t>
            </w:r>
            <w:r>
              <w:t xml:space="preserve"> </w:t>
            </w:r>
            <w:r>
              <w:rPr>
                <w:rStyle w:val="VerbatimChar"/>
              </w:rPr>
              <w:t xml:space="preserve">warehouse_per_database = true</w:t>
            </w:r>
            <w:r>
              <w:t xml:space="preserve"> </w:t>
            </w:r>
            <w:r>
              <w:t xml:space="preserve">(</w:t>
            </w:r>
            <w:r>
              <w:rPr>
                <w:rStyle w:val="VerbatimChar"/>
              </w:rPr>
              <w:t xml:space="preserve">crates/argondb-lake-store/src/wall.rs:4-10</w:t>
            </w:r>
            <w:r>
              <w:t xml:space="preserve">)</w:t>
            </w:r>
          </w:p>
        </w:tc>
      </w:tr>
    </w:tbl>
    <w:p>
      <w:pPr>
        <w:pStyle w:val="FirstParagraph"/>
      </w:pPr>
      <w:r>
        <w:t xml:space="preserve">A and B are ONE landing, not two phases, and the reason is upstream's own</w:t>
      </w:r>
      <w:r>
        <w:t xml:space="preserve"> </w:t>
      </w:r>
      <w:r>
        <w:t xml:space="preserve">sentence:</w:t>
      </w:r>
      <w:r>
        <w:t xml:space="preserve"> </w:t>
      </w:r>
      <w:r>
        <w:rPr>
          <w:i/>
          <w:iCs/>
        </w:rPr>
        <w:t xml:space="preserve">"Authorization is only effective if Authentication is enabled"</w:t>
      </w:r>
      <w:r>
        <w:t xml:space="preserve"> </w:t>
      </w:r>
      <w:r>
        <w:t xml:space="preserve">(</w:t>
      </w:r>
      <w:r>
        <w:rPr>
          <w:rStyle w:val="VerbatimChar"/>
        </w:rPr>
        <w:t xml:space="preserve">docs/2026-09-10-multi-database-identity-and-tenant-isolation-design.md:616</w:t>
      </w:r>
      <w:r>
        <w:t xml:space="preserve">).</w:t>
      </w:r>
      <w:r>
        <w:t xml:space="preserve"> </w:t>
      </w:r>
      <w:r>
        <w:t xml:space="preserve">With</w:t>
      </w:r>
      <w:r>
        <w:t xml:space="preserve"> </w:t>
      </w:r>
      <w:r>
        <w:rPr>
          <w:rStyle w:val="VerbatimChar"/>
        </w:rPr>
        <w:t xml:space="preserve">AUTHZ_BACKEND=openfga</w:t>
      </w:r>
      <w:r>
        <w:t xml:space="preserve"> </w:t>
      </w:r>
      <w:r>
        <w:t xml:space="preserve">and no authentication the catalog is not a wall</w:t>
      </w:r>
      <w:r>
        <w:t xml:space="preserve"> </w:t>
      </w:r>
      <w:r>
        <w:t xml:space="preserve">with a door — it is a locked door with no key cut, and the measurement says so</w:t>
      </w:r>
      <w:r>
        <w:t xml:space="preserve"> </w:t>
      </w:r>
      <w:r>
        <w:t xml:space="preserve">exactly: anonymous bootstrap 401, anonymous warehouse creation 403, anonymous</w:t>
      </w:r>
      <w:r>
        <w:t xml:space="preserve"> </w:t>
      </w:r>
      <w:r>
        <w:t xml:space="preserve">listing 403 (</w:t>
      </w:r>
      <w:r>
        <w:rPr>
          <w:rStyle w:val="VerbatimChar"/>
        </w:rPr>
        <w:t xml:space="preserve">:780-794</w:t>
      </w:r>
      <w:r>
        <w:t xml:space="preserve">).</w:t>
      </w:r>
    </w:p>
    <w:p>
      <w:pPr>
        <w:pStyle w:val="BodyText"/>
      </w:pPr>
      <w:r>
        <w:rPr>
          <w:b/>
          <w:bCs/>
        </w:rPr>
        <w:t xml:space="preserve">Both platforms bundle it, named rather than implied:</w:t>
      </w:r>
      <w:r>
        <w:t xml:space="preserve"> </w:t>
      </w:r>
      <w:r>
        <w:t xml:space="preserve">the release artifact</w:t>
      </w:r>
      <w:r>
        <w:t xml:space="preserve"> </w:t>
      </w:r>
      <w:r>
        <w:t xml:space="preserve">stages</w:t>
      </w:r>
      <w:r>
        <w:t xml:space="preserve"> </w:t>
      </w:r>
      <w:r>
        <w:rPr>
          <w:rStyle w:val="VerbatimChar"/>
        </w:rPr>
        <w:t xml:space="preserve">bin/openfga</w:t>
      </w:r>
      <w:r>
        <w:t xml:space="preserve"> </w:t>
      </w:r>
      <w:r>
        <w:t xml:space="preserve">on Linux —</w:t>
      </w:r>
      <w:r>
        <w:t xml:space="preserve"> </w:t>
      </w:r>
      <w:r>
        <w:rPr>
          <w:rStyle w:val="VerbatimChar"/>
        </w:rPr>
        <w:t xml:space="preserve">scripts/release/build-artifact.sh</w:t>
      </w:r>
      <w:r>
        <w:t xml:space="preserve"> </w:t>
      </w:r>
      <w:r>
        <w:t xml:space="preserve">refuses</w:t>
      </w:r>
      <w:r>
        <w:t xml:space="preserve"> </w:t>
      </w:r>
      <w:r>
        <w:t xml:space="preserve">the build if its license text is missing (</w:t>
      </w:r>
      <w:r>
        <w:rPr>
          <w:rStyle w:val="VerbatimChar"/>
        </w:rPr>
        <w:t xml:space="preserve">:243-246</w:t>
      </w:r>
      <w:r>
        <w:t xml:space="preserve">) and then stages the</w:t>
      </w:r>
      <w:r>
        <w:t xml:space="preserve"> </w:t>
      </w:r>
      <w:r>
        <w:t xml:space="preserve">binary itself (</w:t>
      </w:r>
      <w:r>
        <w:rPr>
          <w:rStyle w:val="VerbatimChar"/>
        </w:rPr>
        <w:t xml:space="preserve">:584-591</w:t>
      </w:r>
      <w:r>
        <w:t xml:space="preserve">) — and on macOS —</w:t>
      </w:r>
      <w:r>
        <w:t xml:space="preserve"> </w:t>
      </w:r>
      <w:r>
        <w:rPr>
          <w:rStyle w:val="VerbatimChar"/>
        </w:rPr>
        <w:t xml:space="preserve">scripts/release/build-artifact-macos.sh</w:t>
      </w:r>
      <w:r>
        <w:t xml:space="preserve"> </w:t>
      </w:r>
      <w:r>
        <w:t xml:space="preserve">runs the same license gate (</w:t>
      </w:r>
      <w:r>
        <w:rPr>
          <w:rStyle w:val="VerbatimChar"/>
        </w:rPr>
        <w:t xml:space="preserve">:223-226</w:t>
      </w:r>
      <w:r>
        <w:t xml:space="preserve">) and stages the binary through the</w:t>
      </w:r>
      <w:r>
        <w:t xml:space="preserve"> </w:t>
      </w:r>
      <w:r>
        <w:t xml:space="preserve">shared</w:t>
      </w:r>
      <w:r>
        <w:t xml:space="preserve"> </w:t>
      </w:r>
      <w:r>
        <w:rPr>
          <w:rStyle w:val="VerbatimChar"/>
        </w:rPr>
        <w:t xml:space="preserve">scripts/release/lib/openfga-bundle.sh</w:t>
      </w:r>
      <w:r>
        <w:t xml:space="preserve"> </w:t>
      </w:r>
      <w:r>
        <w:t xml:space="preserve">leg (</w:t>
      </w:r>
      <w:r>
        <w:rPr>
          <w:rStyle w:val="VerbatimChar"/>
        </w:rPr>
        <w:t xml:space="preserve">:519-523</w:t>
      </w:r>
      <w:r>
        <w:t xml:space="preserve">) against the</w:t>
      </w:r>
      <w:r>
        <w:t xml:space="preserve"> </w:t>
      </w:r>
      <w:r>
        <w:rPr>
          <w:rStyle w:val="VerbatimChar"/>
        </w:rPr>
        <w:t xml:space="preserve">openfga-darwin-arm64</w:t>
      </w:r>
      <w:r>
        <w:t xml:space="preserve"> </w:t>
      </w:r>
      <w:r>
        <w:t xml:space="preserve">content pin. So neither platform's stock</w:t>
      </w:r>
      <w:r>
        <w:t xml:space="preserve"> </w:t>
      </w:r>
      <w:r>
        <w:t xml:space="preserve">multi-database box meets a boot refusal for a missing engine</w:t>
      </w:r>
      <w:r>
        <w:t xml:space="preserve"> </w:t>
      </w:r>
      <w:r>
        <w:t xml:space="preserve">(</w:t>
      </w:r>
      <w:r>
        <w:rPr>
          <w:rStyle w:val="VerbatimChar"/>
        </w:rPr>
        <w:t xml:space="preserve">docs/2026-09-15-cross-tenant-read-design.md:513-516</w:t>
      </w:r>
      <w:r>
        <w:t xml:space="preserve">).</w:t>
      </w:r>
    </w:p>
    <w:p>
      <w:pPr>
        <w:pStyle w:val="BodyText"/>
      </w:pPr>
      <w:r>
        <w:rPr>
          <w:b/>
          <w:bCs/>
        </w:rPr>
        <w:t xml:space="preserve">A fourth surface, not one of these three: the storage plane underneath</w:t>
      </w:r>
      <w:r>
        <w:rPr>
          <w:b/>
          <w:bCs/>
        </w:rPr>
        <w:t xml:space="preserve"> </w:t>
      </w:r>
      <w:r>
        <w:rPr>
          <w:b/>
          <w:bCs/>
        </w:rPr>
        <w:t xml:space="preserve">them.</w:t>
      </w:r>
      <w:r>
        <w:t xml:space="preserve"> </w:t>
      </w:r>
      <w:r>
        <w:t xml:space="preserve">Parts A–C wall the LAKE. The OLTP side has its own wall, and on</w:t>
      </w:r>
      <w:r>
        <w:t xml:space="preserve"> </w:t>
      </w:r>
      <w:r>
        <w:t xml:space="preserve">2026-09-23 the isolation gate measured a real gap in it: the box's pageserver</w:t>
      </w:r>
      <w:r>
        <w:t xml:space="preserve"> </w:t>
      </w:r>
      <w:r>
        <w:t xml:space="preserve">ran with no credential check at all, so a credential-less process on loopback</w:t>
      </w:r>
      <w:r>
        <w:t xml:space="preserve"> </w:t>
      </w:r>
      <w:r>
        <w:t xml:space="preserve">read any company's timeline under the box's one pageserver tenant. The box now</w:t>
      </w:r>
      <w:r>
        <w:t xml:space="preserve"> </w:t>
      </w:r>
      <w:r>
        <w:t xml:space="preserve">signs a NeonJWT for every compute, the tail and its own management calls, and</w:t>
      </w:r>
      <w:r>
        <w:t xml:space="preserve"> </w:t>
      </w:r>
      <w:r>
        <w:t xml:space="preserve">the pageserver refuses a caller carrying no token or the wrong one — closing</w:t>
      </w:r>
      <w:r>
        <w:t xml:space="preserve"> </w:t>
      </w:r>
      <w:r>
        <w:t xml:space="preserve">that credential-less read. Every company is still a TIMELINE of the box's ONE</w:t>
      </w:r>
      <w:r>
        <w:t xml:space="preserve"> </w:t>
      </w:r>
      <w:r>
        <w:t xml:space="preserve">pageserver tenant, so the token also names a timeline: the pageserver token</w:t>
      </w:r>
      <w:r>
        <w:t xml:space="preserve"> </w:t>
      </w:r>
      <w:r>
        <w:t xml:space="preserve">carries an ARGON:</w:t>
      </w:r>
      <w:r>
        <w:t xml:space="preserve"> </w:t>
      </w:r>
      <w:r>
        <w:rPr>
          <w:rStyle w:val="VerbatimChar"/>
        </w:rPr>
        <w:t xml:space="preserve">timeline_id</w:t>
      </w:r>
      <w:r>
        <w:t xml:space="preserve"> </w:t>
      </w:r>
      <w:r>
        <w:t xml:space="preserve">claim (</w:t>
      </w:r>
      <w:r>
        <w:rPr>
          <w:rStyle w:val="VerbatimChar"/>
        </w:rPr>
        <w:t xml:space="preserve">storage/pageserver/src/auth.rs</w:t>
      </w:r>
      <w:r>
        <w:t xml:space="preserve">),</w:t>
      </w:r>
      <w:r>
        <w:t xml:space="preserve"> </w:t>
      </w:r>
      <w:r>
        <w:rPr>
          <w:rStyle w:val="VerbatimChar"/>
        </w:rPr>
        <w:t xml:space="preserve">compute_token(tenant, timeline)</w:t>
      </w:r>
      <w:r>
        <w:t xml:space="preserve"> </w:t>
      </w:r>
      <w:r>
        <w:t xml:space="preserve">mints each compute's token for its one</w:t>
      </w:r>
      <w:r>
        <w:t xml:space="preserve"> </w:t>
      </w:r>
      <w:r>
        <w:t xml:space="preserve">timeline (</w:t>
      </w:r>
      <w:r>
        <w:rPr>
          <w:rStyle w:val="VerbatimChar"/>
        </w:rPr>
        <w:t xml:space="preserve">crates/argondb-ctl/src/pageserver_auth.rs</w:t>
      </w:r>
      <w:r>
        <w:t xml:space="preserve">, called at</w:t>
      </w:r>
      <w:r>
        <w:t xml:space="preserve"> </w:t>
      </w:r>
      <w:r>
        <w:rPr>
          <w:rStyle w:val="VerbatimChar"/>
        </w:rPr>
        <w:t xml:space="preserve">crates/argondb-ctl/src/serve.rs:13567</w:t>
      </w:r>
      <w:r>
        <w:t xml:space="preserve">), and the pageserver refuses that</w:t>
      </w:r>
      <w:r>
        <w:t xml:space="preserve"> </w:t>
      </w:r>
      <w:r>
        <w:t xml:space="preserve">token on any other company's timeline — HTTP 403 on the pageserver's HTTP port and a</w:t>
      </w:r>
      <w:r>
        <w:t xml:space="preserve"> </w:t>
      </w:r>
      <w:r>
        <w:t xml:space="preserve">JWT authentication error on the page service (basebackup and pagestream) — and</w:t>
      </w:r>
      <w:r>
        <w:t xml:space="preserve"> </w:t>
      </w:r>
      <w:r>
        <w:t xml:space="preserve">logs</w:t>
      </w:r>
      <w:r>
        <w:t xml:space="preserve"> </w:t>
      </w:r>
      <w:r>
        <w:rPr>
          <w:rStyle w:val="VerbatimChar"/>
        </w:rPr>
        <w:t xml:space="preserve">pageserver auth: timeline mismatch</w:t>
      </w:r>
      <w:r>
        <w:t xml:space="preserve">. This is built [D-2026-09-23-b822c8],</w:t>
      </w:r>
      <w:r>
        <w:t xml:space="preserve"> </w:t>
      </w:r>
      <w:r>
        <w:t xml:space="preserve">merged 2026-09-24 (b2743bdc9). The W5− and W5+ cases of</w:t>
      </w:r>
      <w:r>
        <w:t xml:space="preserve"> </w:t>
      </w:r>
      <w:r>
        <w:rPr>
          <w:rStyle w:val="VerbatimChar"/>
        </w:rPr>
        <w:t xml:space="preserve">testing/box/cross-company-isolation-eight-surfaces.sh</w:t>
      </w:r>
      <w:r>
        <w:t xml:space="preserve"> </w:t>
      </w:r>
      <w:r>
        <w:t xml:space="preserve">assert it: A's compute</w:t>
      </w:r>
      <w:r>
        <w:t xml:space="preserve"> </w:t>
      </w:r>
      <w:r>
        <w:t xml:space="preserve">token is refused on B's timeline on both ports, and the same token reads A's</w:t>
      </w:r>
      <w:r>
        <w:t xml:space="preserve"> </w:t>
      </w:r>
      <w:r>
        <w:t xml:space="preserve">own timeline. Two limits, stated plainly. With</w:t>
      </w:r>
      <w:r>
        <w:t xml:space="preserve"> </w:t>
      </w:r>
      <w:r>
        <w:rPr>
          <w:rStyle w:val="VerbatimChar"/>
        </w:rPr>
        <w:t xml:space="preserve">[compute] per_tenant</w:t>
      </w:r>
      <w:r>
        <w:t xml:space="preserve"> </w:t>
      </w:r>
      <w:r>
        <w:t xml:space="preserve">off, the</w:t>
      </w:r>
      <w:r>
        <w:t xml:space="preserve"> </w:t>
      </w:r>
      <w:r>
        <w:t xml:space="preserve">default, one compute serves every company's database and its token names the</w:t>
      </w:r>
      <w:r>
        <w:t xml:space="preserve"> </w:t>
      </w:r>
      <w:r>
        <w:t xml:space="preserve">box's own timeline, so what separates companies there is the connect wall and</w:t>
      </w:r>
      <w:r>
        <w:t xml:space="preserve"> </w:t>
      </w:r>
      <w:r>
        <w:t xml:space="preserve">the password rule, not the storage token. And the box's own processes — the</w:t>
      </w:r>
      <w:r>
        <w:t xml:space="preserve"> </w:t>
      </w:r>
      <w:r>
        <w:t xml:space="preserve">tail and the management client — hold a</w:t>
      </w:r>
      <w:r>
        <w:t xml:space="preserve"> </w:t>
      </w:r>
      <w:r>
        <w:rPr>
          <w:rStyle w:val="VerbatimChar"/>
        </w:rPr>
        <w:t xml:space="preserve">pageserverapi</w:t>
      </w:r>
      <w:r>
        <w:t xml:space="preserve"> </w:t>
      </w:r>
      <w:r>
        <w:t xml:space="preserve">token with no</w:t>
      </w:r>
      <w:r>
        <w:t xml:space="preserve"> </w:t>
      </w:r>
      <w:r>
        <w:t xml:space="preserve">timeline, which reaches every timeline; no company is ever given it. The</w:t>
      </w:r>
      <w:r>
        <w:t xml:space="preserve"> </w:t>
      </w:r>
      <w:r>
        <w:t xml:space="preserve">pageserver must be built with this change: an older pageserver treats the new</w:t>
      </w:r>
      <w:r>
        <w:t xml:space="preserve"> </w:t>
      </w:r>
      <w:r>
        <w:t xml:space="preserve">token as tenant-wide.</w:t>
      </w:r>
    </w:p>
    <w:p>
      <w:pPr>
        <w:pStyle w:val="BodyText"/>
      </w:pPr>
    </w:p>
    <w:bookmarkEnd w:id="27"/>
    <w:bookmarkStart w:id="28" w:name="_f1917fd392f6b037790a7023771dbcb41b5b8d6"/>
    <w:p>
      <w:pPr>
        <w:pStyle w:val="Heading4"/>
      </w:pPr>
      <w:r>
        <w:t xml:space="preserve">2.7 The five principals</w:t>
      </w:r>
    </w:p>
    <w:p>
      <w:pPr>
        <w:pStyle w:val="FirstParagraph"/>
      </w:pPr>
      <w:r>
        <w:t xml:space="preserve">Full detail, including which operation each may perform on which bucket, is</w:t>
      </w:r>
      <w:r>
        <w:t xml:space="preserve"> </w:t>
      </w:r>
      <w:r>
        <w:t xml:space="preserve">sub-diagram 1b below (§7.2). In one line each:</w:t>
      </w:r>
    </w:p>
    <w:p>
      <w:pPr>
        <w:pStyle w:val="Compact"/>
        <w:numPr>
          <w:ilvl w:val="0"/>
          <w:numId w:val="1002"/>
        </w:numPr>
      </w:pPr>
      <w:r>
        <w:rPr>
          <w:b/>
          <w:bCs/>
        </w:rPr>
        <w:t xml:space="preserve">the box</w:t>
      </w:r>
      <w:r>
        <w:t xml:space="preserve"> </w:t>
      </w:r>
      <w:r>
        <w:t xml:space="preserve">— the root store key and the</w:t>
      </w:r>
      <w:r>
        <w:t xml:space="preserve"> </w:t>
      </w:r>
      <w:r>
        <w:rPr>
          <w:rStyle w:val="VerbatimChar"/>
        </w:rPr>
        <w:t xml:space="preserve">argondb-box</w:t>
      </w:r>
      <w:r>
        <w:t xml:space="preserve"> </w:t>
      </w:r>
      <w:r>
        <w:t xml:space="preserve">catalog subject: every</w:t>
      </w:r>
      <w:r>
        <w:t xml:space="preserve"> </w:t>
      </w:r>
      <w:r>
        <w:t xml:space="preserve">warehouse, and it WRITES. The committer is this principal. The operator is</w:t>
      </w:r>
      <w:r>
        <w:t xml:space="preserve"> </w:t>
      </w:r>
      <w:r>
        <w:t xml:space="preserve">inside every wall, and this guide states that rather than implying otherwise.</w:t>
      </w:r>
    </w:p>
    <w:p>
      <w:pPr>
        <w:pStyle w:val="Compact"/>
        <w:numPr>
          <w:ilvl w:val="0"/>
          <w:numId w:val="1002"/>
        </w:numPr>
      </w:pPr>
      <w:r>
        <w:rPr>
          <w:b/>
          <w:bCs/>
        </w:rPr>
        <w:t xml:space="preserve">a tenant</w:t>
      </w:r>
      <w:r>
        <w:t xml:space="preserve"> </w:t>
      </w:r>
      <w:r>
        <w:t xml:space="preserve">—</w:t>
      </w:r>
      <w:r>
        <w:t xml:space="preserve"> </w:t>
      </w:r>
      <w:r>
        <w:rPr>
          <w:rStyle w:val="VerbatimChar"/>
        </w:rPr>
        <w:t xml:space="preserve">argon-tenant-&lt;bucket&gt;</w:t>
      </w:r>
      <w:r>
        <w:t xml:space="preserve"> </w:t>
      </w:r>
      <w:r>
        <w:t xml:space="preserve">at the store and</w:t>
      </w:r>
      <w:r>
        <w:t xml:space="preserve"> </w:t>
      </w:r>
      <w:r>
        <w:rPr>
          <w:rStyle w:val="VerbatimChar"/>
        </w:rPr>
        <w:t xml:space="preserve">argondb-tenant-&lt;database&gt;</w:t>
      </w:r>
      <w:r>
        <w:t xml:space="preserve"> </w:t>
      </w:r>
      <w:r>
        <w:t xml:space="preserve">at the catalog: one bucket, one warehouse, one</w:t>
      </w:r>
      <w:r>
        <w:t xml:space="preserve"> </w:t>
      </w:r>
      <w:r>
        <w:rPr>
          <w:rStyle w:val="VerbatimChar"/>
        </w:rPr>
        <w:t xml:space="preserve">select</w:t>
      </w:r>
      <w:r>
        <w:t xml:space="preserve">. This is what a tenant's application and its people use.</w:t>
      </w:r>
    </w:p>
    <w:p>
      <w:pPr>
        <w:pStyle w:val="Compact"/>
        <w:numPr>
          <w:ilvl w:val="0"/>
          <w:numId w:val="1002"/>
        </w:numPr>
      </w:pPr>
      <w:r>
        <w:rPr>
          <w:b/>
          <w:bCs/>
        </w:rPr>
        <w:t xml:space="preserve">the cross-tenant reader</w:t>
      </w:r>
      <w:r>
        <w:t xml:space="preserve"> </w:t>
      </w:r>
      <w:r>
        <w:t xml:space="preserve">—</w:t>
      </w:r>
      <w:r>
        <w:t xml:space="preserve"> </w:t>
      </w:r>
      <w:r>
        <w:rPr>
          <w:rStyle w:val="VerbatimChar"/>
        </w:rPr>
        <w:t xml:space="preserve">argon-reader</w:t>
      </w:r>
      <w:r>
        <w:t xml:space="preserve"> </w:t>
      </w:r>
      <w:r>
        <w:t xml:space="preserve">/</w:t>
      </w:r>
      <w:r>
        <w:t xml:space="preserve"> </w:t>
      </w:r>
      <w:r>
        <w:rPr>
          <w:rStyle w:val="VerbatimChar"/>
        </w:rPr>
        <w:t xml:space="preserve">argondb-reader</w:t>
      </w:r>
      <w:r>
        <w:t xml:space="preserve">:</w:t>
      </w:r>
      <w:r>
        <w:t xml:space="preserve"> </w:t>
      </w:r>
      <w:r>
        <w:rPr>
          <w:rStyle w:val="VerbatimChar"/>
        </w:rPr>
        <w:t xml:space="preserve">GET</w:t>
      </w:r>
      <w:r>
        <w:t xml:space="preserve">,</w:t>
      </w:r>
      <w:r>
        <w:t xml:space="preserve"> </w:t>
      </w:r>
      <w:r>
        <w:rPr>
          <w:rStyle w:val="VerbatimChar"/>
        </w:rPr>
        <w:t xml:space="preserve">HEAD</w:t>
      </w:r>
      <w:r>
        <w:t xml:space="preserve"> </w:t>
      </w:r>
      <w:r>
        <w:t xml:space="preserve">and</w:t>
      </w:r>
      <w:r>
        <w:t xml:space="preserve"> </w:t>
      </w:r>
      <w:r>
        <w:rPr>
          <w:rStyle w:val="VerbatimChar"/>
        </w:rPr>
        <w:t xml:space="preserve">LIST</w:t>
      </w:r>
      <w:r>
        <w:t xml:space="preserve"> </w:t>
      </w:r>
      <w:r>
        <w:t xml:space="preserve">on every tenant bucket, never the box bucket, and it cannot</w:t>
      </w:r>
      <w:r>
        <w:t xml:space="preserve"> </w:t>
      </w:r>
      <w:r>
        <w:t xml:space="preserve">write anything anywhere.</w:t>
      </w:r>
    </w:p>
    <w:p>
      <w:pPr>
        <w:pStyle w:val="Compact"/>
        <w:numPr>
          <w:ilvl w:val="0"/>
          <w:numId w:val="1002"/>
        </w:numPr>
      </w:pPr>
      <w:r>
        <w:rPr>
          <w:b/>
          <w:bCs/>
        </w:rPr>
        <w:t xml:space="preserve">a manufacturer group</w:t>
      </w:r>
      <w:r>
        <w:t xml:space="preserve"> </w:t>
      </w:r>
      <w:r>
        <w:t xml:space="preserve">—</w:t>
      </w:r>
      <w:r>
        <w:t xml:space="preserve"> </w:t>
      </w:r>
      <w:r>
        <w:rPr>
          <w:rStyle w:val="VerbatimChar"/>
        </w:rPr>
        <w:t xml:space="preserve">hub-&lt;m&gt;</w:t>
      </w:r>
      <w:r>
        <w:t xml:space="preserve"> </w:t>
      </w:r>
      <w:r>
        <w:t xml:space="preserve">at the store and</w:t>
      </w:r>
      <w:r>
        <w:t xml:space="preserve"> </w:t>
      </w:r>
      <w:r>
        <w:rPr>
          <w:rStyle w:val="VerbatimChar"/>
        </w:rPr>
        <w:t xml:space="preserve">argondb-manufacturer-&lt;m&gt;</w:t>
      </w:r>
      <w:r>
        <w:t xml:space="preserve"> </w:t>
      </w:r>
      <w:r>
        <w:t xml:space="preserve">at the catalog: its own hub bucket only, never a</w:t>
      </w:r>
      <w:r>
        <w:t xml:space="preserve"> </w:t>
      </w:r>
      <w:r>
        <w:t xml:space="preserve">distributor's warehouse.</w:t>
      </w:r>
    </w:p>
    <w:p>
      <w:pPr>
        <w:pStyle w:val="Compact"/>
        <w:numPr>
          <w:ilvl w:val="0"/>
          <w:numId w:val="1002"/>
        </w:numPr>
      </w:pPr>
      <w:r>
        <w:rPr>
          <w:rStyle w:val="VerbatimChar"/>
          <w:b/>
          <w:bCs/>
        </w:rPr>
        <w:t xml:space="preserve">argon_transform</w:t>
      </w:r>
      <w:r>
        <w:t xml:space="preserve"> </w:t>
      </w:r>
      <w:r>
        <w:t xml:space="preserve">— the PostgreSQL role, the only writer of</w:t>
      </w:r>
      <w:r>
        <w:t xml:space="preserve"> </w:t>
      </w:r>
      <w:r>
        <w:rPr>
          <w:rStyle w:val="VerbatimChar"/>
        </w:rPr>
        <w:t xml:space="preserve">derived.*</w:t>
      </w:r>
      <w:r>
        <w:t xml:space="preserve"> </w:t>
      </w:r>
      <w:r>
        <w:t xml:space="preserve">in every database.</w:t>
      </w:r>
    </w:p>
    <w:p>
      <w:pPr>
        <w:pStyle w:val="FirstParagraph"/>
      </w:pPr>
      <w:r>
        <w:rPr>
          <w:b/>
          <w:bCs/>
        </w:rPr>
        <w:t xml:space="preserve">What never exists</w:t>
      </w:r>
      <w:r>
        <w:t xml:space="preserve"> </w:t>
      </w:r>
      <w:r>
        <w:t xml:space="preserve">(the red box in the picture): a principal spanning two</w:t>
      </w:r>
      <w:r>
        <w:t xml:space="preserve"> </w:t>
      </w:r>
      <w:r>
        <w:t xml:space="preserve">tenants with write, and a crossing that is not a copy the box made.</w:t>
      </w:r>
    </w:p>
    <w:p>
      <w:pPr>
        <w:pStyle w:val="BodyText"/>
      </w:pPr>
    </w:p>
    <w:bookmarkEnd w:id="28"/>
    <w:bookmarkStart w:id="29" w:name="_3d1d704fbf1d267cd118b27540a70fcc66dc1a4"/>
    <w:p>
      <w:pPr>
        <w:pStyle w:val="Heading4"/>
      </w:pPr>
      <w:r>
        <w:t xml:space="preserve">2.8</w:t>
      </w:r>
      <w:r>
        <w:t xml:space="preserve"> </w:t>
      </w:r>
      <w:r>
        <w:rPr>
          <w:rStyle w:val="VerbatimChar"/>
        </w:rPr>
        <w:t xml:space="preserve">all_tenants.&lt;schema&gt;__&lt;table&gt;</w:t>
      </w:r>
      <w:r>
        <w:t xml:space="preserve"> </w:t>
      </w:r>
      <w:r>
        <w:t xml:space="preserve">— the reader's view</w:t>
      </w:r>
    </w:p>
    <w:p>
      <w:pPr>
        <w:pStyle w:val="FirstParagraph"/>
      </w:pPr>
      <w:r>
        <w:t xml:space="preserve">Under the cross-tenant reader, every same-named table across tenant databases</w:t>
      </w:r>
      <w:r>
        <w:t xml:space="preserve"> </w:t>
      </w:r>
      <w:r>
        <w:t xml:space="preserve">is served as ONE view: the union of every tenant's copy plus a</w:t>
      </w:r>
      <w:r>
        <w:t xml:space="preserve"> </w:t>
      </w:r>
      <w:r>
        <w:rPr>
          <w:rStyle w:val="VerbatimChar"/>
        </w:rPr>
        <w:t xml:space="preserve">tenant</w:t>
      </w:r>
      <w:r>
        <w:t xml:space="preserve"> </w:t>
      </w:r>
      <w:r>
        <w:t xml:space="preserve">column</w:t>
      </w:r>
      <w:r>
        <w:t xml:space="preserve"> </w:t>
      </w:r>
      <w:r>
        <w:t xml:space="preserve">naming the tenant DATABASE (never the warehouse name — the two differ under a</w:t>
      </w:r>
      <w:r>
        <w:t xml:space="preserve"> </w:t>
      </w:r>
      <w:r>
        <w:rPr>
          <w:rStyle w:val="VerbatimChar"/>
        </w:rPr>
        <w:t xml:space="preserve">[lake.warehouse_overrides]</w:t>
      </w:r>
      <w:r>
        <w:t xml:space="preserve">) (</w:t>
      </w:r>
      <w:r>
        <w:rPr>
          <w:rStyle w:val="VerbatimChar"/>
        </w:rPr>
        <w:t xml:space="preserve">docs/reserved-identifiers.md:39</w:t>
      </w:r>
      <w:r>
        <w:t xml:space="preserve">). It is a</w:t>
      </w:r>
      <w:r>
        <w:t xml:space="preserve"> </w:t>
      </w:r>
      <w:r>
        <w:t xml:space="preserve">view, not a copy: each query expands to one scan per tenant of that tenant's</w:t>
      </w:r>
      <w:r>
        <w:t xml:space="preserve"> </w:t>
      </w:r>
      <w:r>
        <w:t xml:space="preserve">own Iceberg files, the</w:t>
      </w:r>
      <w:r>
        <w:t xml:space="preserve"> </w:t>
      </w:r>
      <w:r>
        <w:rPr>
          <w:rStyle w:val="VerbatimChar"/>
        </w:rPr>
        <w:t xml:space="preserve">WHERE</w:t>
      </w:r>
      <w:r>
        <w:t xml:space="preserve"> </w:t>
      </w:r>
      <w:r>
        <w:t xml:space="preserve">is pushed into every scan, and branches run in</w:t>
      </w:r>
      <w:r>
        <w:t xml:space="preserve"> </w:t>
      </w:r>
      <w:r>
        <w:t xml:space="preserve">parallel.</w:t>
      </w:r>
    </w:p>
    <w:p>
      <w:pPr>
        <w:pStyle w:val="BodyText"/>
      </w:pPr>
      <w:r>
        <w:t xml:space="preserve">Two properties the picture had room only to name. There is</w:t>
      </w:r>
      <w:r>
        <w:t xml:space="preserve"> </w:t>
      </w:r>
      <w:r>
        <w:rPr>
          <w:b/>
          <w:bCs/>
        </w:rPr>
        <w:t xml:space="preserve">no tenant list</w:t>
      </w:r>
      <w:r>
        <w:rPr>
          <w:b/>
          <w:bCs/>
        </w:rPr>
        <w:t xml:space="preserve"> </w:t>
      </w:r>
      <w:r>
        <w:rPr>
          <w:b/>
          <w:bCs/>
        </w:rPr>
        <w:t xml:space="preserve">anywhere</w:t>
      </w:r>
      <w:r>
        <w:t xml:space="preserve"> </w:t>
      </w:r>
      <w:r>
        <w:t xml:space="preserve">— the roster IS the estate, re-derived on every provisioner pass</w:t>
      </w:r>
      <w:r>
        <w:t xml:space="preserve"> </w:t>
      </w:r>
      <w:r>
        <w:t xml:space="preserve">from the same predicate the writer resolves a database to its warehouse with,</w:t>
      </w:r>
      <w:r>
        <w:t xml:space="preserve"> </w:t>
      </w:r>
      <w:r>
        <w:t xml:space="preserve">and a config key naming tenants was explicitly withdrawn</w:t>
      </w:r>
      <w:r>
        <w:t xml:space="preserve"> </w:t>
      </w:r>
      <w:r>
        <w:t xml:space="preserve">(</w:t>
      </w:r>
      <w:r>
        <w:rPr>
          <w:rStyle w:val="VerbatimChar"/>
        </w:rPr>
        <w:t xml:space="preserve">docs/2026-09-15-cross-tenant-read-design.md:207-218</w:t>
      </w:r>
      <w:r>
        <w:t xml:space="preserve">). And</w:t>
      </w:r>
      <w:r>
        <w:t xml:space="preserve"> </w:t>
      </w:r>
      <w:r>
        <w:rPr>
          <w:b/>
          <w:bCs/>
        </w:rPr>
        <w:t xml:space="preserve">an unwalled</w:t>
      </w:r>
      <w:r>
        <w:rPr>
          <w:b/>
          <w:bCs/>
        </w:rPr>
        <w:t xml:space="preserve"> </w:t>
      </w:r>
      <w:r>
        <w:rPr>
          <w:b/>
          <w:bCs/>
        </w:rPr>
        <w:t xml:space="preserve">database is NAMED absent, never silently included or silently dropped</w:t>
      </w:r>
      <w:r>
        <w:t xml:space="preserve">: the</w:t>
      </w:r>
      <w:r>
        <w:t xml:space="preserve"> </w:t>
      </w:r>
      <w:r>
        <w:t xml:space="preserve">roster carries it as</w:t>
      </w:r>
      <w:r>
        <w:t xml:space="preserve"> </w:t>
      </w:r>
      <w:r>
        <w:rPr>
          <w:rStyle w:val="VerbatimChar"/>
        </w:rPr>
        <w:t xml:space="preserve">absent: &lt;db&gt; — &lt;reason&gt;</w:t>
      </w:r>
      <w:r>
        <w:t xml:space="preserve"> </w:t>
      </w:r>
      <w:r>
        <w:t xml:space="preserve">and every session banner prints</w:t>
      </w:r>
      <w:r>
        <w:t xml:space="preserve"> </w:t>
      </w:r>
      <w:r>
        <w:t xml:space="preserve">it (</w:t>
      </w:r>
      <w:r>
        <w:rPr>
          <w:rStyle w:val="VerbatimChar"/>
        </w:rPr>
        <w:t xml:space="preserve">:232-238</w:t>
      </w:r>
      <w:r>
        <w:t xml:space="preserve">).</w:t>
      </w:r>
    </w:p>
    <w:p>
      <w:pPr>
        <w:pStyle w:val="BodyText"/>
      </w:pPr>
    </w:p>
    <w:bookmarkEnd w:id="29"/>
    <w:bookmarkStart w:id="30" w:name="_68afd5bfe294b3d78f5205cd520a0d2469ad7f1"/>
    <w:p>
      <w:pPr>
        <w:pStyle w:val="Heading4"/>
      </w:pPr>
      <w:r>
        <w:t xml:space="preserve">2.9 Row-level security, and where it stops</w:t>
      </w:r>
    </w:p>
    <w:p>
      <w:pPr>
        <w:pStyle w:val="FirstParagraph"/>
      </w:pPr>
      <w:r>
        <w:t xml:space="preserve">RLS stays inside a database and separates roles, not companies</w:t>
      </w:r>
      <w:r>
        <w:t xml:space="preserve"> </w:t>
      </w:r>
      <w:r>
        <w:t xml:space="preserve">(</w:t>
      </w:r>
      <w:r>
        <w:rPr>
          <w:rStyle w:val="VerbatimChar"/>
        </w:rPr>
        <w:t xml:space="preserve">docs/2026-09-04-erp-spec.md:328-334</w:t>
      </w:r>
      <w:r>
        <w:t xml:space="preserve">). Its blast radius changed with the</w:t>
      </w:r>
      <w:r>
        <w:t xml:space="preserve"> </w:t>
      </w:r>
      <w:r>
        <w:t xml:space="preserve">topology: a defective policy predicate used to be a cross-customer breach and</w:t>
      </w:r>
      <w:r>
        <w:t xml:space="preserve"> </w:t>
      </w:r>
      <w:r>
        <w:t xml:space="preserve">is now an over-permissive grant inside one company (</w:t>
      </w:r>
      <w:r>
        <w:rPr>
          <w:rStyle w:val="VerbatimChar"/>
        </w:rPr>
        <w:t xml:space="preserve">:344-351</w:t>
      </w:r>
      <w:r>
        <w:t xml:space="preserve">).</w:t>
      </w:r>
    </w:p>
    <w:p>
      <w:pPr>
        <w:pStyle w:val="BodyText"/>
      </w:pPr>
      <w:r>
        <w:t xml:space="preserve">The residual the picture draws is real and current. A table's LAKE COPY has no</w:t>
      </w:r>
      <w:r>
        <w:t xml:space="preserve"> </w:t>
      </w:r>
      <w:r>
        <w:t xml:space="preserve">row policies — PostgreSQL will not let a policy be attached to a foreign table</w:t>
      </w:r>
      <w:r>
        <w:t xml:space="preserve"> </w:t>
      </w:r>
      <w:r>
        <w:t xml:space="preserve">at all, and Iceberg has no row-policy concept</w:t>
      </w:r>
      <w:r>
        <w:t xml:space="preserve"> </w:t>
      </w:r>
      <w:r>
        <w:t xml:space="preserve">(</w:t>
      </w:r>
      <w:r>
        <w:rPr>
          <w:rStyle w:val="VerbatimChar"/>
        </w:rPr>
        <w:t xml:space="preserve">docs/lake-foreign-read.md:644-649</w:t>
      </w:r>
      <w:r>
        <w:t xml:space="preserve">). Since 2026-09-12 the READ PLANE refuses</w:t>
      </w:r>
      <w:r>
        <w:t xml:space="preserve"> </w:t>
      </w:r>
      <w:r>
        <w:t xml:space="preserve">a scan of a protected table's lake copy rather than serving it, naming the</w:t>
      </w:r>
      <w:r>
        <w:t xml:space="preserve"> </w:t>
      </w:r>
      <w:r>
        <w:t xml:space="preserve">table, the role and the remedy (</w:t>
      </w:r>
      <w:r>
        <w:rPr>
          <w:rStyle w:val="VerbatimChar"/>
        </w:rPr>
        <w:t xml:space="preserve">:651-661</w:t>
      </w:r>
      <w:r>
        <w:t xml:space="preserve">) — but that wall is on the Flight</w:t>
      </w:r>
      <w:r>
        <w:t xml:space="preserve"> </w:t>
      </w:r>
      <w:r>
        <w:t xml:space="preserve">door only. A reader holding the catalog URL and the store credentials reads</w:t>
      </w:r>
      <w:r>
        <w:t xml:space="preserve"> </w:t>
      </w:r>
      <w:r>
        <w:t xml:space="preserve">every row of every published table, row security or not (</w:t>
      </w:r>
      <w:r>
        <w:rPr>
          <w:rStyle w:val="VerbatimChar"/>
        </w:rPr>
        <w:t xml:space="preserve">:670-680</w:t>
      </w:r>
      <w:r>
        <w:t xml:space="preserve">). Block 6</w:t>
      </w:r>
      <w:r>
        <w:t xml:space="preserve"> </w:t>
      </w:r>
      <w:r>
        <w:t xml:space="preserve">ruled that the Postgres role will travel into the read plane</w:t>
      </w:r>
      <w:r>
        <w:t xml:space="preserve"> </w:t>
      </w:r>
      <w:r>
        <w:t xml:space="preserve">[D-2026-09-11-c64ea4]; it has not traveled into the hub's in-process read yet,</w:t>
      </w:r>
      <w:r>
        <w:t xml:space="preserve"> </w:t>
      </w:r>
      <w:r>
        <w:t xml:space="preserve">and the picture lists that as one of its two residuals.</w:t>
      </w:r>
    </w:p>
    <w:p>
      <w:pPr>
        <w:pStyle w:val="BodyText"/>
      </w:pPr>
    </w:p>
    <w:bookmarkEnd w:id="30"/>
    <w:bookmarkStart w:id="31" w:name="_c565398a85c98e353dd4119df4ca4d832b7c474"/>
    <w:p>
      <w:pPr>
        <w:pStyle w:val="Heading4"/>
      </w:pPr>
      <w:r>
        <w:t xml:space="preserve">2.10 What is box-granular, and what is per tenant</w:t>
      </w:r>
    </w:p>
    <w:p>
      <w:pPr>
        <w:pStyle w:val="FirstParagraph"/>
      </w:pPr>
      <w:r>
        <w:t xml:space="preserve">The granularities below are what a box with</w:t>
      </w:r>
      <w:r>
        <w:t xml:space="preserve"> </w:t>
      </w:r>
      <w:r>
        <w:rPr>
          <w:rStyle w:val="VerbatimChar"/>
        </w:rPr>
        <w:t xml:space="preserve">[compute] per_tenant</w:t>
      </w:r>
      <w:r>
        <w:t xml:space="preserve"> </w:t>
      </w:r>
      <w:r>
        <w:t xml:space="preserve">OFF gives</w:t>
      </w:r>
      <w:r>
        <w:t xml:space="preserve"> </w:t>
      </w:r>
      <w:r>
        <w:t xml:space="preserve">you — today's shipped default. The ratified target topology moves the first</w:t>
      </w:r>
      <w:r>
        <w:t xml:space="preserve"> </w:t>
      </w:r>
      <w:r>
        <w:t xml:space="preserve">three rows to PER TENANT once an operator turns per-tenant compute on</w:t>
      </w:r>
      <w:r>
        <w:t xml:space="preserve"> </w:t>
      </w:r>
      <w:r>
        <w:t xml:space="preserve">[D-2026-09-20-0d5ba3] [D-2026-09-21-4107c5] [D-2026-09-23-5122a6].</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granularity</w:t>
            </w:r>
          </w:p>
        </w:tc>
        <w:tc>
          <w:tcPr/>
          <w:p>
            <w:pPr>
              <w:pStyle w:val="Compact"/>
            </w:pPr>
            <w:r>
              <w:t xml:space="preserve">why</w:t>
            </w:r>
          </w:p>
        </w:tc>
      </w:tr>
      <w:tr>
        <w:tc>
          <w:tcPr/>
          <w:p>
            <w:pPr>
              <w:pStyle w:val="Compact"/>
            </w:pPr>
            <w:r>
              <w:t xml:space="preserve">OLTP point-in-time recovery</w:t>
            </w:r>
          </w:p>
        </w:tc>
        <w:tc>
          <w:tcPr/>
          <w:p>
            <w:pPr>
              <w:pStyle w:val="Compact"/>
            </w:pPr>
            <w:r>
              <w:t xml:space="preserve">the box</w:t>
            </w:r>
          </w:p>
        </w:tc>
        <w:tc>
          <w:tcPr/>
          <w:p>
            <w:pPr>
              <w:pStyle w:val="Compact"/>
            </w:pPr>
            <w:r>
              <w:t xml:space="preserve">one storage timeline per box</w:t>
            </w:r>
          </w:p>
        </w:tc>
      </w:tr>
      <w:tr>
        <w:tc>
          <w:tcPr/>
          <w:p>
            <w:pPr>
              <w:pStyle w:val="Compact"/>
            </w:pPr>
            <w:r>
              <w:t xml:space="preserve">a rehearsal or upgrade branch</w:t>
            </w:r>
          </w:p>
        </w:tc>
        <w:tc>
          <w:tcPr/>
          <w:p>
            <w:pPr>
              <w:pStyle w:val="Compact"/>
            </w:pPr>
            <w:r>
              <w:t xml:space="preserve">the box</w:t>
            </w:r>
          </w:p>
        </w:tc>
        <w:tc>
          <w:tcPr/>
          <w:p>
            <w:pPr>
              <w:pStyle w:val="Compact"/>
            </w:pPr>
            <w:r>
              <w:t xml:space="preserve">a child timeline forks the whole cluster</w:t>
            </w:r>
          </w:p>
        </w:tc>
      </w:tr>
      <w:tr>
        <w:tc>
          <w:tcPr/>
          <w:p>
            <w:pPr>
              <w:pStyle w:val="Compact"/>
            </w:pPr>
            <w:r>
              <w:t xml:space="preserve">lake freshness</w:t>
            </w:r>
          </w:p>
        </w:tc>
        <w:tc>
          <w:tcPr/>
          <w:p>
            <w:pPr>
              <w:pStyle w:val="Compact"/>
            </w:pPr>
            <w:r>
              <w:t xml:space="preserve">the box</w:t>
            </w:r>
          </w:p>
        </w:tc>
        <w:tc>
          <w:tcPr/>
          <w:p>
            <w:pPr>
              <w:pStyle w:val="Compact"/>
            </w:pPr>
            <w:r>
              <w:t xml:space="preserve">with the switch off every tenant is on the primary's one timeline, so one tenant's write volume gates every other's watermark</w:t>
            </w:r>
          </w:p>
        </w:tc>
      </w:tr>
      <w:tr>
        <w:tc>
          <w:tcPr/>
          <w:p>
            <w:pPr>
              <w:pStyle w:val="Compact"/>
            </w:pPr>
            <w:r>
              <w:t xml:space="preserve">a D12 pin</w:t>
            </w:r>
          </w:p>
        </w:tc>
        <w:tc>
          <w:tcPr/>
          <w:p>
            <w:pPr>
              <w:pStyle w:val="Compact"/>
            </w:pPr>
            <w:r>
              <w:rPr>
                <w:b/>
                <w:bCs/>
              </w:rPr>
              <w:t xml:space="preserve">per scope</w:t>
            </w:r>
          </w:p>
        </w:tc>
        <w:tc>
          <w:tcPr/>
          <w:p>
            <w:pPr>
              <w:pStyle w:val="Compact"/>
            </w:pPr>
            <w:r>
              <w:t xml:space="preserve">a scope is a table set, and a tenant is a database's tables</w:t>
            </w:r>
          </w:p>
        </w:tc>
      </w:tr>
      <w:tr>
        <w:tc>
          <w:tcPr/>
          <w:p>
            <w:pPr>
              <w:pStyle w:val="Compact"/>
            </w:pPr>
            <w:r>
              <w:t xml:space="preserve">lake time travel</w:t>
            </w:r>
          </w:p>
        </w:tc>
        <w:tc>
          <w:tcPr/>
          <w:p>
            <w:pPr>
              <w:pStyle w:val="Compact"/>
            </w:pPr>
            <w:r>
              <w:rPr>
                <w:b/>
                <w:bCs/>
              </w:rPr>
              <w:t xml:space="preserve">per table</w:t>
            </w:r>
          </w:p>
        </w:tc>
        <w:tc>
          <w:tcPr/>
          <w:p>
            <w:pPr>
              <w:pStyle w:val="Compact"/>
            </w:pPr>
            <w:r>
              <w:t xml:space="preserve">a retained snapshot plus</w:t>
            </w:r>
            <w:r>
              <w:t xml:space="preserve"> </w:t>
            </w:r>
            <w:r>
              <w:rPr>
                <w:rStyle w:val="VerbatimChar"/>
              </w:rPr>
              <w:t xml:space="preserve">T__changes</w:t>
            </w:r>
            <w:r>
              <w:t xml:space="preserve"> </w:t>
            </w:r>
            <w:r>
              <w:t xml:space="preserve">replay</w:t>
            </w:r>
          </w:p>
        </w:tc>
      </w:tr>
      <w:tr>
        <w:tc>
          <w:tcPr/>
          <w:p>
            <w:pPr>
              <w:pStyle w:val="Compact"/>
            </w:pPr>
            <w:r>
              <w:t xml:space="preserve">the tenant wall (bytes; and names under the catalog login)</w:t>
            </w:r>
          </w:p>
        </w:tc>
        <w:tc>
          <w:tcPr/>
          <w:p>
            <w:pPr>
              <w:pStyle w:val="Compact"/>
            </w:pPr>
            <w:r>
              <w:rPr>
                <w:b/>
                <w:bCs/>
              </w:rPr>
              <w:t xml:space="preserve">per database</w:t>
            </w:r>
          </w:p>
        </w:tc>
        <w:tc>
          <w:tcPr/>
          <w:p>
            <w:pPr>
              <w:pStyle w:val="Compact"/>
            </w:pPr>
            <w:r>
              <w:t xml:space="preserve">v1.5.1</w:t>
            </w:r>
          </w:p>
        </w:tc>
      </w:tr>
    </w:tbl>
    <w:p>
      <w:pPr>
        <w:pStyle w:val="FirstParagraph"/>
      </w:pPr>
      <w:r>
        <w:t xml:space="preserve">(</w:t>
      </w:r>
      <w:r>
        <w:rPr>
          <w:rStyle w:val="VerbatimChar"/>
        </w:rPr>
        <w:t xml:space="preserve">docs/2026-09-15-cross-tenant-read-design.md:585-600</w:t>
      </w:r>
      <w:r>
        <w:t xml:space="preserve">.) So "a tenant cannot be</w:t>
      </w:r>
      <w:r>
        <w:t xml:space="preserve"> </w:t>
      </w:r>
      <w:r>
        <w:t xml:space="preserve">rewound on its own" is true of the OLTP side and false of the lake side: a</w:t>
      </w:r>
      <w:r>
        <w:t xml:space="preserve"> </w:t>
      </w:r>
      <w:r>
        <w:t xml:space="preserve">scoped pin reads one tenant at any LSN in the retention window today, without</w:t>
      </w:r>
      <w:r>
        <w:t xml:space="preserve"> </w:t>
      </w:r>
      <w:r>
        <w:t xml:space="preserve">touching the timeline. Per-tenant timelines need a separate Postgres instance</w:t>
      </w:r>
      <w:r>
        <w:t xml:space="preserve"> </w:t>
      </w:r>
      <w:r>
        <w:t xml:space="preserve">per tenant, because PostgreSQL has no per-database write-ahead log to branch</w:t>
      </w:r>
      <w:r>
        <w:t xml:space="preserve"> </w:t>
      </w:r>
      <w:r>
        <w:t xml:space="preserve">(</w:t>
      </w:r>
      <w:r>
        <w:rPr>
          <w:rStyle w:val="VerbatimChar"/>
        </w:rPr>
        <w:t xml:space="preserve">:576-583</w:t>
      </w:r>
      <w:r>
        <w:t xml:space="preserve">) — which is exactly what the topology ruling has since made the</w:t>
      </w:r>
      <w:r>
        <w:t xml:space="preserve"> </w:t>
      </w:r>
      <w:r>
        <w:t xml:space="preserve">standing design, and it is</w:t>
      </w:r>
      <w:r>
        <w:t xml:space="preserve"> </w:t>
      </w:r>
      <w:r>
        <w:rPr>
          <w:b/>
          <w:bCs/>
        </w:rPr>
        <w:t xml:space="preserve">built, default off</w:t>
      </w:r>
      <w:r>
        <w:t xml:space="preserve">: each tenant database is its</w:t>
      </w:r>
      <w:r>
        <w:t xml:space="preserve"> </w:t>
      </w:r>
      <w:r>
        <w:t xml:space="preserve">own Postgres instance on its own timeline, sharing only the storage plane</w:t>
      </w:r>
      <w:r>
        <w:t xml:space="preserve"> </w:t>
      </w:r>
      <w:r>
        <w:t xml:space="preserve">[D-2026-09-20-0d5ba3] [D-2026-09-21-4107c5], under</w:t>
      </w:r>
      <w:r>
        <w:t xml:space="preserve"> </w:t>
      </w:r>
      <w:r>
        <w:rPr>
          <w:rStyle w:val="VerbatimChar"/>
        </w:rPr>
        <w:t xml:space="preserve">[compute] per_tenant</w:t>
      </w:r>
      <w:r>
        <w:t xml:space="preserve"> </w:t>
      </w:r>
      <w:r>
        <w:t xml:space="preserve">(</w:t>
      </w:r>
      <w:r>
        <w:rPr>
          <w:rStyle w:val="VerbatimChar"/>
        </w:rPr>
        <w:t xml:space="preserve">crates/argondb-ctl/src/tenant_compute.rs:105</w:t>
      </w:r>
      <w:r>
        <w:t xml:space="preserve">), with the tail following every</w:t>
      </w:r>
      <w:r>
        <w:t xml:space="preserve"> </w:t>
      </w:r>
      <w:r>
        <w:t xml:space="preserve">tenant timeline as its own stream (</w:t>
      </w:r>
      <w:r>
        <w:rPr>
          <w:rStyle w:val="VerbatimChar"/>
        </w:rPr>
        <w:t xml:space="preserve">crates/argondb-tail/src/streams.rs</w:t>
      </w:r>
      <w:r>
        <w:t xml:space="preserve">;</w:t>
      </w:r>
      <w:r>
        <w:t xml:space="preserve"> </w:t>
      </w:r>
      <w:r>
        <w:t xml:space="preserve">HISTORY#tail-multiplexes-tenant-timelines). The switch is the operator's, never</w:t>
      </w:r>
      <w:r>
        <w:t xml:space="preserve"> </w:t>
      </w:r>
      <w:r>
        <w:t xml:space="preserve">a system default [D-2026-09-23-5122a6]; with it off, every row above still</w:t>
      </w:r>
      <w:r>
        <w:t xml:space="preserve"> </w:t>
      </w:r>
      <w:r>
        <w:t xml:space="preserve">holds.</w:t>
      </w:r>
    </w:p>
    <w:p>
      <w:r>
        <w:pict>
          <v:rect style="width:0;height:1.5pt" o:hralign="center" o:hrstd="t" o:hr="t"/>
        </w:pict>
      </w:r>
    </w:p>
    <w:p>
      <w:pPr>
        <w:pStyle w:val="FirstParagraph"/>
      </w:pPr>
    </w:p>
    <w:bookmarkEnd w:id="31"/>
    <w:bookmarkEnd w:id="32"/>
    <w:bookmarkStart w:id="50" w:name="_92815dbaa95a01c181206f8f8ded612c383211d"/>
    <w:p>
      <w:pPr>
        <w:pStyle w:val="Heading3"/>
      </w:pPr>
      <w:r>
        <w:t xml:space="preserve">3. How it works</w:t>
      </w:r>
    </w:p>
    <w:p>
      <w:pPr>
        <w:pStyle w:val="FirstParagraph"/>
      </w:pPr>
    </w:p>
    <w:bookmarkStart w:id="36" w:name="_550a46e7b32a1c62330d96b6867f3e4008b0c32"/>
    <w:p>
      <w:pPr>
        <w:pStyle w:val="Heading4"/>
      </w:pPr>
      <w:r>
        <w:t xml:space="preserve">3.1 One provisioning pass, start to finish</w:t>
      </w:r>
    </w:p>
    <w:p>
      <w:pPr>
        <w:pStyle w:val="FirstParagraph"/>
      </w:pPr>
      <w:r>
        <w:drawing>
          <wp:inline>
            <wp:extent cx="5334000" cy="3798454"/>
            <wp:effectExtent b="0" l="0" r="0" t="0"/>
            <wp:docPr descr="One provisioning pass, and the table that arrives before its wall" title="" id="34" name="Picture"/>
            <a:graphic>
              <a:graphicData uri="http://schemas.openxmlformats.org/drawingml/2006/picture">
                <pic:pic>
                  <pic:nvPicPr>
                    <pic:cNvPr descr="diagrams/argondb-and-the-erp/01a-provisioner-pass.svg" id="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bwMode="auto">
                    <a:xfrm>
                      <a:off x="0" y="0"/>
                      <a:ext cx="5334000" cy="3798454"/>
                    </a:xfrm>
                    <a:prstGeom prst="rect">
                      <a:avLst/>
                    </a:prstGeom>
                    <a:noFill/>
                    <a:ln w="9525">
                      <a:noFill/>
                      <a:headEnd/>
                      <a:tailEnd/>
                    </a:ln>
                  </pic:spPr>
                </pic:pic>
              </a:graphicData>
            </a:graphic>
          </wp:inline>
        </w:drawing>
      </w:r>
    </w:p>
    <w:p>
      <w:pPr>
        <w:pStyle w:val="BodyText"/>
      </w:pPr>
      <w:r>
        <w:rPr>
          <w:b/>
          <w:bCs/>
        </w:rPr>
        <w:t xml:space="preserve">Who runs a pass.</w:t>
      </w:r>
      <w:r>
        <w:t xml:space="preserve"> </w:t>
      </w:r>
      <w:r>
        <w:t xml:space="preserve">Two callers, one function. The box's cadence loop runs</w:t>
      </w:r>
      <w:r>
        <w:t xml:space="preserve"> </w:t>
      </w:r>
      <w:r>
        <w:rPr>
          <w:rStyle w:val="VerbatimChar"/>
        </w:rPr>
        <w:t xml:space="preserve">ensure_all</w:t>
      </w:r>
      <w:r>
        <w:t xml:space="preserve"> </w:t>
      </w:r>
      <w:r>
        <w:t xml:space="preserve">every</w:t>
      </w:r>
      <w:r>
        <w:t xml:space="preserve"> </w:t>
      </w:r>
      <w:r>
        <w:rPr>
          <w:rStyle w:val="VerbatimChar"/>
        </w:rPr>
        <w:t xml:space="preserve">DEFAULT_INTERVAL_SECS = 30</w:t>
      </w:r>
      <w:r>
        <w:t xml:space="preserve"> </w:t>
      </w:r>
      <w:r>
        <w:t xml:space="preserve">(</w:t>
      </w:r>
      <w:r>
        <w:rPr>
          <w:rStyle w:val="VerbatimChar"/>
        </w:rPr>
        <w:t xml:space="preserve">crates/argondb-ctl/src/lake_tenant.rs:155</w:t>
      </w:r>
      <w:r>
        <w:t xml:space="preserve">,</w:t>
      </w:r>
      <w:r>
        <w:t xml:space="preserve"> </w:t>
      </w:r>
      <w:r>
        <w:rPr>
          <w:rStyle w:val="VerbatimChar"/>
        </w:rPr>
        <w:t xml:space="preserve">:2303</w:t>
      </w:r>
      <w:r>
        <w:t xml:space="preserve">), and</w:t>
      </w:r>
      <w:r>
        <w:t xml:space="preserve"> </w:t>
      </w:r>
      <w:r>
        <w:rPr>
          <w:rStyle w:val="VerbatimChar"/>
        </w:rPr>
        <w:t xml:space="preserve">argondb lake tenant provision</w:t>
      </w:r>
      <w:r>
        <w:t xml:space="preserve"> </w:t>
      </w:r>
      <w:r>
        <w:t xml:space="preserve">runs the same function on demand</w:t>
      </w:r>
      <w:r>
        <w:t xml:space="preserve"> </w:t>
      </w:r>
      <w:r>
        <w:t xml:space="preserve">(</w:t>
      </w:r>
      <w:r>
        <w:rPr>
          <w:rStyle w:val="VerbatimChar"/>
        </w:rPr>
        <w:t xml:space="preserve">:2575</w:t>
      </w:r>
      <w:r>
        <w:t xml:space="preserve">). It matters that it is one function: on 2026-09-16 a hand</w:t>
      </w:r>
      <w:r>
        <w:t xml:space="preserve"> </w:t>
      </w:r>
      <w:r>
        <w:rPr>
          <w:rStyle w:val="VerbatimChar"/>
        </w:rPr>
        <w:t xml:space="preserve">provision</w:t>
      </w:r>
      <w:r>
        <w:t xml:space="preserve"> </w:t>
      </w:r>
      <w:r>
        <w:t xml:space="preserve">run raced the box's own cadence pass over the same 72 new databases and</w:t>
      </w:r>
      <w:r>
        <w:t xml:space="preserve"> </w:t>
      </w:r>
      <w:r>
        <w:t xml:space="preserve">produced 409s on the reader's catalog grants and a non-zero CLI exit while the</w:t>
      </w:r>
      <w:r>
        <w:t xml:space="preserve"> </w:t>
      </w:r>
      <w:r>
        <w:t xml:space="preserve">box's pass finished the estate (</w:t>
      </w:r>
      <w:r>
        <w:rPr>
          <w:rStyle w:val="VerbatimChar"/>
        </w:rPr>
        <w:t xml:space="preserve">:157-170</w:t>
      </w:r>
      <w:r>
        <w:t xml:space="preserve">).</w:t>
      </w:r>
    </w:p>
    <w:p>
      <w:pPr>
        <w:pStyle w:val="BodyText"/>
      </w:pPr>
      <w:r>
        <w:rPr>
          <w:b/>
          <w:bCs/>
        </w:rPr>
        <w:t xml:space="preserve">The pass lock.</w:t>
      </w:r>
      <w:r>
        <w:t xml:space="preserve"> </w:t>
      </w:r>
      <w:r>
        <w:t xml:space="preserve">Every cluster pass now holds one SESSION-LEVEL PostgreSQL</w:t>
      </w:r>
      <w:r>
        <w:t xml:space="preserve"> </w:t>
      </w:r>
      <w:r>
        <w:t xml:space="preserve">advisory lock on the primary for its whole duration</w:t>
      </w:r>
      <w:r>
        <w:t xml:space="preserve"> </w:t>
      </w:r>
      <w:r>
        <w:t xml:space="preserve">(</w:t>
      </w:r>
      <w:r>
        <w:rPr>
          <w:rStyle w:val="VerbatimChar"/>
        </w:rPr>
        <w:t xml:space="preserve">crates/argondb-ctl/src/lake_tenant.rs:1458-1466</w:t>
      </w:r>
      <w:r>
        <w:t xml:space="preserve">). The key is</w:t>
      </w:r>
      <w:r>
        <w:t xml:space="preserve"> </w:t>
      </w:r>
      <w:r>
        <w:rPr>
          <w:rStyle w:val="VerbatimChar"/>
        </w:rPr>
        <w:t xml:space="preserve">i64::from_be_bytes(b"argon_tw")</w:t>
      </w:r>
      <w:r>
        <w:t xml:space="preserve"> </w:t>
      </w:r>
      <w:r>
        <w:t xml:space="preserve">=</w:t>
      </w:r>
      <w:r>
        <w:t xml:space="preserve"> </w:t>
      </w:r>
      <w:r>
        <w:rPr>
          <w:rStyle w:val="VerbatimChar"/>
        </w:rPr>
        <w:t xml:space="preserve">7021788497314804855</w:t>
      </w:r>
      <w:r>
        <w:t xml:space="preserve"> </w:t>
      </w:r>
      <w:r>
        <w:t xml:space="preserve">— the eight ASCII</w:t>
      </w:r>
      <w:r>
        <w:t xml:space="preserve"> </w:t>
      </w:r>
      <w:r>
        <w:t xml:space="preserve">bytes read big-endian, so the number is derivable by hand and is not a magic</w:t>
      </w:r>
      <w:r>
        <w:t xml:space="preserve"> </w:t>
      </w:r>
      <w:r>
        <w:t xml:space="preserve">literal (</w:t>
      </w:r>
      <w:r>
        <w:rPr>
          <w:rStyle w:val="VerbatimChar"/>
        </w:rPr>
        <w:t xml:space="preserve">:172-176</w:t>
      </w:r>
      <w:r>
        <w:t xml:space="preserve">; registered at</w:t>
      </w:r>
      <w:r>
        <w:t xml:space="preserve"> </w:t>
      </w:r>
      <w:r>
        <w:rPr>
          <w:rStyle w:val="VerbatimChar"/>
        </w:rPr>
        <w:t xml:space="preserve">docs/reserved-identifiers.md:6734</w:t>
      </w:r>
      <w:r>
        <w:t xml:space="preserve">). Three</w:t>
      </w:r>
      <w:r>
        <w:t xml:space="preserve"> </w:t>
      </w:r>
      <w:r>
        <w:t xml:space="preserve">properties follow from choosing a session lock: a dead holder frees it without</w:t>
      </w:r>
      <w:r>
        <w:t xml:space="preserve"> </w:t>
      </w:r>
      <w:r>
        <w:t xml:space="preserve">a reaper,</w:t>
      </w:r>
      <w:r>
        <w:t xml:space="preserve"> </w:t>
      </w:r>
      <w:r>
        <w:rPr>
          <w:rStyle w:val="VerbatimChar"/>
        </w:rPr>
        <w:t xml:space="preserve">pg_locks</w:t>
      </w:r>
      <w:r>
        <w:t xml:space="preserve"> </w:t>
      </w:r>
      <w:r>
        <w:t xml:space="preserve">joined to</w:t>
      </w:r>
      <w:r>
        <w:t xml:space="preserve"> </w:t>
      </w:r>
      <w:r>
        <w:rPr>
          <w:rStyle w:val="VerbatimChar"/>
        </w:rPr>
        <w:t xml:space="preserve">pg_stat_activity</w:t>
      </w:r>
      <w:r>
        <w:t xml:space="preserve"> </w:t>
      </w:r>
      <w:r>
        <w:t xml:space="preserve">names the holder so a waiter</w:t>
      </w:r>
      <w:r>
        <w:t xml:space="preserve"> </w:t>
      </w:r>
      <w:r>
        <w:t xml:space="preserve">can say who it is waiting for, and the primary is the one coordinate both</w:t>
      </w:r>
      <w:r>
        <w:t xml:space="preserve"> </w:t>
      </w:r>
      <w:r>
        <w:t xml:space="preserve">parties already reach. A waiter waits</w:t>
      </w:r>
      <w:r>
        <w:t xml:space="preserve"> </w:t>
      </w:r>
      <w:r>
        <w:rPr>
          <w:rStyle w:val="VerbatimChar"/>
        </w:rPr>
        <w:t xml:space="preserve">PASS_LOCK_WAIT_DEFAULT_SECS = 900</w:t>
      </w:r>
      <w:r>
        <w:t xml:space="preserve"> </w:t>
      </w:r>
      <w:r>
        <w:t xml:space="preserve">by</w:t>
      </w:r>
      <w:r>
        <w:t xml:space="preserve"> </w:t>
      </w:r>
      <w:r>
        <w:t xml:space="preserve">default (</w:t>
      </w:r>
      <w:r>
        <w:rPr>
          <w:rStyle w:val="VerbatimChar"/>
        </w:rPr>
        <w:t xml:space="preserve">:183</w:t>
      </w:r>
      <w:r>
        <w:t xml:space="preserve">), overridable with</w:t>
      </w:r>
      <w:r>
        <w:t xml:space="preserve"> </w:t>
      </w:r>
      <w:r>
        <w:rPr>
          <w:rStyle w:val="VerbatimChar"/>
        </w:rPr>
        <w:t xml:space="preserve">ARGONDB_TENANT_WALL_LOCK_WAIT_SECS</w:t>
      </w:r>
      <w:r>
        <w:t xml:space="preserve"> </w:t>
      </w:r>
      <w:r>
        <w:t xml:space="preserve">(</w:t>
      </w:r>
      <w:r>
        <w:rPr>
          <w:rStyle w:val="VerbatimChar"/>
        </w:rPr>
        <w:t xml:space="preserve">:179</w:t>
      </w:r>
      <w:r>
        <w:t xml:space="preserve">), and refuses on the deadline naming the holder and stating that</w:t>
      </w:r>
      <w:r>
        <w:t xml:space="preserve"> </w:t>
      </w:r>
      <w:r>
        <w:t xml:space="preserve">nothing was provisioned. Fifteen minutes is not arbitrary: an 80-tenant pass</w:t>
      </w:r>
      <w:r>
        <w:t xml:space="preserve"> </w:t>
      </w:r>
      <w:r>
        <w:t xml:space="preserve">under the wall was measured in the minutes on a loaded box (</w:t>
      </w:r>
      <w:r>
        <w:rPr>
          <w:rStyle w:val="VerbatimChar"/>
        </w:rPr>
        <w:t xml:space="preserve">:180-182</w:t>
      </w:r>
      <w:r>
        <w:t xml:space="preserve">).</w:t>
      </w:r>
    </w:p>
    <w:p>
      <w:pPr>
        <w:pStyle w:val="BodyText"/>
      </w:pPr>
      <w:r>
        <w:rPr>
          <w:b/>
          <w:bCs/>
        </w:rPr>
        <w:t xml:space="preserve">The order, per principal, and why it is this order</w:t>
      </w:r>
      <w:r>
        <w:t xml:space="preserve"> </w:t>
      </w:r>
      <w:r>
        <w:t xml:space="preserve">(</w:t>
      </w:r>
      <w:r>
        <w:rPr>
          <w:rStyle w:val="VerbatimChar"/>
        </w:rPr>
        <w:t xml:space="preserve">crates/argondb-ctl/src/lake_tenant.rs:34-50</w:t>
      </w:r>
      <w:r>
        <w:t xml:space="preserve">):</w:t>
      </w:r>
    </w:p>
    <w:p>
      <w:pPr>
        <w:pStyle w:val="Compact"/>
        <w:numPr>
          <w:ilvl w:val="0"/>
          <w:numId w:val="1003"/>
        </w:numPr>
      </w:pPr>
      <w:r>
        <w:rPr>
          <w:b/>
          <w:bCs/>
        </w:rPr>
        <w:t xml:space="preserve">The credential is minted and written FIRST.</w:t>
      </w:r>
      <w:r>
        <w:t xml:space="preserve"> </w:t>
      </w:r>
      <w:r>
        <w:t xml:space="preserve">The store watches that file</w:t>
      </w:r>
      <w:r>
        <w:t xml:space="preserve"> </w:t>
      </w:r>
      <w:r>
        <w:t xml:space="preserve">and creates a bucket directory for every bucket it names, so the credential</w:t>
      </w:r>
      <w:r>
        <w:t xml:space="preserve"> </w:t>
      </w:r>
      <w:r>
        <w:t xml:space="preserve">is also the bucket's birth certificate — one owner of the store's layout.</w:t>
      </w:r>
    </w:p>
    <w:p>
      <w:pPr>
        <w:pStyle w:val="Compact"/>
        <w:numPr>
          <w:ilvl w:val="0"/>
          <w:numId w:val="1003"/>
        </w:numPr>
      </w:pPr>
      <w:r>
        <w:rPr>
          <w:b/>
          <w:bCs/>
        </w:rPr>
        <w:t xml:space="preserve">The box creates the bucket directory itself too</w:t>
      </w:r>
      <w:r>
        <w:t xml:space="preserve">, on this process's</w:t>
      </w:r>
      <w:r>
        <w:t xml:space="preserve"> </w:t>
      </w:r>
      <w:r>
        <w:t xml:space="preserve">clock, so step 3 does not race the store's reload. Both paths are</w:t>
      </w:r>
      <w:r>
        <w:t xml:space="preserve"> </w:t>
      </w:r>
      <w:r>
        <w:rPr>
          <w:rStyle w:val="VerbatimChar"/>
        </w:rPr>
        <w:t xml:space="preserve">create_dir_all</w:t>
      </w:r>
      <w:r>
        <w:t xml:space="preserve"> </w:t>
      </w:r>
      <w:r>
        <w:t xml:space="preserve">and idempotent.</w:t>
      </w:r>
    </w:p>
    <w:p>
      <w:pPr>
        <w:pStyle w:val="Compact"/>
        <w:numPr>
          <w:ilvl w:val="0"/>
          <w:numId w:val="1003"/>
        </w:numPr>
      </w:pPr>
      <w:r>
        <w:rPr>
          <w:b/>
          <w:bCs/>
        </w:rPr>
        <w:t xml:space="preserve">Only then the warehouse</w:t>
      </w:r>
      <w:r>
        <w:t xml:space="preserve">, because Lakekeeper VALIDATES a storage profile</w:t>
      </w:r>
      <w:r>
        <w:t xml:space="preserve"> </w:t>
      </w:r>
      <w:r>
        <w:t xml:space="preserve">by writing and reading a probe object in the bucket — into a bucket that</w:t>
      </w:r>
      <w:r>
        <w:t xml:space="preserve"> </w:t>
      </w:r>
      <w:r>
        <w:t xml:space="preserve">does not exist, that validation fails.</w:t>
      </w:r>
    </w:p>
    <w:p>
      <w:pPr>
        <w:pStyle w:val="Compact"/>
        <w:numPr>
          <w:ilvl w:val="0"/>
          <w:numId w:val="1003"/>
        </w:numPr>
      </w:pPr>
      <w:r>
        <w:rPr>
          <w:b/>
          <w:bCs/>
        </w:rPr>
        <w:t xml:space="preserve">Success is asserted from POSITIVE EVIDENCE</w:t>
      </w:r>
      <w:r>
        <w:t xml:space="preserve"> </w:t>
      </w:r>
      <w:r>
        <w:t xml:space="preserve">— the warehouse is read back</w:t>
      </w:r>
      <w:r>
        <w:t xml:space="preserve"> </w:t>
      </w:r>
      <w:r>
        <w:t xml:space="preserve">out of</w:t>
      </w:r>
      <w:r>
        <w:t xml:space="preserve"> </w:t>
      </w:r>
      <w:r>
        <w:rPr>
          <w:rStyle w:val="VerbatimChar"/>
        </w:rPr>
        <w:t xml:space="preserve">GET /management/v1/warehouse</w:t>
      </w:r>
      <w:r>
        <w:t xml:space="preserve"> </w:t>
      </w:r>
      <w:r>
        <w:t xml:space="preserve">— never from the POST falling through,</w:t>
      </w:r>
      <w:r>
        <w:t xml:space="preserve"> </w:t>
      </w:r>
      <w:r>
        <w:t xml:space="preserve">which a re-provision answers</w:t>
      </w:r>
      <w:r>
        <w:t xml:space="preserve"> </w:t>
      </w:r>
      <w:r>
        <w:rPr>
          <w:rStyle w:val="VerbatimChar"/>
        </w:rPr>
        <w:t xml:space="preserve">400</w:t>
      </w:r>
      <w:r>
        <w:t xml:space="preserve"> </w:t>
      </w:r>
      <w:r>
        <w:t xml:space="preserve">to.</w:t>
      </w:r>
    </w:p>
    <w:p>
      <w:pPr>
        <w:pStyle w:val="FirstParagraph"/>
      </w:pPr>
      <w:r>
        <w:rPr>
          <w:b/>
          <w:bCs/>
        </w:rPr>
        <w:t xml:space="preserve">The warehouse profile carries the ROOT credential, not the tenant's</w:t>
      </w:r>
      <w:r>
        <w:t xml:space="preserve"> </w:t>
      </w:r>
      <w:r>
        <w:t xml:space="preserve">(</w:t>
      </w:r>
      <w:r>
        <w:rPr>
          <w:rStyle w:val="VerbatimChar"/>
        </w:rPr>
        <w:t xml:space="preserve">:70-78</w:t>
      </w:r>
      <w:r>
        <w:t xml:space="preserve">). Lakekeeper holds the storage credential for the whole warehouse and</w:t>
      </w:r>
      <w:r>
        <w:t xml:space="preserve"> </w:t>
      </w:r>
      <w:r>
        <w:t xml:space="preserve">uses it for its own probe writes and maintenance; a profile carrying a</w:t>
      </w:r>
      <w:r>
        <w:t xml:space="preserve"> </w:t>
      </w:r>
      <w:r>
        <w:t xml:space="preserve">bucket-scoped key would work today and break the moment Lakekeeper needed to</w:t>
      </w:r>
      <w:r>
        <w:t xml:space="preserve"> </w:t>
      </w:r>
      <w:r>
        <w:t xml:space="preserve">touch anything else. The tenant key is for the tenant's READER — DuckDB, Trino,</w:t>
      </w:r>
      <w:r>
        <w:t xml:space="preserve"> </w:t>
      </w:r>
      <w:r>
        <w:t xml:space="preserve">a raw</w:t>
      </w:r>
      <w:r>
        <w:t xml:space="preserve"> </w:t>
      </w:r>
      <w:r>
        <w:rPr>
          <w:rStyle w:val="VerbatimChar"/>
        </w:rPr>
        <w:t xml:space="preserve">s3://</w:t>
      </w:r>
      <w:r>
        <w:t xml:space="preserve"> </w:t>
      </w:r>
      <w:r>
        <w:t xml:space="preserve">client — which is exactly the reader part C exists to wall,</w:t>
      </w:r>
      <w:r>
        <w:t xml:space="preserve"> </w:t>
      </w:r>
      <w:r>
        <w:t xml:space="preserve">because the catalog vends an ENDPOINT and never key material.</w:t>
      </w:r>
    </w:p>
    <w:p>
      <w:pPr>
        <w:pStyle w:val="BodyText"/>
      </w:pPr>
      <w:r>
        <w:rPr>
          <w:b/>
          <w:bCs/>
        </w:rPr>
        <w:t xml:space="preserve">Every row is a statement, and a refusal is per database.</w:t>
      </w:r>
      <w:r>
        <w:t xml:space="preserve"> </w:t>
      </w:r>
      <w:r>
        <w:rPr>
          <w:rStyle w:val="VerbatimChar"/>
        </w:rPr>
        <w:t xml:space="preserve">Outcome</w:t>
      </w:r>
      <w:r>
        <w:t xml:space="preserve"> </w:t>
      </w:r>
      <w:r>
        <w:t xml:space="preserve">has four</w:t>
      </w:r>
      <w:r>
        <w:t xml:space="preserve"> </w:t>
      </w:r>
      <w:r>
        <w:t xml:space="preserve">arms and nothing falls through silently:</w:t>
      </w:r>
      <w:r>
        <w:t xml:space="preserve"> </w:t>
      </w:r>
      <w:r>
        <w:rPr>
          <w:rStyle w:val="VerbatimChar"/>
        </w:rPr>
        <w:t xml:space="preserve">AlreadyProvisioned</w:t>
      </w:r>
      <w:r>
        <w:t xml:space="preserve">,</w:t>
      </w:r>
      <w:r>
        <w:t xml:space="preserve"> </w:t>
      </w:r>
      <w:r>
        <w:rPr>
          <w:rStyle w:val="VerbatimChar"/>
        </w:rPr>
        <w:t xml:space="preserve">Provisioned</w:t>
      </w:r>
      <w:r>
        <w:t xml:space="preserve">,</w:t>
      </w:r>
      <w:r>
        <w:t xml:space="preserve"> </w:t>
      </w:r>
      <w:r>
        <w:rPr>
          <w:rStyle w:val="VerbatimChar"/>
        </w:rPr>
        <w:t xml:space="preserve">BoxWarehouse</w:t>
      </w:r>
      <w:r>
        <w:t xml:space="preserve">,</w:t>
      </w:r>
      <w:r>
        <w:t xml:space="preserve"> </w:t>
      </w:r>
      <w:r>
        <w:rPr>
          <w:rStyle w:val="VerbatimChar"/>
        </w:rPr>
        <w:t xml:space="preserve">Refused(reason)</w:t>
      </w:r>
      <w:r>
        <w:t xml:space="preserve"> </w:t>
      </w:r>
      <w:r>
        <w:t xml:space="preserve">(</w:t>
      </w:r>
      <w:r>
        <w:rPr>
          <w:rStyle w:val="VerbatimChar"/>
        </w:rPr>
        <w:t xml:space="preserve">crates/argondb-ctl/src/lake_tenant.rs:425-435</w:t>
      </w:r>
      <w:r>
        <w:t xml:space="preserve">). One unprovisionable</w:t>
      </w:r>
      <w:r>
        <w:t xml:space="preserve"> </w:t>
      </w:r>
      <w:r>
        <w:t xml:space="preserve">tenant never stops the others — that is written into the function's error</w:t>
      </w:r>
      <w:r>
        <w:t xml:space="preserve"> </w:t>
      </w:r>
      <w:r>
        <w:t xml:space="preserve">contract (</w:t>
      </w:r>
      <w:r>
        <w:rPr>
          <w:rStyle w:val="VerbatimChar"/>
        </w:rPr>
        <w:t xml:space="preserve">:1451-1457</w:t>
      </w:r>
      <w:r>
        <w:t xml:space="preserve">) and gated at both polarities by</w:t>
      </w:r>
      <w:r>
        <w:t xml:space="preserve"> </w:t>
      </w:r>
      <w:r>
        <w:rPr>
          <w:rStyle w:val="VerbatimChar"/>
        </w:rPr>
        <w:t xml:space="preserve">testing/box/tenant-wall-warehouse.sh</w:t>
      </w:r>
      <w:r>
        <w:t xml:space="preserve"> </w:t>
      </w:r>
      <w:r>
        <w:t xml:space="preserve">P9, which puts two legal databases and</w:t>
      </w:r>
      <w:r>
        <w:t xml:space="preserve"> </w:t>
      </w:r>
      <w:r>
        <w:t xml:space="preserve">one illegal name (</w:t>
      </w:r>
      <w:r>
        <w:rPr>
          <w:rStyle w:val="VerbatimChar"/>
        </w:rPr>
        <w:t xml:space="preserve">zz_bad_name</w:t>
      </w:r>
      <w:r>
        <w:t xml:space="preserve">) into one pass and asserts two walled, one</w:t>
      </w:r>
      <w:r>
        <w:t xml:space="preserve"> </w:t>
      </w:r>
      <w:r>
        <w:t xml:space="preserve">named with its remedies, and a non-zero exit for the named one only</w:t>
      </w:r>
      <w:r>
        <w:t xml:space="preserve"> </w:t>
      </w:r>
      <w:r>
        <w:t xml:space="preserve">(</w:t>
      </w:r>
      <w:r>
        <w:rPr>
          <w:rStyle w:val="VerbatimChar"/>
        </w:rPr>
        <w:t xml:space="preserve">testing/box/tenant-wall-warehouse.sh:58-61</w:t>
      </w:r>
      <w:r>
        <w:t xml:space="preserve">).</w:t>
      </w:r>
    </w:p>
    <w:p>
      <w:pPr>
        <w:pStyle w:val="BodyText"/>
      </w:pPr>
      <w:r>
        <w:rPr>
          <w:b/>
          <w:bCs/>
        </w:rPr>
        <w:t xml:space="preserve">Two principal kinds, one function.</w:t>
      </w:r>
      <w:r>
        <w:t xml:space="preserve"> </w:t>
      </w:r>
      <w:r>
        <w:rPr>
          <w:rStyle w:val="VerbatimChar"/>
        </w:rPr>
        <w:t xml:space="preserve">ensure_principals</w:t>
      </w:r>
      <w:r>
        <w:t xml:space="preserve"> </w:t>
      </w:r>
      <w:r>
        <w:t xml:space="preserve">(</w:t>
      </w:r>
      <w:r>
        <w:rPr>
          <w:rStyle w:val="VerbatimChar"/>
        </w:rPr>
        <w:t xml:space="preserve">crates/argondb-ctl/src/lake_tenant.rs:2199</w:t>
      </w:r>
      <w:r>
        <w:t xml:space="preserve">) is what a database and a</w:t>
      </w:r>
      <w:r>
        <w:t xml:space="preserve"> </w:t>
      </w:r>
      <w:r>
        <w:t xml:space="preserve">manufacturer group both go through;</w:t>
      </w:r>
      <w:r>
        <w:t xml:space="preserve"> </w:t>
      </w:r>
      <w:r>
        <w:rPr>
          <w:rStyle w:val="VerbatimChar"/>
        </w:rPr>
        <w:t xml:space="preserve">ensure_all</w:t>
      </w:r>
      <w:r>
        <w:t xml:space="preserve"> </w:t>
      </w:r>
      <w:r>
        <w:t xml:space="preserve">is it over the cluster's</w:t>
      </w:r>
      <w:r>
        <w:t xml:space="preserve"> </w:t>
      </w:r>
      <w:r>
        <w:t xml:space="preserve">databases and</w:t>
      </w:r>
      <w:r>
        <w:t xml:space="preserve"> </w:t>
      </w:r>
      <w:r>
        <w:rPr>
          <w:rStyle w:val="VerbatimChar"/>
        </w:rPr>
        <w:t xml:space="preserve">hub::provision</w:t>
      </w:r>
      <w:r>
        <w:t xml:space="preserve"> </w:t>
      </w:r>
      <w:r>
        <w:t xml:space="preserve">is it over the ownership table's manufacturers</w:t>
      </w:r>
      <w:r>
        <w:t xml:space="preserve"> </w:t>
      </w:r>
      <w:r>
        <w:t xml:space="preserve">(</w:t>
      </w:r>
      <w:r>
        <w:rPr>
          <w:rStyle w:val="VerbatimChar"/>
        </w:rPr>
        <w:t xml:space="preserve">:52-62</w:t>
      </w:r>
      <w:r>
        <w:t xml:space="preserve">). The credential file's</w:t>
      </w:r>
      <w:r>
        <w:t xml:space="preserve"> </w:t>
      </w:r>
      <w:r>
        <w:rPr>
          <w:rStyle w:val="VerbatimChar"/>
        </w:rPr>
        <w:t xml:space="preserve">database</w:t>
      </w:r>
      <w:r>
        <w:t xml:space="preserve"> </w:t>
      </w:r>
      <w:r>
        <w:t xml:space="preserve">field carries the principal's</w:t>
      </w:r>
      <w:r>
        <w:t xml:space="preserve"> </w:t>
      </w:r>
      <w:r>
        <w:t xml:space="preserve">STORE KEY — a database's own name, a manufacturer's prefixed one — so the two</w:t>
      </w:r>
      <w:r>
        <w:t xml:space="preserve"> </w:t>
      </w:r>
      <w:r>
        <w:t xml:space="preserve">kinds cannot collide in it, and</w:t>
      </w:r>
      <w:r>
        <w:t xml:space="preserve"> </w:t>
      </w:r>
      <w:r>
        <w:rPr>
          <w:rStyle w:val="VerbatimChar"/>
        </w:rPr>
        <w:t xml:space="preserve">WarehouseMap::resolve_estate</w:t>
      </w:r>
      <w:r>
        <w:t xml:space="preserve"> </w:t>
      </w:r>
      <w:r>
        <w:t xml:space="preserve">refuses an</w:t>
      </w:r>
      <w:r>
        <w:t xml:space="preserve"> </w:t>
      </w:r>
      <w:r>
        <w:t xml:space="preserve">estate in which they would (</w:t>
      </w:r>
      <w:r>
        <w:rPr>
          <w:rStyle w:val="VerbatimChar"/>
        </w:rPr>
        <w:t xml:space="preserve">:64-69</w:t>
      </w:r>
      <w:r>
        <w:t xml:space="preserve">).</w:t>
      </w:r>
    </w:p>
    <w:p>
      <w:pPr>
        <w:pStyle w:val="BodyText"/>
      </w:pPr>
    </w:p>
    <w:bookmarkEnd w:id="36"/>
    <w:bookmarkStart w:id="37" w:name="_43341beb6ccd7c9d5aabaecf2b701b5ac01ea95"/>
    <w:p>
      <w:pPr>
        <w:pStyle w:val="Heading4"/>
      </w:pPr>
      <w:r>
        <w:t xml:space="preserve">3.2 The two cluster-wide halves of the same pass</w:t>
      </w:r>
    </w:p>
    <w:p>
      <w:pPr>
        <w:pStyle w:val="FirstParagraph"/>
      </w:pPr>
      <w:r>
        <w:t xml:space="preserve">Both are keyed on DATABASES rather than on principals, which is why they live</w:t>
      </w:r>
      <w:r>
        <w:t xml:space="preserve"> </w:t>
      </w:r>
      <w:r>
        <w:t xml:space="preserve">in</w:t>
      </w:r>
      <w:r>
        <w:t xml:space="preserve"> </w:t>
      </w:r>
      <w:r>
        <w:rPr>
          <w:rStyle w:val="VerbatimChar"/>
        </w:rPr>
        <w:t xml:space="preserve">ensure_all_locked</w:t>
      </w:r>
      <w:r>
        <w:t xml:space="preserve"> </w:t>
      </w:r>
      <w:r>
        <w:t xml:space="preserve">and not in</w:t>
      </w:r>
      <w:r>
        <w:t xml:space="preserve"> </w:t>
      </w:r>
      <w:r>
        <w:rPr>
          <w:rStyle w:val="VerbatimChar"/>
        </w:rPr>
        <w:t xml:space="preserve">ensure_principals</w:t>
      </w:r>
      <w:r>
        <w:t xml:space="preserve"> </w:t>
      </w:r>
      <w:r>
        <w:t xml:space="preserve">— the hub also calls</w:t>
      </w:r>
      <w:r>
        <w:t xml:space="preserve"> </w:t>
      </w:r>
      <w:r>
        <w:rPr>
          <w:rStyle w:val="VerbatimChar"/>
        </w:rPr>
        <w:t xml:space="preserve">ensure_principals</w:t>
      </w:r>
      <w:r>
        <w:t xml:space="preserve"> </w:t>
      </w:r>
      <w:r>
        <w:t xml:space="preserve">over manufacturer groups, which have no</w:t>
      </w:r>
      <w:r>
        <w:t xml:space="preserve"> </w:t>
      </w:r>
      <w:r>
        <w:rPr>
          <w:rStyle w:val="VerbatimChar"/>
        </w:rPr>
        <w:t xml:space="preserve">pg_database</w:t>
      </w:r>
      <w:r>
        <w:t xml:space="preserve"> </w:t>
      </w:r>
      <w:r>
        <w:t xml:space="preserve">row</w:t>
      </w:r>
      <w:r>
        <w:t xml:space="preserve"> </w:t>
      </w:r>
      <w:r>
        <w:t xml:space="preserve">to limit (</w:t>
      </w:r>
      <w:r>
        <w:rPr>
          <w:rStyle w:val="VerbatimChar"/>
        </w:rPr>
        <w:t xml:space="preserve">crates/argondb-ctl/src/lake_tenant.rs:1480-1484</w:t>
      </w:r>
      <w:r>
        <w:t xml:space="preserve">).</w:t>
      </w:r>
    </w:p>
    <w:p>
      <w:pPr>
        <w:pStyle w:val="BodyText"/>
      </w:pPr>
      <w:r>
        <w:rPr>
          <w:b/>
          <w:bCs/>
        </w:rPr>
        <w:t xml:space="preserve">The OLTP half —</w:t>
      </w:r>
      <w:r>
        <w:rPr>
          <w:b/>
          <w:bCs/>
        </w:rPr>
        <w:t xml:space="preserve"> </w:t>
      </w:r>
      <w:r>
        <w:rPr>
          <w:rStyle w:val="VerbatimChar"/>
          <w:b/>
          <w:bCs/>
        </w:rPr>
        <w:t xml:space="preserve">ensure_connection_limits</w:t>
      </w:r>
      <w:r>
        <w:t xml:space="preserve"> </w:t>
      </w:r>
      <w:r>
        <w:t xml:space="preserve">(</w:t>
      </w:r>
      <w:r>
        <w:rPr>
          <w:rStyle w:val="VerbatimChar"/>
        </w:rPr>
        <w:t xml:space="preserve">:830</w:t>
      </w:r>
      <w:r>
        <w:t xml:space="preserve">). The decision is pure</w:t>
      </w:r>
      <w:r>
        <w:t xml:space="preserve"> </w:t>
      </w:r>
      <w:r>
        <w:t xml:space="preserve">and unit-testable without a PostgreSQL (</w:t>
      </w:r>
      <w:r>
        <w:rPr>
          <w:rStyle w:val="VerbatimChar"/>
        </w:rPr>
        <w:t xml:space="preserve">plan_connection_limit</w:t>
      </w:r>
      <w:r>
        <w:t xml:space="preserve">,</w:t>
      </w:r>
      <w:r>
        <w:t xml:space="preserve"> </w:t>
      </w:r>
      <w:r>
        <w:rPr>
          <w:rStyle w:val="VerbatimChar"/>
        </w:rPr>
        <w:t xml:space="preserve">:755</w:t>
      </w:r>
      <w:r>
        <w:t xml:space="preserve">), and</w:t>
      </w:r>
      <w:r>
        <w:t xml:space="preserve"> </w:t>
      </w:r>
      <w:r>
        <w:t xml:space="preserve">it is three rules in order (</w:t>
      </w:r>
      <w:r>
        <w:rPr>
          <w:rStyle w:val="VerbatimChar"/>
        </w:rPr>
        <w:t xml:space="preserve">:749-753</w:t>
      </w:r>
      <w:r>
        <w:t xml:space="preserve">):</w:t>
      </w:r>
    </w:p>
    <w:p>
      <w:pPr>
        <w:pStyle w:val="Compact"/>
        <w:numPr>
          <w:ilvl w:val="0"/>
          <w:numId w:val="1004"/>
        </w:numPr>
      </w:pPr>
      <w:r>
        <w:t xml:space="preserve">an explicit override is applied EXACTLY, whatever is there;</w:t>
      </w:r>
    </w:p>
    <w:p>
      <w:pPr>
        <w:pStyle w:val="Compact"/>
        <w:numPr>
          <w:ilvl w:val="0"/>
          <w:numId w:val="1004"/>
        </w:numPr>
      </w:pPr>
      <w:r>
        <w:t xml:space="preserve">the default is applied only over</w:t>
      </w:r>
      <w:r>
        <w:t xml:space="preserve"> </w:t>
      </w:r>
      <w:r>
        <w:rPr>
          <w:rStyle w:val="VerbatimChar"/>
        </w:rPr>
        <w:t xml:space="preserve">NO_LIMIT_SET</w:t>
      </w:r>
      <w:r>
        <w:t xml:space="preserve"> </w:t>
      </w:r>
      <w:r>
        <w:t xml:space="preserve">(</w:t>
      </w:r>
      <w:r>
        <w:rPr>
          <w:rStyle w:val="VerbatimChar"/>
        </w:rPr>
        <w:t xml:space="preserve">-1</w:t>
      </w:r>
      <w:r>
        <w:t xml:space="preserve">, PostgreSQL's own</w:t>
      </w:r>
      <w:r>
        <w:t xml:space="preserve"> </w:t>
      </w:r>
      <w:r>
        <w:t xml:space="preserve">sentinel,</w:t>
      </w:r>
      <w:r>
        <w:t xml:space="preserve"> </w:t>
      </w:r>
      <w:r>
        <w:rPr>
          <w:rStyle w:val="VerbatimChar"/>
        </w:rPr>
        <w:t xml:space="preserve">:600</w:t>
      </w:r>
      <w:r>
        <w:t xml:space="preserve">);</w:t>
      </w:r>
    </w:p>
    <w:p>
      <w:pPr>
        <w:pStyle w:val="Compact"/>
        <w:numPr>
          <w:ilvl w:val="0"/>
          <w:numId w:val="1004"/>
        </w:numPr>
      </w:pPr>
      <w:r>
        <w:t xml:space="preserve">everything else is kept as found — a limit an operator set by hand is never</w:t>
      </w:r>
      <w:r>
        <w:t xml:space="preserve"> </w:t>
      </w:r>
      <w:r>
        <w:t xml:space="preserve">lowered, and never raised either.</w:t>
      </w:r>
    </w:p>
    <w:p>
      <w:pPr>
        <w:pStyle w:val="FirstParagraph"/>
      </w:pPr>
      <w:r>
        <w:t xml:space="preserve">Three rungs resolve the wanted value, top wins:</w:t>
      </w:r>
      <w:r>
        <w:t xml:space="preserve"> </w:t>
      </w:r>
      <w:r>
        <w:rPr>
          <w:rStyle w:val="VerbatimChar"/>
        </w:rPr>
        <w:t xml:space="preserve">--connection-limit &lt;db&gt;=&lt;n&gt;</w:t>
      </w:r>
      <w:r>
        <w:t xml:space="preserve">,</w:t>
      </w:r>
      <w:r>
        <w:t xml:space="preserve"> </w:t>
      </w:r>
      <w:r>
        <w:t xml:space="preserve">then</w:t>
      </w:r>
      <w:r>
        <w:t xml:space="preserve"> </w:t>
      </w:r>
      <w:r>
        <w:rPr>
          <w:rStyle w:val="VerbatimChar"/>
        </w:rPr>
        <w:t xml:space="preserve">[lake.tenant_connection_limit].&lt;db&gt;</w:t>
      </w:r>
      <w:r>
        <w:t xml:space="preserve"> </w:t>
      </w:r>
      <w:r>
        <w:t xml:space="preserve">in</w:t>
      </w:r>
      <w:r>
        <w:t xml:space="preserve"> </w:t>
      </w:r>
      <w:r>
        <w:rPr>
          <w:rStyle w:val="VerbatimChar"/>
        </w:rPr>
        <w:t xml:space="preserve">argon.toml</w:t>
      </w:r>
      <w:r>
        <w:t xml:space="preserve">, then the default</w:t>
      </w:r>
      <w:r>
        <w:t xml:space="preserve"> </w:t>
      </w:r>
      <w:r>
        <w:t xml:space="preserve">(</w:t>
      </w:r>
      <w:r>
        <w:rPr>
          <w:rStyle w:val="VerbatimChar"/>
        </w:rPr>
        <w:t xml:space="preserve">ConnectionLimits::resolve</w:t>
      </w:r>
      <w:r>
        <w:t xml:space="preserve">,</w:t>
      </w:r>
      <w:r>
        <w:t xml:space="preserve"> </w:t>
      </w:r>
      <w:r>
        <w:rPr>
          <w:rStyle w:val="VerbatimChar"/>
        </w:rPr>
        <w:t xml:space="preserve">:651</w:t>
      </w:r>
      <w:r>
        <w:t xml:space="preserve">). An override naming a database that is</w:t>
      </w:r>
      <w:r>
        <w:t xml:space="preserve"> </w:t>
      </w:r>
      <w:r>
        <w:t xml:space="preserve">not in the cluster is REPORTED rather than silently ignored</w:t>
      </w:r>
      <w:r>
        <w:t xml:space="preserve"> </w:t>
      </w:r>
      <w:r>
        <w:t xml:space="preserve">(</w:t>
      </w:r>
      <w:r>
        <w:rPr>
          <w:rStyle w:val="VerbatimChar"/>
        </w:rPr>
        <w:t xml:space="preserve">overrides_naming_no_database</w:t>
      </w:r>
      <w:r>
        <w:t xml:space="preserve">,</w:t>
      </w:r>
      <w:r>
        <w:t xml:space="preserve"> </w:t>
      </w:r>
      <w:r>
        <w:rPr>
          <w:rStyle w:val="VerbatimChar"/>
        </w:rPr>
        <w:t xml:space="preserve">:661-678</w:t>
      </w:r>
      <w:r>
        <w:t xml:space="preserve">). A value outside PostgreSQL's</w:t>
      </w:r>
      <w:r>
        <w:t xml:space="preserve"> </w:t>
      </w:r>
      <w:r>
        <w:t xml:space="preserve">domain is refused by name at the boundary rather than handed to</w:t>
      </w:r>
      <w:r>
        <w:t xml:space="preserve"> </w:t>
      </w:r>
      <w:r>
        <w:rPr>
          <w:rStyle w:val="VerbatimChar"/>
        </w:rPr>
        <w:t xml:space="preserve">ALTER DATABASE</w:t>
      </w:r>
      <w:r>
        <w:t xml:space="preserve"> </w:t>
      </w:r>
      <w:r>
        <w:t xml:space="preserve">to refuse in its own words (</w:t>
      </w:r>
      <w:r>
        <w:rPr>
          <w:rStyle w:val="VerbatimChar"/>
        </w:rPr>
        <w:t xml:space="preserve">validate_connection_limit</w:t>
      </w:r>
      <w:r>
        <w:t xml:space="preserve">,</w:t>
      </w:r>
      <w:r>
        <w:t xml:space="preserve"> </w:t>
      </w:r>
      <w:r>
        <w:rPr>
          <w:rStyle w:val="VerbatimChar"/>
        </w:rPr>
        <w:t xml:space="preserve">:687</w:t>
      </w:r>
      <w:r>
        <w:t xml:space="preserve">), and the argument parser splits on the LAST</w:t>
      </w:r>
      <w:r>
        <w:t xml:space="preserve"> </w:t>
      </w:r>
      <w:r>
        <w:rPr>
          <w:rStyle w:val="VerbatimChar"/>
        </w:rPr>
        <w:t xml:space="preserve">=</w:t>
      </w:r>
      <w:r>
        <w:t xml:space="preserve"> </w:t>
      </w:r>
      <w:r>
        <w:t xml:space="preserve">so a database name</w:t>
      </w:r>
      <w:r>
        <w:t xml:space="preserve"> </w:t>
      </w:r>
      <w:r>
        <w:t xml:space="preserve">holding</w:t>
      </w:r>
      <w:r>
        <w:t xml:space="preserve"> </w:t>
      </w:r>
      <w:r>
        <w:rPr>
          <w:rStyle w:val="VerbatimChar"/>
        </w:rPr>
        <w:t xml:space="preserve">=</w:t>
      </w:r>
      <w:r>
        <w:t xml:space="preserve"> </w:t>
      </w:r>
      <w:r>
        <w:t xml:space="preserve">still parses (</w:t>
      </w:r>
      <w:r>
        <w:rPr>
          <w:rStyle w:val="VerbatimChar"/>
        </w:rPr>
        <w:t xml:space="preserve">parse_connection_limit_override</w:t>
      </w:r>
      <w:r>
        <w:t xml:space="preserve">,</w:t>
      </w:r>
      <w:r>
        <w:t xml:space="preserve"> </w:t>
      </w:r>
      <w:r>
        <w:rPr>
          <w:rStyle w:val="VerbatimChar"/>
        </w:rPr>
        <w:t xml:space="preserve">:706</w:t>
      </w:r>
      <w:r>
        <w:t xml:space="preserve">).</w:t>
      </w:r>
      <w:r>
        <w:t xml:space="preserve"> </w:t>
      </w:r>
      <w:r>
        <w:rPr>
          <w:rStyle w:val="VerbatimChar"/>
        </w:rPr>
        <w:t xml:space="preserve">LimitOutcome</w:t>
      </w:r>
      <w:r>
        <w:t xml:space="preserve"> </w:t>
      </w:r>
      <w:r>
        <w:t xml:space="preserve">has four arms —</w:t>
      </w:r>
      <w:r>
        <w:t xml:space="preserve"> </w:t>
      </w:r>
      <w:r>
        <w:rPr>
          <w:rStyle w:val="VerbatimChar"/>
        </w:rPr>
        <w:t xml:space="preserve">Set</w:t>
      </w:r>
      <w:r>
        <w:t xml:space="preserve">,</w:t>
      </w:r>
      <w:r>
        <w:t xml:space="preserve"> </w:t>
      </w:r>
      <w:r>
        <w:rPr>
          <w:rStyle w:val="VerbatimChar"/>
        </w:rPr>
        <w:t xml:space="preserve">Overridden</w:t>
      </w:r>
      <w:r>
        <w:t xml:space="preserve">,</w:t>
      </w:r>
      <w:r>
        <w:t xml:space="preserve"> </w:t>
      </w:r>
      <w:r>
        <w:rPr>
          <w:rStyle w:val="VerbatimChar"/>
        </w:rPr>
        <w:t xml:space="preserve">Kept</w:t>
      </w:r>
      <w:r>
        <w:t xml:space="preserve">,</w:t>
      </w:r>
      <w:r>
        <w:t xml:space="preserve"> </w:t>
      </w:r>
      <w:r>
        <w:rPr>
          <w:rStyle w:val="VerbatimChar"/>
        </w:rPr>
        <w:t xml:space="preserve">Failed</w:t>
      </w:r>
      <w:r>
        <w:t xml:space="preserve"> </w:t>
      </w:r>
      <w:r>
        <w:t xml:space="preserve">— and</w:t>
      </w:r>
      <w:r>
        <w:t xml:space="preserve"> </w:t>
      </w:r>
      <w:r>
        <w:t xml:space="preserve">again nothing falls through (</w:t>
      </w:r>
      <w:r>
        <w:rPr>
          <w:rStyle w:val="VerbatimChar"/>
        </w:rPr>
        <w:t xml:space="preserve">:730-744</w:t>
      </w:r>
      <w:r>
        <w:t xml:space="preserve">).</w:t>
      </w:r>
    </w:p>
    <w:p>
      <w:pPr>
        <w:pStyle w:val="BodyText"/>
      </w:pPr>
      <w:r>
        <w:rPr>
          <w:b/>
          <w:bCs/>
        </w:rPr>
        <w:t xml:space="preserve">The reader half —</w:t>
      </w:r>
      <w:r>
        <w:rPr>
          <w:b/>
          <w:bCs/>
        </w:rPr>
        <w:t xml:space="preserve"> </w:t>
      </w:r>
      <w:r>
        <w:rPr>
          <w:rStyle w:val="VerbatimChar"/>
          <w:b/>
          <w:bCs/>
        </w:rPr>
        <w:t xml:space="preserve">ensure_reader</w:t>
      </w:r>
      <w:r>
        <w:t xml:space="preserve"> </w:t>
      </w:r>
      <w:r>
        <w:t xml:space="preserve">(</w:t>
      </w:r>
      <w:r>
        <w:rPr>
          <w:rStyle w:val="VerbatimChar"/>
        </w:rPr>
        <w:t xml:space="preserve">:1693</w:t>
      </w:r>
      <w:r>
        <w:t xml:space="preserve">), run AFTER the tenants are</w:t>
      </w:r>
      <w:r>
        <w:t xml:space="preserve"> </w:t>
      </w:r>
      <w:r>
        <w:t xml:space="preserve">walled, so a tenant this pass minted is in the roster this pass writes</w:t>
      </w:r>
      <w:r>
        <w:t xml:space="preserve"> </w:t>
      </w:r>
      <w:r>
        <w:t xml:space="preserve">(</w:t>
      </w:r>
      <w:r>
        <w:rPr>
          <w:rStyle w:val="VerbatimChar"/>
        </w:rPr>
        <w:t xml:space="preserve">:1485-1491</w:t>
      </w:r>
      <w:r>
        <w:t xml:space="preserve">). Its roster is</w:t>
      </w:r>
      <w:r>
        <w:t xml:space="preserve"> </w:t>
      </w:r>
      <w:r>
        <w:rPr>
          <w:rStyle w:val="VerbatimChar"/>
        </w:rPr>
        <w:t xml:space="preserve">reader_plan</w:t>
      </w:r>
      <w:r>
        <w:t xml:space="preserve"> </w:t>
      </w:r>
      <w:r>
        <w:t xml:space="preserve">(</w:t>
      </w:r>
      <w:r>
        <w:rPr>
          <w:rStyle w:val="VerbatimChar"/>
        </w:rPr>
        <w:t xml:space="preserve">:1537</w:t>
      </w:r>
      <w:r>
        <w:t xml:space="preserve">), which asks</w:t>
      </w:r>
      <w:r>
        <w:t xml:space="preserve"> </w:t>
      </w:r>
      <w:r>
        <w:rPr>
          <w:rStyle w:val="VerbatimChar"/>
        </w:rPr>
        <w:t xml:space="preserve">WarehouseMap::resolve_estate_partitioned</w:t>
      </w:r>
      <w:r>
        <w:t xml:space="preserve"> </w:t>
      </w:r>
      <w:r>
        <w:t xml:space="preserve">— the same predicate the provisioner</w:t>
      </w:r>
      <w:r>
        <w:t xml:space="preserve"> </w:t>
      </w:r>
      <w:r>
        <w:t xml:space="preserve">walls with, called rather than re-stated — and keeps every database resolving</w:t>
      </w:r>
      <w:r>
        <w:t xml:space="preserve"> </w:t>
      </w:r>
      <w:r>
        <w:t xml:space="preserve">to a NON-box warehouse, in database order (</w:t>
      </w:r>
      <w:r>
        <w:rPr>
          <w:rStyle w:val="VerbatimChar"/>
        </w:rPr>
        <w:t xml:space="preserve">:1541-1554</w:t>
      </w:r>
      <w:r>
        <w:t xml:space="preserve">). Every database the</w:t>
      </w:r>
      <w:r>
        <w:t xml:space="preserve"> </w:t>
      </w:r>
      <w:r>
        <w:t xml:space="preserve">resolver refused is carried with its reason (</w:t>
      </w:r>
      <w:r>
        <w:rPr>
          <w:rStyle w:val="VerbatimChar"/>
        </w:rPr>
        <w:t xml:space="preserve">:1555-1562</w:t>
      </w:r>
      <w:r>
        <w:t xml:space="preserve">). The store half is</w:t>
      </w:r>
      <w:r>
        <w:t xml:space="preserve"> </w:t>
      </w:r>
      <w:r>
        <w:t xml:space="preserve">one</w:t>
      </w:r>
      <w:r>
        <w:t xml:space="preserve"> </w:t>
      </w:r>
      <w:r>
        <w:rPr>
          <w:rStyle w:val="VerbatimChar"/>
        </w:rPr>
        <w:t xml:space="preserve">ReaderCredential</w:t>
      </w:r>
      <w:r>
        <w:t xml:space="preserve"> </w:t>
      </w:r>
      <w:r>
        <w:t xml:space="preserve">in the same credentials file at version 2, its scope</w:t>
      </w:r>
      <w:r>
        <w:t xml:space="preserve"> </w:t>
      </w:r>
      <w:r>
        <w:t xml:space="preserve">rewritten whenever the roster moves, so the key FOLLOWS tenants with no restart</w:t>
      </w:r>
      <w:r>
        <w:t xml:space="preserve"> </w:t>
      </w:r>
      <w:r>
        <w:t xml:space="preserve">and no re-mint (the store re-reads the file by inode). The catalog half is one</w:t>
      </w:r>
      <w:r>
        <w:t xml:space="preserve"> </w:t>
      </w:r>
      <w:r>
        <w:rPr>
          <w:rStyle w:val="VerbatimChar"/>
        </w:rPr>
        <w:t xml:space="preserve">select</w:t>
      </w:r>
      <w:r>
        <w:t xml:space="preserve"> </w:t>
      </w:r>
      <w:r>
        <w:t xml:space="preserve">assignment per tenant warehouse, DIFFED against the</w:t>
      </w:r>
      <w:r>
        <w:t xml:space="preserve"> </w:t>
      </w:r>
      <w:r>
        <w:rPr>
          <w:rStyle w:val="VerbatimChar"/>
        </w:rPr>
        <w:t xml:space="preserve">granted</w:t>
      </w:r>
      <w:r>
        <w:t xml:space="preserve"> </w:t>
      </w:r>
      <w:r>
        <w:t xml:space="preserve">record</w:t>
      </w:r>
      <w:r>
        <w:t xml:space="preserve"> </w:t>
      </w:r>
      <w:r>
        <w:t xml:space="preserve">the previous pass left in the file: a new tenant is granted on the pass that</w:t>
      </w:r>
      <w:r>
        <w:t xml:space="preserve"> </w:t>
      </w:r>
      <w:r>
        <w:t xml:space="preserve">walls it, a dropped tenant is revoked on the pass that finds it gone, and every</w:t>
      </w:r>
      <w:r>
        <w:t xml:space="preserve"> </w:t>
      </w:r>
      <w:r>
        <w:t xml:space="preserve">change is one log line (</w:t>
      </w:r>
      <w:r>
        <w:rPr>
          <w:rStyle w:val="VerbatimChar"/>
        </w:rPr>
        <w:t xml:space="preserve">:103-107</w:t>
      </w:r>
      <w:r>
        <w:t xml:space="preserve">).</w:t>
      </w:r>
    </w:p>
    <w:p>
      <w:pPr>
        <w:pStyle w:val="BodyText"/>
      </w:pPr>
      <w:r>
        <w:rPr>
          <w:b/>
          <w:bCs/>
        </w:rPr>
        <w:t xml:space="preserve">No wall, no reader</w:t>
      </w:r>
      <w:r>
        <w:t xml:space="preserve"> </w:t>
      </w:r>
      <w:r>
        <w:t xml:space="preserve">(</w:t>
      </w:r>
      <w:r>
        <w:rPr>
          <w:rStyle w:val="VerbatimChar"/>
        </w:rPr>
        <w:t xml:space="preserve">:108-112</w:t>
      </w:r>
      <w:r>
        <w:t xml:space="preserve">). With</w:t>
      </w:r>
      <w:r>
        <w:t xml:space="preserve"> </w:t>
      </w:r>
      <w:r>
        <w:rPr>
          <w:rStyle w:val="VerbatimChar"/>
        </w:rPr>
        <w:t xml:space="preserve">[lake].warehouse_per_database</w:t>
      </w:r>
      <w:r>
        <w:t xml:space="preserve"> </w:t>
      </w:r>
      <w:r>
        <w:t xml:space="preserve">off,</w:t>
      </w:r>
      <w:r>
        <w:t xml:space="preserve"> </w:t>
      </w:r>
      <w:r>
        <w:t xml:space="preserve">every database resolves to the box warehouse, so a reader would resolve</w:t>
      </w:r>
      <w:r>
        <w:t xml:space="preserve"> </w:t>
      </w:r>
      <w:r>
        <w:t xml:space="preserve">nothing; the pass mints nothing and REMOVES a reader an earlier configuration</w:t>
      </w:r>
      <w:r>
        <w:t xml:space="preserve"> </w:t>
      </w:r>
      <w:r>
        <w:t xml:space="preserve">left behind.</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for that case and its doc comment is</w:t>
      </w:r>
      <w:r>
        <w:t xml:space="preserve"> </w:t>
      </w:r>
      <w:r>
        <w:t xml:space="preserve">explicit that</w:t>
      </w:r>
      <w:r>
        <w:t xml:space="preserve"> </w:t>
      </w:r>
      <w:r>
        <w:rPr>
          <w:rStyle w:val="VerbatimChar"/>
        </w:rPr>
        <w:t xml:space="preserve">None</w:t>
      </w:r>
      <w:r>
        <w:t xml:space="preserve"> </w:t>
      </w:r>
      <w:r>
        <w:t xml:space="preserve">is a REFUSAL and not an empty roster (</w:t>
      </w:r>
      <w:r>
        <w:rPr>
          <w:rStyle w:val="VerbatimChar"/>
        </w:rPr>
        <w:t xml:space="preserve">:1529-1532</w:t>
      </w:r>
      <w:r>
        <w:t xml:space="preserve">) —</w:t>
      </w:r>
      <w:r>
        <w:t xml:space="preserve"> </w:t>
      </w:r>
      <w:r>
        <w:t xml:space="preserve">there is no cross-tenant read without a wall, and the product says so rather</w:t>
      </w:r>
      <w:r>
        <w:t xml:space="preserve"> </w:t>
      </w:r>
      <w:r>
        <w:t xml:space="preserve">than handing out the lake under a read-only label.</w:t>
      </w:r>
    </w:p>
    <w:p>
      <w:pPr>
        <w:pStyle w:val="BodyText"/>
      </w:pPr>
      <w:r>
        <w:rPr>
          <w:b/>
          <w:bCs/>
        </w:rPr>
        <w:t xml:space="preserve">A reader failure is a row, not the end of the pass.</w:t>
      </w:r>
      <w:r>
        <w:t xml:space="preserve"> </w:t>
      </w:r>
      <w:r>
        <w:t xml:space="preserve">The tenants are already</w:t>
      </w:r>
      <w:r>
        <w:t xml:space="preserve"> </w:t>
      </w:r>
      <w:r>
        <w:t xml:space="preserve">walled; the reader is retried next cadence, and the failure is one logged line</w:t>
      </w:r>
      <w:r>
        <w:t xml:space="preserve"> </w:t>
      </w:r>
      <w:r>
        <w:t xml:space="preserve">(</w:t>
      </w:r>
      <w:r>
        <w:rPr>
          <w:rStyle w:val="VerbatimChar"/>
        </w:rPr>
        <w:t xml:space="preserve">:1490-1500</w:t>
      </w:r>
      <w:r>
        <w:t xml:space="preserve">). Every outcome refreshes the roster cache,</w:t>
      </w:r>
      <w:r>
        <w:t xml:space="preserve"> </w:t>
      </w:r>
      <w:r>
        <w:rPr>
          <w:rStyle w:val="VerbatimChar"/>
        </w:rPr>
        <w:t xml:space="preserve">Unchanged</w:t>
      </w:r>
      <w:r>
        <w:t xml:space="preserve"> </w:t>
      </w:r>
      <w:r>
        <w:t xml:space="preserve">included,</w:t>
      </w:r>
      <w:r>
        <w:t xml:space="preserve"> </w:t>
      </w:r>
      <w:r>
        <w:t xml:space="preserve">because a pass that PROVED the record current is as good a reason to restart</w:t>
      </w:r>
      <w:r>
        <w:t xml:space="preserve"> </w:t>
      </w:r>
      <w:r>
        <w:t xml:space="preserve">the window as a rewrite (</w:t>
      </w:r>
      <w:r>
        <w:rPr>
          <w:rStyle w:val="VerbatimChar"/>
        </w:rPr>
        <w:t xml:space="preserve">:1589-1594</w:t>
      </w:r>
      <w:r>
        <w:t xml:space="preserve">).</w:t>
      </w:r>
    </w:p>
    <w:p>
      <w:pPr>
        <w:pStyle w:val="BodyText"/>
      </w:pPr>
    </w:p>
    <w:bookmarkEnd w:id="37"/>
    <w:bookmarkStart w:id="38" w:name="_c8c565fce4c7767b945b9df7b38c6086c371e35"/>
    <w:p>
      <w:pPr>
        <w:pStyle w:val="Heading4"/>
      </w:pPr>
      <w:r>
        <w:t xml:space="preserve">3.3 Which warehouse a table publishes into, and what happens when it is not there yet</w:t>
      </w:r>
    </w:p>
    <w:p>
      <w:pPr>
        <w:pStyle w:val="FirstParagraph"/>
      </w:pPr>
      <w:r>
        <w:t xml:space="preserve">The committer resolves a catalog handle PER TABLE, from that table's own</w:t>
      </w:r>
      <w:r>
        <w:t xml:space="preserve"> </w:t>
      </w:r>
      <w:r>
        <w:t xml:space="preserve">database (</w:t>
      </w:r>
      <w:r>
        <w:rPr>
          <w:rStyle w:val="VerbatimChar"/>
        </w:rPr>
        <w:t xml:space="preserve">crates/argondb-committer/src/catalog_set.rs:226-239</w:t>
      </w:r>
      <w:r>
        <w:t xml:space="preserve">). When the</w:t>
      </w:r>
      <w:r>
        <w:t xml:space="preserve"> </w:t>
      </w:r>
      <w:r>
        <w:t xml:space="preserve">resolution fails — the commonest reason being that the database was created</w:t>
      </w:r>
      <w:r>
        <w:t xml:space="preserve"> </w:t>
      </w:r>
      <w:r>
        <w:t xml:space="preserve">seconds ago and its warehouse does not exist yet — the path</w:t>
      </w:r>
      <w:r>
        <w:t xml:space="preserve"> </w:t>
      </w:r>
      <w:r>
        <w:rPr>
          <w:b/>
          <w:bCs/>
        </w:rPr>
        <w:t xml:space="preserve">refuses and</w:t>
      </w:r>
      <w:r>
        <w:rPr>
          <w:b/>
          <w:bCs/>
        </w:rPr>
        <w:t xml:space="preserve"> </w:t>
      </w:r>
      <w:r>
        <w:rPr>
          <w:b/>
          <w:bCs/>
        </w:rPr>
        <w:t xml:space="preserve">defers by name. It never falls back to the box warehouse.</w:t>
      </w:r>
      <w:r>
        <w:t xml:space="preserve"> </w:t>
      </w:r>
      <w:r>
        <w:t xml:space="preserve">The refusal text is</w:t>
      </w:r>
      <w:r>
        <w:t xml:space="preserve"> </w:t>
      </w:r>
      <w:r>
        <w:t xml:space="preserve">one string, lifted out so it is testable without a catalog</w:t>
      </w:r>
      <w:r>
        <w:t xml:space="preserve"> </w:t>
      </w:r>
      <w:r>
        <w:t xml:space="preserve">(</w:t>
      </w:r>
      <w:r>
        <w:rPr>
          <w:rStyle w:val="VerbatimChar"/>
        </w:rPr>
        <w:t xml:space="preserve">unreachable_warehouse_message</w:t>
      </w:r>
      <w:r>
        <w:t xml:space="preserve">,</w:t>
      </w:r>
      <w:r>
        <w:t xml:space="preserve"> </w:t>
      </w:r>
      <w:r>
        <w:rPr>
          <w:rStyle w:val="VerbatimChar"/>
        </w:rPr>
        <w:t xml:space="preserve">:243-257</w:t>
      </w:r>
      <w:r>
        <w:t xml:space="preserve">), and it says why:</w:t>
      </w:r>
    </w:p>
    <w:p>
      <w:pPr>
        <w:pStyle w:val="SourceCode"/>
      </w:pPr>
      <w:r>
        <w:rPr>
          <w:rStyle w:val="VerbatimChar"/>
        </w:rPr>
        <w:t xml:space="preserve">database "tenantc" publishes to lake warehouse "tenantc" (bucket "tenantc"); it is not</w:t>
      </w:r>
      <w:r>
        <w:br/>
      </w:r>
      <w:r>
        <w:rPr>
          <w:rStyle w:val="VerbatimChar"/>
        </w:rPr>
        <w:t xml:space="preserve">reachable. ArgonDB does NOT fall back to the box warehouse "argon" here: that would put</w:t>
      </w:r>
      <w:r>
        <w:br/>
      </w:r>
      <w:r>
        <w:rPr>
          <w:rStyle w:val="VerbatimChar"/>
        </w:rPr>
        <w:t xml:space="preserve">this database's published bytes behind the box credential, which is the tenant wall</w:t>
      </w:r>
      <w:r>
        <w:br/>
      </w:r>
      <w:r>
        <w:rPr>
          <w:rStyle w:val="VerbatimChar"/>
        </w:rPr>
        <w:t xml:space="preserve">inverted. If the database was just created, the box's tenant-wall pass provisions its</w:t>
      </w:r>
      <w:r>
        <w:br/>
      </w:r>
      <w:r>
        <w:rPr>
          <w:rStyle w:val="VerbatimChar"/>
        </w:rPr>
        <w:t xml:space="preserve">warehouse within one cadence interval — `argondb lake tenant list` names the state and</w:t>
      </w:r>
      <w:r>
        <w:br/>
      </w:r>
      <w:r>
        <w:rPr>
          <w:rStyle w:val="VerbatimChar"/>
        </w:rPr>
        <w:t xml:space="preserve">`argondb lake tenant provision` forces a pass.</w:t>
      </w:r>
    </w:p>
    <w:p>
      <w:pPr>
        <w:pStyle w:val="FirstParagraph"/>
      </w:pPr>
      <w:r>
        <w:t xml:space="preserve">The tail retries every cadence, so a deferral is a stable repeated log line and</w:t>
      </w:r>
      <w:r>
        <w:t xml:space="preserve"> </w:t>
      </w:r>
      <w:r>
        <w:t xml:space="preserve">not a one-shot message. Within one 30-second pass the wall exists and the next</w:t>
      </w:r>
      <w:r>
        <w:t xml:space="preserve"> </w:t>
      </w:r>
      <w:r>
        <w:t xml:space="preserve">retry publishes into the tenant's own bucket.</w:t>
      </w:r>
      <w:r>
        <w:t xml:space="preserve"> </w:t>
      </w:r>
      <w:r>
        <w:rPr>
          <w:b/>
          <w:bCs/>
        </w:rPr>
        <w:t xml:space="preserve">And the ordering is stronger</w:t>
      </w:r>
      <w:r>
        <w:rPr>
          <w:b/>
          <w:bCs/>
        </w:rPr>
        <w:t xml:space="preserve"> </w:t>
      </w:r>
      <w:r>
        <w:rPr>
          <w:b/>
          <w:bCs/>
        </w:rPr>
        <w:t xml:space="preserve">than the requirement:</w:t>
      </w:r>
      <w:r>
        <w:t xml:space="preserve"> </w:t>
      </w:r>
      <w:r>
        <w:t xml:space="preserve">provisioning happens on first DATABASE, not on first</w:t>
      </w:r>
      <w:r>
        <w:t xml:space="preserve"> </w:t>
      </w:r>
      <w:r>
        <w:t xml:space="preserve">publish, so in practice the wall is up before there is anything behind it —</w:t>
      </w:r>
      <w:r>
        <w:t xml:space="preserve"> </w:t>
      </w:r>
      <w:r>
        <w:t xml:space="preserve">that substitution is named on the spot rather than made silently</w:t>
      </w:r>
      <w:r>
        <w:t xml:space="preserve"> </w:t>
      </w:r>
      <w:r>
        <w:t xml:space="preserve">(</w:t>
      </w:r>
      <w:r>
        <w:rPr>
          <w:rStyle w:val="VerbatimChar"/>
        </w:rPr>
        <w:t xml:space="preserve">crates/argondb-ctl/src/lake_tenant.rs:22-32</w:t>
      </w:r>
      <w:r>
        <w:t xml:space="preserve">).</w:t>
      </w:r>
    </w:p>
    <w:p>
      <w:pPr>
        <w:pStyle w:val="BodyText"/>
      </w:pPr>
    </w:p>
    <w:bookmarkEnd w:id="38"/>
    <w:bookmarkStart w:id="42" w:name="_4ca4390647ca7460fecbef7da52ded71b704ec5"/>
    <w:p>
      <w:pPr>
        <w:pStyle w:val="Heading4"/>
      </w:pPr>
      <w:r>
        <w:t xml:space="preserve">3.4 The store's one predicate</w:t>
      </w:r>
    </w:p>
    <w:p>
      <w:pPr>
        <w:pStyle w:val="FirstParagraph"/>
      </w:pPr>
      <w:r>
        <w:drawing>
          <wp:inline>
            <wp:extent cx="5334000" cy="3582537"/>
            <wp:effectExtent b="0" l="0" r="0" t="0"/>
            <wp:docPr descr="The five principals, and what each one can reach" title="" id="40" name="Picture"/>
            <a:graphic>
              <a:graphicData uri="http://schemas.openxmlformats.org/drawingml/2006/picture">
                <pic:pic>
                  <pic:nvPicPr>
                    <pic:cNvPr descr="diagrams/argondb-and-the-erp/01b-principals-and-buckets.svg" id="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9"/>
                        </a:ext>
                      </a:extLst>
                    </a:blip>
                    <a:stretch>
                      <a:fillRect/>
                    </a:stretch>
                  </pic:blipFill>
                  <pic:spPr bwMode="auto">
                    <a:xfrm>
                      <a:off x="0" y="0"/>
                      <a:ext cx="5334000" cy="3582537"/>
                    </a:xfrm>
                    <a:prstGeom prst="rect">
                      <a:avLst/>
                    </a:prstGeom>
                    <a:noFill/>
                    <a:ln w="9525">
                      <a:noFill/>
                      <a:headEnd/>
                      <a:tailEnd/>
                    </a:ln>
                  </pic:spPr>
                </pic:pic>
              </a:graphicData>
            </a:graphic>
          </wp:inline>
        </w:drawing>
      </w:r>
    </w:p>
    <w:p>
      <w:pPr>
        <w:pStyle w:val="BodyText"/>
      </w:pPr>
      <w:r>
        <w:rPr>
          <w:rStyle w:val="VerbatimChar"/>
        </w:rPr>
        <w:t xml:space="preserve">wall::decide(creds, access_key, op, target)</w:t>
      </w:r>
      <w:r>
        <w:t xml:space="preserve"> </w:t>
      </w:r>
      <w:r>
        <w:t xml:space="preserve">is pure, total, and the only rule</w:t>
      </w:r>
      <w:r>
        <w:t xml:space="preserve"> </w:t>
      </w:r>
      <w:r>
        <w:t xml:space="preserve">in the store about who may touch which bucket</w:t>
      </w:r>
      <w:r>
        <w:t xml:space="preserve"> </w:t>
      </w:r>
      <w:r>
        <w:t xml:space="preserve">(</w:t>
      </w:r>
      <w:r>
        <w:rPr>
          <w:rStyle w:val="VerbatimChar"/>
        </w:rPr>
        <w:t xml:space="preserve">crates/argondb-lake-store/src/wall.rs:117-191</w:t>
      </w:r>
      <w:r>
        <w:t xml:space="preserve">). It sits where it does for a</w:t>
      </w:r>
      <w:r>
        <w:t xml:space="preserve"> </w:t>
      </w:r>
      <w:r>
        <w:t xml:space="preserve">measured reason:</w:t>
      </w:r>
      <w:r>
        <w:t xml:space="preserve"> </w:t>
      </w:r>
      <w:r>
        <w:rPr>
          <w:rStyle w:val="VerbatimChar"/>
        </w:rPr>
        <w:t xml:space="preserve">s3s</w:t>
      </w:r>
      <w:r>
        <w:t xml:space="preserve"> </w:t>
      </w:r>
      <w:r>
        <w:t xml:space="preserve">0.14.1 calls</w:t>
      </w:r>
      <w:r>
        <w:t xml:space="preserve"> </w:t>
      </w:r>
      <w:r>
        <w:rPr>
          <w:rStyle w:val="VerbatimChar"/>
        </w:rPr>
        <w:t xml:space="preserve">S3Access::check</w:t>
      </w:r>
      <w:r>
        <w:t xml:space="preserve"> </w:t>
      </w:r>
      <w:r>
        <w:t xml:space="preserve">ONCE per request, after</w:t>
      </w:r>
      <w:r>
        <w:t xml:space="preserve"> </w:t>
      </w:r>
      <w:r>
        <w:t xml:space="preserve">the signature is verified and after the route is resolved, before the</w:t>
      </w:r>
      <w:r>
        <w:t xml:space="preserve"> </w:t>
      </w:r>
      <w:r>
        <w:t xml:space="preserve">operation's input is deserialized — so one implementation covers roughly a</w:t>
      </w:r>
      <w:r>
        <w:t xml:space="preserve"> </w:t>
      </w:r>
      <w:r>
        <w:t xml:space="preserve">hundred operations including ones this store does not implement and ones a</w:t>
      </w:r>
      <w:r>
        <w:t xml:space="preserve"> </w:t>
      </w:r>
      <w:r>
        <w:t xml:space="preserve">future</w:t>
      </w:r>
      <w:r>
        <w:t xml:space="preserve"> </w:t>
      </w:r>
      <w:r>
        <w:rPr>
          <w:rStyle w:val="VerbatimChar"/>
        </w:rPr>
        <w:t xml:space="preserve">s3s</w:t>
      </w:r>
      <w:r>
        <w:t xml:space="preserve"> </w:t>
      </w:r>
      <w:r>
        <w:t xml:space="preserve">adds. Guarding each method by hand would be about twenty edits</w:t>
      </w:r>
      <w:r>
        <w:t xml:space="preserve"> </w:t>
      </w:r>
      <w:r>
        <w:t xml:space="preserve">today and a silent hole on the next operation added</w:t>
      </w:r>
      <w:r>
        <w:t xml:space="preserve"> </w:t>
      </w:r>
      <w:r>
        <w:t xml:space="preserve">(</w:t>
      </w:r>
      <w:r>
        <w:rPr>
          <w:rStyle w:val="VerbatimChar"/>
        </w:rPr>
        <w:t xml:space="preserve">crates/argondb-lake-store/src/wall.rs:12-22</w:t>
      </w:r>
      <w:r>
        <w:t xml:space="preserve">).</w:t>
      </w:r>
    </w:p>
    <w:p>
      <w:pPr>
        <w:pStyle w:val="BodyText"/>
      </w:pPr>
      <w:r>
        <w:rPr>
          <w:b/>
          <w:bCs/>
        </w:rPr>
        <w:t xml:space="preserve">The one thing the request path does not carry is a COPY's SOURCE bucket</w:t>
      </w:r>
      <w:r>
        <w:t xml:space="preserve"> </w:t>
      </w:r>
      <w:r>
        <w:t xml:space="preserve">—</w:t>
      </w:r>
      <w:r>
        <w:t xml:space="preserve"> </w:t>
      </w:r>
      <w:r>
        <w:rPr>
          <w:rStyle w:val="VerbatimChar"/>
        </w:rPr>
        <w:t xml:space="preserve">s3_path</w:t>
      </w:r>
      <w:r>
        <w:t xml:space="preserve"> </w:t>
      </w:r>
      <w:r>
        <w:t xml:space="preserve">is the destination.</w:t>
      </w:r>
      <w:r>
        <w:t xml:space="preserve"> </w:t>
      </w:r>
      <w:r>
        <w:rPr>
          <w:rStyle w:val="VerbatimChar"/>
        </w:rPr>
        <w:t xml:space="preserve">s3s</w:t>
      </w:r>
      <w:r>
        <w:t xml:space="preserve"> </w:t>
      </w:r>
      <w:r>
        <w:t xml:space="preserve">generates a per-operation hook for that</w:t>
      </w:r>
      <w:r>
        <w:t xml:space="preserve"> </w:t>
      </w:r>
      <w:r>
        <w:t xml:space="preserve">case and calls it with the deserialized input, so</w:t>
      </w:r>
      <w:r>
        <w:t xml:space="preserve"> </w:t>
      </w:r>
      <w:r>
        <w:rPr>
          <w:rStyle w:val="VerbatimChar"/>
        </w:rPr>
        <w:t xml:space="preserve">BucketWall::copy_object</w:t>
      </w:r>
      <w:r>
        <w:t xml:space="preserve"> </w:t>
      </w:r>
      <w:r>
        <w:t xml:space="preserve">reads</w:t>
      </w:r>
      <w:r>
        <w:t xml:space="preserve"> </w:t>
      </w:r>
      <w:r>
        <w:rPr>
          <w:rStyle w:val="VerbatimChar"/>
        </w:rPr>
        <w:t xml:space="preserve">copy_source</w:t>
      </w:r>
      <w:r>
        <w:t xml:space="preserve"> </w:t>
      </w:r>
      <w:r>
        <w:t xml:space="preserve">and applies the SAME predicate</w:t>
      </w:r>
      <w:r>
        <w:t xml:space="preserve"> </w:t>
      </w:r>
      <w:r>
        <w:t xml:space="preserve">(</w:t>
      </w:r>
      <w:r>
        <w:rPr>
          <w:rStyle w:val="VerbatimChar"/>
        </w:rPr>
        <w:t xml:space="preserve">:24-30</w:t>
      </w:r>
      <w:r>
        <w:t xml:space="preserve">). A cross-bucket copy is how a wall that guards only the destination</w:t>
      </w:r>
      <w:r>
        <w:t xml:space="preserve"> </w:t>
      </w:r>
      <w:r>
        <w:t xml:space="preserve">is walked straight through.</w:t>
      </w:r>
    </w:p>
    <w:p>
      <w:pPr>
        <w:pStyle w:val="BodyText"/>
      </w:pPr>
      <w:r>
        <w:t xml:space="preserve">The arms, in the order the predicate tests them:</w:t>
      </w:r>
    </w:p>
    <w:p>
      <w:pPr>
        <w:pStyle w:val="Compact"/>
        <w:numPr>
          <w:ilvl w:val="0"/>
          <w:numId w:val="1005"/>
        </w:numPr>
      </w:pPr>
      <w:r>
        <w:rPr>
          <w:b/>
          <w:bCs/>
        </w:rPr>
        <w:t xml:space="preserve">no access key</w:t>
      </w:r>
      <w:r>
        <w:t xml:space="preserve"> </w:t>
      </w:r>
      <w:r>
        <w:t xml:space="preserve">→ deny:</w:t>
      </w:r>
      <w:r>
        <w:t xml:space="preserve"> </w:t>
      </w:r>
      <w:r>
        <w:rPr>
          <w:rStyle w:val="VerbatimChar"/>
        </w:rPr>
        <w:t xml:space="preserve">anonymous request refused: &lt;op&gt; needs a signature on this store</w:t>
      </w:r>
      <w:r>
        <w:t xml:space="preserve"> </w:t>
      </w:r>
      <w:r>
        <w:t xml:space="preserve">(</w:t>
      </w:r>
      <w:r>
        <w:rPr>
          <w:rStyle w:val="VerbatimChar"/>
        </w:rPr>
        <w:t xml:space="preserve">:126-130</w:t>
      </w:r>
      <w:r>
        <w:t xml:space="preserve">).</w:t>
      </w:r>
    </w:p>
    <w:p>
      <w:pPr>
        <w:pStyle w:val="Compact"/>
        <w:numPr>
          <w:ilvl w:val="0"/>
          <w:numId w:val="1005"/>
        </w:numPr>
      </w:pPr>
      <w:r>
        <w:rPr>
          <w:rStyle w:val="VerbatimChar"/>
          <w:b/>
          <w:bCs/>
        </w:rPr>
        <w:t xml:space="preserve">Principal::Unknown</w:t>
      </w:r>
      <w:r>
        <w:t xml:space="preserve"> </w:t>
      </w:r>
      <w:r>
        <w:t xml:space="preserve">→ deny, naming the key (</w:t>
      </w:r>
      <w:r>
        <w:rPr>
          <w:rStyle w:val="VerbatimChar"/>
        </w:rPr>
        <w:t xml:space="preserve">:133-135</w:t>
      </w:r>
      <w:r>
        <w:t xml:space="preserve">).</w:t>
      </w:r>
    </w:p>
    <w:p>
      <w:pPr>
        <w:pStyle w:val="Compact"/>
        <w:numPr>
          <w:ilvl w:val="0"/>
          <w:numId w:val="1005"/>
        </w:numPr>
      </w:pPr>
      <w:r>
        <w:rPr>
          <w:rStyle w:val="VerbatimChar"/>
          <w:b/>
          <w:bCs/>
        </w:rPr>
        <w:t xml:space="preserve">Principal::Root</w:t>
      </w:r>
      <w:r>
        <w:t xml:space="preserve"> </w:t>
      </w:r>
      <w:r>
        <w:t xml:space="preserve">→ allow, unconditionally (</w:t>
      </w:r>
      <w:r>
        <w:rPr>
          <w:rStyle w:val="VerbatimChar"/>
        </w:rPr>
        <w:t xml:space="preserve">:132</w:t>
      </w:r>
      <w:r>
        <w:t xml:space="preserve">).</w:t>
      </w:r>
    </w:p>
    <w:p>
      <w:pPr>
        <w:pStyle w:val="Compact"/>
        <w:numPr>
          <w:ilvl w:val="0"/>
          <w:numId w:val="1005"/>
        </w:numPr>
      </w:pPr>
      <w:r>
        <w:rPr>
          <w:rStyle w:val="VerbatimChar"/>
          <w:b/>
          <w:bCs/>
        </w:rPr>
        <w:t xml:space="preserve">Principal::Scoped { bucket, database }</w:t>
      </w:r>
      <w:r>
        <w:t xml:space="preserve"> </w:t>
      </w:r>
      <w:r>
        <w:t xml:space="preserve">→ the asked bucket must equal</w:t>
      </w:r>
      <w:r>
        <w:t xml:space="preserve"> </w:t>
      </w:r>
      <w:r>
        <w:t xml:space="preserve">the scoped bucket; a mismatch is denied with the key, its bucket, its</w:t>
      </w:r>
      <w:r>
        <w:t xml:space="preserve"> </w:t>
      </w:r>
      <w:r>
        <w:t xml:space="preserve">database and the bucket asked all named. At the store ROOT only</w:t>
      </w:r>
      <w:r>
        <w:t xml:space="preserve"> </w:t>
      </w:r>
      <w:r>
        <w:rPr>
          <w:rStyle w:val="VerbatimChar"/>
        </w:rPr>
        <w:t xml:space="preserve">ListBuckets</w:t>
      </w:r>
      <w:r>
        <w:t xml:space="preserve"> </w:t>
      </w:r>
      <w:r>
        <w:t xml:space="preserve">is allowed, and it is FILTERED to the caller's own bucket</w:t>
      </w:r>
      <w:r>
        <w:t xml:space="preserve"> </w:t>
      </w:r>
      <w:r>
        <w:t xml:space="preserve">(</w:t>
      </w:r>
      <w:r>
        <w:rPr>
          <w:rStyle w:val="VerbatimChar"/>
        </w:rPr>
        <w:t xml:space="preserve">:136-152</w:t>
      </w:r>
      <w:r>
        <w:t xml:space="preserve">).</w:t>
      </w:r>
    </w:p>
    <w:p>
      <w:pPr>
        <w:pStyle w:val="Compact"/>
        <w:numPr>
          <w:ilvl w:val="0"/>
          <w:numId w:val="1005"/>
        </w:numPr>
      </w:pPr>
      <w:r>
        <w:rPr>
          <w:rStyle w:val="VerbatimChar"/>
          <w:b/>
          <w:bCs/>
        </w:rPr>
        <w:t xml:space="preserve">Principal::Reader { buckets }</w:t>
      </w:r>
      <w:r>
        <w:t xml:space="preserve"> </w:t>
      </w:r>
      <w:r>
        <w:t xml:space="preserve">→ a bucket outside the roster is denied</w:t>
      </w:r>
      <w:r>
        <w:t xml:space="preserve"> </w:t>
      </w:r>
      <w:r>
        <w:t xml:space="preserve">by name, with</w:t>
      </w:r>
      <w:r>
        <w:t xml:space="preserve"> </w:t>
      </w:r>
      <w:r>
        <w:rPr>
          <w:rStyle w:val="VerbatimChar"/>
        </w:rPr>
        <w:t xml:space="preserve">(the box bucket never is)</w:t>
      </w:r>
      <w:r>
        <w:t xml:space="preserve"> </w:t>
      </w:r>
      <w:r>
        <w:t xml:space="preserve">in the line; a bucket inside the</w:t>
      </w:r>
      <w:r>
        <w:t xml:space="preserve"> </w:t>
      </w:r>
      <w:r>
        <w:t xml:space="preserve">roster is allowed only for an operation in</w:t>
      </w:r>
      <w:r>
        <w:t xml:space="preserve"> </w:t>
      </w:r>
      <w:r>
        <w:rPr>
          <w:rStyle w:val="VerbatimChar"/>
        </w:rPr>
        <w:t xml:space="preserve">READER_OPS</w:t>
      </w:r>
      <w:r>
        <w:t xml:space="preserve">, and every other</w:t>
      </w:r>
      <w:r>
        <w:t xml:space="preserve"> </w:t>
      </w:r>
      <w:r>
        <w:t xml:space="preserve">operation is denied naming the allowed set (</w:t>
      </w:r>
      <w:r>
        <w:rPr>
          <w:rStyle w:val="VerbatimChar"/>
        </w:rPr>
        <w:t xml:space="preserve">:161-189</w:t>
      </w:r>
      <w:r>
        <w:t xml:space="preserve">).</w:t>
      </w:r>
    </w:p>
    <w:p>
      <w:pPr>
        <w:pStyle w:val="FirstParagraph"/>
      </w:pPr>
      <w:r>
        <w:rPr>
          <w:rStyle w:val="VerbatimChar"/>
        </w:rPr>
        <w:t xml:space="preserve">READER_OPS</w:t>
      </w:r>
      <w:r>
        <w:t xml:space="preserve"> </w:t>
      </w:r>
      <w:r>
        <w:t xml:space="preserve">is CLOSED and holds exactly seven names —</w:t>
      </w:r>
      <w:r>
        <w:t xml:space="preserve"> </w:t>
      </w:r>
      <w:r>
        <w:rPr>
          <w:rStyle w:val="VerbatimChar"/>
        </w:rPr>
        <w:t xml:space="preserve">GetObject</w:t>
      </w:r>
      <w:r>
        <w:t xml:space="preserve">,</w:t>
      </w:r>
      <w:r>
        <w:t xml:space="preserve"> </w:t>
      </w:r>
      <w:r>
        <w:rPr>
          <w:rStyle w:val="VerbatimChar"/>
        </w:rPr>
        <w:t xml:space="preserve">HeadObject</w:t>
      </w:r>
      <w:r>
        <w:t xml:space="preserve">,</w:t>
      </w:r>
      <w:r>
        <w:t xml:space="preserve"> </w:t>
      </w:r>
      <w:r>
        <w:rPr>
          <w:rStyle w:val="VerbatimChar"/>
        </w:rPr>
        <w:t xml:space="preserve">ListObjectsV2</w:t>
      </w:r>
      <w:r>
        <w:t xml:space="preserve">,</w:t>
      </w:r>
      <w:r>
        <w:t xml:space="preserve"> </w:t>
      </w:r>
      <w:r>
        <w:rPr>
          <w:rStyle w:val="VerbatimChar"/>
        </w:rPr>
        <w:t xml:space="preserve">ListObjects</w:t>
      </w:r>
      <w:r>
        <w:t xml:space="preserve">,</w:t>
      </w:r>
      <w:r>
        <w:t xml:space="preserve"> </w:t>
      </w:r>
      <w:r>
        <w:rPr>
          <w:rStyle w:val="VerbatimChar"/>
        </w:rPr>
        <w:t xml:space="preserve">HeadBucket</w:t>
      </w:r>
      <w:r>
        <w:t xml:space="preserve">,</w:t>
      </w:r>
      <w:r>
        <w:t xml:space="preserve"> </w:t>
      </w:r>
      <w:r>
        <w:rPr>
          <w:rStyle w:val="VerbatimChar"/>
        </w:rPr>
        <w:t xml:space="preserve">GetBucketLocation</w:t>
      </w:r>
      <w:r>
        <w:t xml:space="preserve">,</w:t>
      </w:r>
      <w:r>
        <w:t xml:space="preserve"> </w:t>
      </w:r>
      <w:r>
        <w:rPr>
          <w:rStyle w:val="VerbatimChar"/>
        </w:rPr>
        <w:t xml:space="preserve">GetObjectAttributes</w:t>
      </w:r>
      <w:r>
        <w:t xml:space="preserve"> </w:t>
      </w:r>
      <w:r>
        <w:t xml:space="preserve">(</w:t>
      </w:r>
      <w:r>
        <w:rPr>
          <w:rStyle w:val="VerbatimChar"/>
        </w:rPr>
        <w:t xml:space="preserve">:78-86</w:t>
      </w:r>
      <w:r>
        <w:t xml:space="preserve">). Anything not in the</w:t>
      </w:r>
      <w:r>
        <w:t xml:space="preserve"> </w:t>
      </w:r>
      <w:r>
        <w:t xml:space="preserve">list is refused by name, so an operation</w:t>
      </w:r>
      <w:r>
        <w:t xml:space="preserve"> </w:t>
      </w:r>
      <w:r>
        <w:rPr>
          <w:rStyle w:val="VerbatimChar"/>
        </w:rPr>
        <w:t xml:space="preserve">s3s</w:t>
      </w:r>
      <w:r>
        <w:t xml:space="preserve"> </w:t>
      </w:r>
      <w:r>
        <w:t xml:space="preserve">adds later does not arrive</w:t>
      </w:r>
      <w:r>
        <w:t xml:space="preserve"> </w:t>
      </w:r>
      <w:r>
        <w:t xml:space="preserve">allowed.</w:t>
      </w:r>
      <w:r>
        <w:t xml:space="preserve"> </w:t>
      </w:r>
      <w:r>
        <w:rPr>
          <w:rStyle w:val="VerbatimChar"/>
        </w:rPr>
        <w:t xml:space="preserve">CopyObject</w:t>
      </w:r>
      <w:r>
        <w:t xml:space="preserve"> </w:t>
      </w:r>
      <w:r>
        <w:t xml:space="preserve">is deliberately absent: a copy WRITES its destination,</w:t>
      </w:r>
      <w:r>
        <w:t xml:space="preserve"> </w:t>
      </w:r>
      <w:r>
        <w:t xml:space="preserve">and the reader may write nothing (</w:t>
      </w:r>
      <w:r>
        <w:rPr>
          <w:rStyle w:val="VerbatimChar"/>
        </w:rPr>
        <w:t xml:space="preserve">:71-77</w:t>
      </w:r>
      <w:r>
        <w:t xml:space="preserve">).</w:t>
      </w:r>
    </w:p>
    <w:p>
      <w:pPr>
        <w:pStyle w:val="BodyText"/>
      </w:pPr>
      <w:r>
        <w:rPr>
          <w:b/>
          <w:bCs/>
        </w:rPr>
        <w:t xml:space="preserve">Why</w:t>
      </w:r>
      <w:r>
        <w:rPr>
          <w:b/>
          <w:bCs/>
        </w:rPr>
        <w:t xml:space="preserve"> </w:t>
      </w:r>
      <w:r>
        <w:rPr>
          <w:rStyle w:val="VerbatimChar"/>
          <w:b/>
          <w:bCs/>
        </w:rPr>
        <w:t xml:space="preserve">ListBuckets</w:t>
      </w:r>
      <w:r>
        <w:rPr>
          <w:b/>
          <w:bCs/>
        </w:rPr>
        <w:t xml:space="preserve"> </w:t>
      </w:r>
      <w:r>
        <w:rPr>
          <w:b/>
          <w:bCs/>
        </w:rPr>
        <w:t xml:space="preserve">is filtered rather than refused</w:t>
      </w:r>
      <w:r>
        <w:t xml:space="preserve"> </w:t>
      </w:r>
      <w:r>
        <w:t xml:space="preserve">(</w:t>
      </w:r>
      <w:r>
        <w:rPr>
          <w:rStyle w:val="VerbatimChar"/>
        </w:rPr>
        <w:t xml:space="preserve">:32-40</w:t>
      </w:r>
      <w:r>
        <w:t xml:space="preserve">): refusing it</w:t>
      </w:r>
      <w:r>
        <w:t xml:space="preserve"> </w:t>
      </w:r>
      <w:r>
        <w:t xml:space="preserve">outright would be a wall too, and it would break every S3 client that probes</w:t>
      </w:r>
      <w:r>
        <w:t xml:space="preserve"> </w:t>
      </w:r>
      <w:r>
        <w:t xml:space="preserve">the bucket list before addressing a bucket. Filtering is the answer that is</w:t>
      </w:r>
      <w:r>
        <w:t xml:space="preserve"> </w:t>
      </w:r>
      <w:r>
        <w:t xml:space="preserve">both a wall and usable. Every OTHER root-level operation is refused by name — a</w:t>
      </w:r>
      <w:r>
        <w:t xml:space="preserve"> </w:t>
      </w:r>
      <w:r>
        <w:t xml:space="preserve">closed default.</w:t>
      </w:r>
    </w:p>
    <w:p>
      <w:pPr>
        <w:pStyle w:val="BodyText"/>
      </w:pPr>
    </w:p>
    <w:bookmarkEnd w:id="42"/>
    <w:bookmarkStart w:id="43" w:name="_c92504477407293be3d6d2cbf32bac70e4444b4"/>
    <w:p>
      <w:pPr>
        <w:pStyle w:val="Heading4"/>
      </w:pPr>
      <w:r>
        <w:t xml:space="preserve">3.5 The catalog's half</w:t>
      </w:r>
    </w:p>
    <w:p>
      <w:pPr>
        <w:pStyle w:val="FirstParagraph"/>
      </w:pPr>
      <w:r>
        <w:t xml:space="preserve">The catalog half is one</w:t>
      </w:r>
      <w:r>
        <w:t xml:space="preserve"> </w:t>
      </w:r>
      <w:r>
        <w:rPr>
          <w:rStyle w:val="VerbatimChar"/>
        </w:rPr>
        <w:t xml:space="preserve">select</w:t>
      </w:r>
      <w:r>
        <w:t xml:space="preserve"> </w:t>
      </w:r>
      <w:r>
        <w:t xml:space="preserve">assignment per (subject, warehouse), written</w:t>
      </w:r>
      <w:r>
        <w:t xml:space="preserve"> </w:t>
      </w:r>
      <w:r>
        <w:t xml:space="preserve">through</w:t>
      </w:r>
      <w:r>
        <w:t xml:space="preserve"> </w:t>
      </w:r>
      <w:r>
        <w:rPr>
          <w:rStyle w:val="VerbatimChar"/>
        </w:rPr>
        <w:t xml:space="preserve">POST /management/v1/permissions/warehouse/{warehouse_id}/assignments</w:t>
      </w:r>
      <w:r>
        <w:t xml:space="preserve"> </w:t>
      </w:r>
      <w:r>
        <w:t xml:space="preserve">with</w:t>
      </w:r>
      <w:r>
        <w:t xml:space="preserve"> </w:t>
      </w:r>
      <w:r>
        <w:rPr>
          <w:rStyle w:val="VerbatimChar"/>
        </w:rPr>
        <w:t xml:space="preserve">{"writes":[{"type":"select","user":"oidc~&lt;subject&gt;"}],"deletes":[]}</w:t>
      </w:r>
      <w:r>
        <w:t xml:space="preserve"> </w:t>
      </w:r>
      <w:r>
        <w:t xml:space="preserve">—</w:t>
      </w:r>
      <w:r>
        <w:t xml:space="preserve"> </w:t>
      </w:r>
      <w:r>
        <w:t xml:space="preserve">read out of Lakekeeper's own OpenAPI document rather than guessed, and</w:t>
      </w:r>
      <w:r>
        <w:t xml:space="preserve"> </w:t>
      </w:r>
      <w:r>
        <w:t xml:space="preserve">exercised end to end before it was built</w:t>
      </w:r>
      <w:r>
        <w:t xml:space="preserve"> </w:t>
      </w:r>
      <w:r>
        <w:t xml:space="preserve">(</w:t>
      </w:r>
      <w:r>
        <w:rPr>
          <w:rStyle w:val="VerbatimChar"/>
        </w:rPr>
        <w:t xml:space="preserve">crates/argondb-ctl/src/lake_grant.rs:13-20</w:t>
      </w:r>
      <w:r>
        <w:t xml:space="preserve">).</w:t>
      </w:r>
      <w:r>
        <w:t xml:space="preserve"> </w:t>
      </w:r>
      <w:r>
        <w:rPr>
          <w:rStyle w:val="VerbatimChar"/>
        </w:rPr>
        <w:t xml:space="preserve">select</w:t>
      </w:r>
      <w:r>
        <w:t xml:space="preserve"> </w:t>
      </w:r>
      <w:r>
        <w:t xml:space="preserve">is READ access to the</w:t>
      </w:r>
      <w:r>
        <w:t xml:space="preserve"> </w:t>
      </w:r>
      <w:r>
        <w:t xml:space="preserve">warehouse: the tenant lists and reads its own tables and cannot write them,</w:t>
      </w:r>
      <w:r>
        <w:t xml:space="preserve"> </w:t>
      </w:r>
      <w:r>
        <w:t xml:space="preserve">which is the shape the wall is for, since the committer is the only writer and</w:t>
      </w:r>
      <w:r>
        <w:t xml:space="preserve"> </w:t>
      </w:r>
      <w:r>
        <w:t xml:space="preserve">writes as the box (</w:t>
      </w:r>
      <w:r>
        <w:rPr>
          <w:rStyle w:val="VerbatimChar"/>
        </w:rPr>
        <w:t xml:space="preserve">:35-41</w:t>
      </w:r>
      <w:r>
        <w:t xml:space="preserve">). Revoke is the same endpoint with the subject</w:t>
      </w:r>
      <w:r>
        <w:t xml:space="preserve"> </w:t>
      </w:r>
      <w:r>
        <w:t xml:space="preserve">moved from</w:t>
      </w:r>
      <w:r>
        <w:t xml:space="preserve"> </w:t>
      </w:r>
      <w:r>
        <w:rPr>
          <w:rStyle w:val="VerbatimChar"/>
        </w:rPr>
        <w:t xml:space="preserve">writes</w:t>
      </w:r>
      <w:r>
        <w:t xml:space="preserve"> </w:t>
      </w:r>
      <w:r>
        <w:t xml:space="preserve">to</w:t>
      </w:r>
      <w:r>
        <w:t xml:space="preserve"> </w:t>
      </w:r>
      <w:r>
        <w:rPr>
          <w:rStyle w:val="VerbatimChar"/>
        </w:rPr>
        <w:t xml:space="preserve">deletes</w:t>
      </w:r>
      <w:r>
        <w:t xml:space="preserve"> </w:t>
      </w:r>
      <w:r>
        <w:t xml:space="preserve">(</w:t>
      </w:r>
      <w:r>
        <w:rPr>
          <w:rStyle w:val="VerbatimChar"/>
        </w:rPr>
        <w:t xml:space="preserve">:22-25</w:t>
      </w:r>
      <w:r>
        <w:t xml:space="preserve">).</w:t>
      </w:r>
    </w:p>
    <w:p>
      <w:pPr>
        <w:pStyle w:val="BodyText"/>
      </w:pPr>
      <w:r>
        <w:t xml:space="preserve">Four measured behaviors a developer will meet:</w:t>
      </w:r>
    </w:p>
    <w:p>
      <w:pPr>
        <w:pStyle w:val="Compact"/>
        <w:numPr>
          <w:ilvl w:val="0"/>
          <w:numId w:val="1006"/>
        </w:numPr>
      </w:pPr>
      <w:r>
        <w:rPr>
          <w:b/>
          <w:bCs/>
        </w:rPr>
        <w:t xml:space="preserve">A warehouse the caller may not see answers 404, not 403.</w:t>
      </w:r>
      <w:r>
        <w:t xml:space="preserve"> </w:t>
      </w:r>
      <w:r>
        <w:t xml:space="preserve">The name is not</w:t>
      </w:r>
      <w:r>
        <w:t xml:space="preserve"> </w:t>
      </w:r>
      <w:r>
        <w:t xml:space="preserve">disclosed (</w:t>
      </w:r>
      <w:r>
        <w:rPr>
          <w:rStyle w:val="VerbatimChar"/>
        </w:rPr>
        <w:t xml:space="preserve">docs/2026-09-10-multi-database-identity-and-tenant-isolation-design.md:798-800</w:t>
      </w:r>
      <w:r>
        <w:t xml:space="preserve">,</w:t>
      </w:r>
      <w:r>
        <w:t xml:space="preserve"> </w:t>
      </w:r>
      <w:r>
        <w:t xml:space="preserve">and the C7d/C7e rows of the measurement at</w:t>
      </w:r>
      <w:r>
        <w:t xml:space="preserve"> </w:t>
      </w:r>
      <w:r>
        <w:rPr>
          <w:rStyle w:val="VerbatimChar"/>
        </w:rPr>
        <w:t xml:space="preserve">:833-834</w:t>
      </w:r>
      <w:r>
        <w:t xml:space="preserve">).</w:t>
      </w:r>
    </w:p>
    <w:p>
      <w:pPr>
        <w:pStyle w:val="Compact"/>
        <w:numPr>
          <w:ilvl w:val="0"/>
          <w:numId w:val="1006"/>
        </w:numPr>
      </w:pPr>
      <w:r>
        <w:rPr>
          <w:rStyle w:val="VerbatimChar"/>
          <w:b/>
          <w:bCs/>
        </w:rPr>
        <w:t xml:space="preserve">lakekeeper migrate</w:t>
      </w:r>
      <w:r>
        <w:rPr>
          <w:b/>
          <w:bCs/>
        </w:rPr>
        <w:t xml:space="preserve"> </w:t>
      </w:r>
      <w:r>
        <w:rPr>
          <w:b/>
          <w:bCs/>
        </w:rPr>
        <w:t xml:space="preserve">with the backend set creates the OpenFGA store and</w:t>
      </w:r>
      <w:r>
        <w:rPr>
          <w:b/>
          <w:bCs/>
        </w:rPr>
        <w:t xml:space="preserve"> </w:t>
      </w:r>
      <w:r>
        <w:rPr>
          <w:b/>
          <w:bCs/>
        </w:rPr>
        <w:t xml:space="preserve">writes the whole authorization model itself</w:t>
      </w:r>
      <w:r>
        <w:t xml:space="preserve"> </w:t>
      </w:r>
      <w:r>
        <w:t xml:space="preserve">— no provisioning step of ours</w:t>
      </w:r>
      <w:r>
        <w:t xml:space="preserve"> </w:t>
      </w:r>
      <w:r>
        <w:t xml:space="preserve">(</w:t>
      </w:r>
      <w:r>
        <w:rPr>
          <w:rStyle w:val="VerbatimChar"/>
        </w:rPr>
        <w:t xml:space="preserve">:795-798</w:t>
      </w:r>
      <w:r>
        <w:t xml:space="preserve">).</w:t>
      </w:r>
    </w:p>
    <w:p>
      <w:pPr>
        <w:pStyle w:val="Compact"/>
        <w:numPr>
          <w:ilvl w:val="0"/>
          <w:numId w:val="1006"/>
        </w:numPr>
      </w:pPr>
      <w:r>
        <w:rPr>
          <w:b/>
          <w:bCs/>
        </w:rPr>
        <w:t xml:space="preserve">The box mints its own tokens.</w:t>
      </w:r>
      <w:r>
        <w:t xml:space="preserve"> </w:t>
      </w:r>
      <w:r>
        <w:t xml:space="preserve">Lakekeeper never calls an identity</w:t>
      </w:r>
      <w:r>
        <w:t xml:space="preserve"> </w:t>
      </w:r>
      <w:r>
        <w:t xml:space="preserve">provider; it fetches</w:t>
      </w:r>
      <w:r>
        <w:t xml:space="preserve"> </w:t>
      </w:r>
      <w:r>
        <w:rPr>
          <w:rStyle w:val="VerbatimChar"/>
        </w:rPr>
        <w:t xml:space="preserve">&lt;provider&gt;/.well-known/openid-configuration</w:t>
      </w:r>
      <w:r>
        <w:t xml:space="preserve">, then the</w:t>
      </w:r>
      <w:r>
        <w:t xml:space="preserve"> </w:t>
      </w:r>
      <w:r>
        <w:t xml:space="preserve">JWKS, then verifies RS256 signatures. The box holds the signing key and</w:t>
      </w:r>
      <w:r>
        <w:t xml:space="preserve"> </w:t>
      </w:r>
      <w:r>
        <w:t xml:space="preserve">serves those two documents, so the wall costs one new service (the policy</w:t>
      </w:r>
      <w:r>
        <w:t xml:space="preserve"> </w:t>
      </w:r>
      <w:r>
        <w:t xml:space="preserve">engine) and no identity provider (</w:t>
      </w:r>
      <w:r>
        <w:rPr>
          <w:rStyle w:val="VerbatimChar"/>
        </w:rPr>
        <w:t xml:space="preserve">:813-822</w:t>
      </w:r>
      <w:r>
        <w:t xml:space="preserve">,</w:t>
      </w:r>
      <w:r>
        <w:t xml:space="preserve"> </w:t>
      </w:r>
      <w:r>
        <w:rPr>
          <w:rStyle w:val="VerbatimChar"/>
        </w:rPr>
        <w:t xml:space="preserve">:846-849</w:t>
      </w:r>
      <w:r>
        <w:t xml:space="preserve">).</w:t>
      </w:r>
    </w:p>
    <w:p>
      <w:pPr>
        <w:pStyle w:val="Compact"/>
        <w:numPr>
          <w:ilvl w:val="0"/>
          <w:numId w:val="1006"/>
        </w:numPr>
      </w:pPr>
      <w:r>
        <w:rPr>
          <w:b/>
          <w:bCs/>
        </w:rPr>
        <w:t xml:space="preserve">Revoking a grant does not invalidate a token.</w:t>
      </w:r>
      <w:r>
        <w:t xml:space="preserve"> </w:t>
      </w:r>
      <w:r>
        <w:t xml:space="preserve">It removes the assignment,</w:t>
      </w:r>
      <w:r>
        <w:t xml:space="preserve"> </w:t>
      </w:r>
      <w:r>
        <w:t xml:space="preserve">so the principal is refused from the next request onward; the JWT itself is</w:t>
      </w:r>
      <w:r>
        <w:t xml:space="preserve"> </w:t>
      </w:r>
      <w:r>
        <w:t xml:space="preserve">valid until it expires and the box keeps no revocation list. With the grant</w:t>
      </w:r>
      <w:r>
        <w:t xml:space="preserve"> </w:t>
      </w:r>
      <w:r>
        <w:t xml:space="preserve">gone the token authenticates and authorizes nothing, and</w:t>
      </w:r>
      <w:r>
        <w:t xml:space="preserve"> </w:t>
      </w:r>
      <w:r>
        <w:rPr>
          <w:rStyle w:val="VerbatimChar"/>
        </w:rPr>
        <w:t xml:space="preserve">--ttl</w:t>
      </w:r>
      <w:r>
        <w:t xml:space="preserve"> </w:t>
      </w:r>
      <w:r>
        <w:t xml:space="preserve">bounds the</w:t>
      </w:r>
      <w:r>
        <w:t xml:space="preserve"> </w:t>
      </w:r>
      <w:r>
        <w:t xml:space="preserve">other half (</w:t>
      </w:r>
      <w:r>
        <w:rPr>
          <w:rStyle w:val="VerbatimChar"/>
        </w:rPr>
        <w:t xml:space="preserve">crates/argondb-ctl/src/lake_grant.rs:281-287</w:t>
      </w:r>
      <w:r>
        <w:t xml:space="preserve">).</w:t>
      </w:r>
    </w:p>
    <w:p>
      <w:pPr>
        <w:pStyle w:val="FirstParagraph"/>
      </w:pPr>
      <w:r>
        <w:t xml:space="preserve">And one refusal that is a design statement rather than a validation:</w:t>
      </w:r>
      <w:r>
        <w:t xml:space="preserve"> </w:t>
      </w:r>
      <w:r>
        <w:rPr>
          <w:rStyle w:val="VerbatimChar"/>
        </w:rPr>
        <w:t xml:space="preserve">lake grant</w:t>
      </w:r>
      <w:r>
        <w:t xml:space="preserve"> </w:t>
      </w:r>
      <w:r>
        <w:t xml:space="preserve">REFUSES a database that resolves to the BOX warehouse, because the box</w:t>
      </w:r>
      <w:r>
        <w:t xml:space="preserve"> </w:t>
      </w:r>
      <w:r>
        <w:t xml:space="preserve">warehouse holds every other database's tables as well and "granting" there</w:t>
      </w:r>
      <w:r>
        <w:t xml:space="preserve"> </w:t>
      </w:r>
      <w:r>
        <w:t xml:space="preserve">would hand the caller the whole lake while reading like a per-tenant permission</w:t>
      </w:r>
      <w:r>
        <w:t xml:space="preserve"> </w:t>
      </w:r>
      <w:r>
        <w:t xml:space="preserve">(</w:t>
      </w:r>
      <w:r>
        <w:rPr>
          <w:rStyle w:val="VerbatimChar"/>
        </w:rPr>
        <w:t xml:space="preserve">:45-68</w:t>
      </w:r>
      <w:r>
        <w:t xml:space="preserve">).</w:t>
      </w:r>
    </w:p>
    <w:p>
      <w:pPr>
        <w:pStyle w:val="BodyText"/>
      </w:pPr>
    </w:p>
    <w:bookmarkEnd w:id="43"/>
    <w:bookmarkStart w:id="44" w:name="_ed7455bee3b3040977234f330638607de337188"/>
    <w:p>
      <w:pPr>
        <w:pStyle w:val="Heading4"/>
      </w:pPr>
      <w:r>
        <w:t xml:space="preserve">3.6 A read session that resolves every tenant</w:t>
      </w:r>
    </w:p>
    <w:p>
      <w:pPr>
        <w:pStyle w:val="FirstParagraph"/>
      </w:pPr>
      <w:r>
        <w:rPr>
          <w:rStyle w:val="VerbatimChar"/>
        </w:rPr>
        <w:t xml:space="preserve">pin</w:t>
      </w:r>
      <w:r>
        <w:t xml:space="preserve"> </w:t>
      </w:r>
      <w:r>
        <w:t xml:space="preserve">is the one home, and converting it converted four surfaces at once: the</w:t>
      </w:r>
      <w:r>
        <w:t xml:space="preserve"> </w:t>
      </w:r>
      <w:r>
        <w:t xml:space="preserve">transform runner, the hub, the MCP pin/redeem path and the Flight read plane;</w:t>
      </w:r>
      <w:r>
        <w:t xml:space="preserve"> </w:t>
      </w:r>
      <w:r>
        <w:t xml:space="preserve">the FDW reads through Flight and follows</w:t>
      </w:r>
      <w:r>
        <w:t xml:space="preserve"> </w:t>
      </w:r>
      <w:r>
        <w:t xml:space="preserve">(</w:t>
      </w:r>
      <w:r>
        <w:rPr>
          <w:rStyle w:val="VerbatimChar"/>
        </w:rPr>
        <w:t xml:space="preserve">docs/2026-09-15-cross-tenant-read-design.md:356-360</w:t>
      </w:r>
      <w:r>
        <w:t xml:space="preserve">). What changed is the</w:t>
      </w:r>
      <w:r>
        <w:t xml:space="preserve"> </w:t>
      </w:r>
      <w:r>
        <w:t xml:space="preserve">type:</w:t>
      </w:r>
      <w:r>
        <w:t xml:space="preserve"> </w:t>
      </w:r>
      <w:r>
        <w:rPr>
          <w:rStyle w:val="VerbatimChar"/>
        </w:rPr>
        <w:t xml:space="preserve">QueryOpts.lake</w:t>
      </w:r>
      <w:r>
        <w:t xml:space="preserve"> </w:t>
      </w:r>
      <w:r>
        <w:t xml:space="preserve">became the principal's</w:t>
      </w:r>
      <w:r>
        <w:t xml:space="preserve"> </w:t>
      </w:r>
      <w:r>
        <w:rPr>
          <w:rStyle w:val="VerbatimChar"/>
        </w:rPr>
        <w:t xml:space="preserve">CatalogSet</w:t>
      </w:r>
      <w:r>
        <w:t xml:space="preserve"> </w:t>
      </w:r>
      <w:r>
        <w:t xml:space="preserve">— the plural handle</w:t>
      </w:r>
      <w:r>
        <w:t xml:space="preserve"> </w:t>
      </w:r>
      <w:r>
        <w:t xml:space="preserve">the WRITER already had — so a session registers every committer table across</w:t>
      </w:r>
      <w:r>
        <w:t xml:space="preserve"> </w:t>
      </w:r>
      <w:r>
        <w:t xml:space="preserve">every warehouse its principal may read, each table's provider built from the</w:t>
      </w:r>
      <w:r>
        <w:t xml:space="preserve"> </w:t>
      </w:r>
      <w:r>
        <w:t xml:space="preserve">catalog handle its own database resolves to (</w:t>
      </w:r>
      <w:r>
        <w:rPr>
          <w:rStyle w:val="VerbatimChar"/>
        </w:rPr>
        <w:t xml:space="preserve">:290-296</w:t>
      </w:r>
      <w:r>
        <w:t xml:space="preserve">).</w:t>
      </w:r>
    </w:p>
    <w:p>
      <w:pPr>
        <w:pStyle w:val="BodyText"/>
      </w:pPr>
      <w:r>
        <w:t xml:space="preserve">The principal decides the reach (</w:t>
      </w:r>
      <w:r>
        <w:rPr>
          <w:rStyle w:val="VerbatimChar"/>
        </w:rPr>
        <w:t xml:space="preserve">:311-317</w:t>
      </w:r>
      <w:r>
        <w:t xml:space="preserve">): the box resolves every warehouse;</w:t>
      </w:r>
      <w:r>
        <w:t xml:space="preserve"> </w:t>
      </w:r>
      <w:r>
        <w:t xml:space="preserve">a tenant resolves exactly its own; the cross-tenant reader resolves every</w:t>
      </w:r>
      <w:r>
        <w:t xml:space="preserve"> </w:t>
      </w:r>
      <w:r>
        <w:t xml:space="preserve">TENANT warehouse —</w:t>
      </w:r>
      <w:r>
        <w:t xml:space="preserve"> </w:t>
      </w:r>
      <w:r>
        <w:rPr>
          <w:rStyle w:val="VerbatimChar"/>
        </w:rPr>
        <w:t xml:space="preserve">CatalogSet::warehouses</w:t>
      </w:r>
      <w:r>
        <w:t xml:space="preserve"> </w:t>
      </w:r>
      <w:r>
        <w:t xml:space="preserve">minus the box's, with absent</w:t>
      </w:r>
      <w:r>
        <w:t xml:space="preserve"> </w:t>
      </w:r>
      <w:r>
        <w:t xml:space="preserve">tenants named.</w:t>
      </w:r>
    </w:p>
    <w:p>
      <w:pPr>
        <w:pStyle w:val="BodyText"/>
      </w:pPr>
      <w:r>
        <w:rPr>
          <w:b/>
          <w:bCs/>
        </w:rPr>
        <w:t xml:space="preserve">Read-only means no writer in the session</w:t>
      </w:r>
      <w:r>
        <w:t xml:space="preserve"> </w:t>
      </w:r>
      <w:r>
        <w:t xml:space="preserve">(</w:t>
      </w:r>
      <w:r>
        <w:rPr>
          <w:rStyle w:val="VerbatimChar"/>
        </w:rPr>
        <w:t xml:space="preserve">:345-354</w:t>
      </w:r>
      <w:r>
        <w:t xml:space="preserve">).</w:t>
      </w:r>
      <w:r>
        <w:t xml:space="preserve"> </w:t>
      </w:r>
      <w:r>
        <w:rPr>
          <w:rStyle w:val="VerbatimChar"/>
        </w:rPr>
        <w:t xml:space="preserve">hub run</w:t>
      </w:r>
      <w:r>
        <w:t xml:space="preserve"> </w:t>
      </w:r>
      <w:r>
        <w:t xml:space="preserve">is one</w:t>
      </w:r>
      <w:r>
        <w:t xml:space="preserve"> </w:t>
      </w:r>
      <w:r>
        <w:t xml:space="preserve">process holding TWO principals: the reader for reads and the box for writes,</w:t>
      </w:r>
      <w:r>
        <w:t xml:space="preserve"> </w:t>
      </w:r>
      <w:r>
        <w:t xml:space="preserve">with the run banner naming both. Splitting them is the point.</w:t>
      </w:r>
    </w:p>
    <w:p>
      <w:pPr>
        <w:pStyle w:val="BodyText"/>
      </w:pPr>
      <w:r>
        <w:rPr>
          <w:b/>
          <w:bCs/>
        </w:rPr>
        <w:t xml:space="preserve">The consistency claim, stated exactly</w:t>
      </w:r>
      <w:r>
        <w:t xml:space="preserve"> </w:t>
      </w:r>
      <w:r>
        <w:t xml:space="preserve">(</w:t>
      </w:r>
      <w:r>
        <w:rPr>
          <w:rStyle w:val="VerbatimChar"/>
        </w:rPr>
        <w:t xml:space="preserve">:324-343</w:t>
      </w:r>
      <w:r>
        <w:t xml:space="preserve">). A pin is</w:t>
      </w:r>
      <w:r>
        <w:t xml:space="preserve"> </w:t>
      </w:r>
      <w:r>
        <w:rPr>
          <w:rStyle w:val="VerbatimChar"/>
        </w:rPr>
        <w:t xml:space="preserve">(branch, LSN, scope, …)</w:t>
      </w:r>
      <w:r>
        <w:t xml:space="preserve"> </w:t>
      </w:r>
      <w:r>
        <w:t xml:space="preserve">and the LSN is a position in the cluster's ONE</w:t>
      </w:r>
      <w:r>
        <w:t xml:space="preserve"> </w:t>
      </w:r>
      <w:r>
        <w:t xml:space="preserve">write-ahead log, which every tenant database shares — so one LSN names one</w:t>
      </w:r>
      <w:r>
        <w:t xml:space="preserve"> </w:t>
      </w:r>
      <w:r>
        <w:t xml:space="preserve">instant for every table in every warehouse. Per table the guarantee is</w:t>
      </w:r>
      <w:r>
        <w:t xml:space="preserve"> </w:t>
      </w:r>
      <w:r>
        <w:t xml:space="preserve">unchanged. What is NOT claimed is cross-warehouse atomicity of a cut: a cut</w:t>
      </w:r>
      <w:r>
        <w:t xml:space="preserve"> </w:t>
      </w:r>
      <w:r>
        <w:t xml:space="preserve">spanning two tenants is one transaction PER WAREHOUSE, so two warehouses'</w:t>
      </w:r>
      <w:r>
        <w:t xml:space="preserve"> </w:t>
      </w:r>
      <w:r>
        <w:t xml:space="preserve">watermarks may advance at different moments. A cross-tenant pin therefore lands</w:t>
      </w:r>
      <w:r>
        <w:t xml:space="preserve"> </w:t>
      </w:r>
      <w:r>
        <w:t xml:space="preserve">at the newest LSN every scoped table in every tenant warehouse serves, and the</w:t>
      </w:r>
      <w:r>
        <w:t xml:space="preserve"> </w:t>
      </w:r>
      <w:r>
        <w:t xml:space="preserve">session discloses per warehouse which coordinate it resolved.</w:t>
      </w:r>
    </w:p>
    <w:p>
      <w:pPr>
        <w:pStyle w:val="BodyText"/>
      </w:pPr>
      <w:r>
        <w:rPr>
          <w:b/>
          <w:bCs/>
        </w:rPr>
        <w:t xml:space="preserve">This claim's "one write-ahead log" premise is the shipped default, not the</w:t>
      </w:r>
      <w:r>
        <w:rPr>
          <w:b/>
          <w:bCs/>
        </w:rPr>
        <w:t xml:space="preserve"> </w:t>
      </w:r>
      <w:r>
        <w:rPr>
          <w:b/>
          <w:bCs/>
        </w:rPr>
        <w:t xml:space="preserve">standing topology.</w:t>
      </w:r>
      <w:r>
        <w:t xml:space="preserve"> </w:t>
      </w:r>
      <w:r>
        <w:t xml:space="preserve">With</w:t>
      </w:r>
      <w:r>
        <w:t xml:space="preserve"> </w:t>
      </w:r>
      <w:r>
        <w:rPr>
          <w:rStyle w:val="VerbatimChar"/>
        </w:rPr>
        <w:t xml:space="preserve">[compute] per_tenant</w:t>
      </w:r>
      <w:r>
        <w:t xml:space="preserve"> </w:t>
      </w:r>
      <w:r>
        <w:t xml:space="preserve">on, the ruled target gives</w:t>
      </w:r>
      <w:r>
        <w:t xml:space="preserve"> </w:t>
      </w:r>
      <w:r>
        <w:t xml:space="preserve">each tenant database its OWN write-ahead log on its OWN timeline</w:t>
      </w:r>
      <w:r>
        <w:t xml:space="preserve"> </w:t>
      </w:r>
      <w:r>
        <w:t xml:space="preserve">[D-2026-09-20-0d5ba3] [D-2026-09-21-4107c5]; one LSN naming one instant for</w:t>
      </w:r>
      <w:r>
        <w:t xml:space="preserve"> </w:t>
      </w:r>
      <w:r>
        <w:t xml:space="preserve">every table in every warehouse holds today because that switch is off by</w:t>
      </w:r>
      <w:r>
        <w:t xml:space="preserve"> </w:t>
      </w:r>
      <w:r>
        <w:t xml:space="preserve">default and is the operator's to flip [D-2026-09-23-5122a6].</w:t>
      </w:r>
    </w:p>
    <w:p>
      <w:pPr>
        <w:pStyle w:val="BodyText"/>
      </w:pPr>
    </w:p>
    <w:bookmarkEnd w:id="44"/>
    <w:bookmarkStart w:id="45" w:name="_732dbad96c05466b92a8eae5fa7864d76006be9"/>
    <w:p>
      <w:pPr>
        <w:pStyle w:val="Heading4"/>
      </w:pPr>
      <w:r>
        <w:t xml:space="preserve">3.7 The view, and what it costs</w:t>
      </w:r>
    </w:p>
    <w:p>
      <w:pPr>
        <w:pStyle w:val="FirstParagraph"/>
      </w:pPr>
      <w:r>
        <w:rPr>
          <w:rStyle w:val="VerbatimChar"/>
        </w:rPr>
        <w:t xml:space="preserve">all_tenants.&lt;schema&gt;__&lt;table&gt;</w:t>
      </w:r>
      <w:r>
        <w:t xml:space="preserve"> </w:t>
      </w:r>
      <w:r>
        <w:t xml:space="preserve">is composed at pin time from the cached roster</w:t>
      </w:r>
      <w:r>
        <w:t xml:space="preserve"> </w:t>
      </w:r>
      <w:r>
        <w:t xml:space="preserve">and the per-warehouse table listing. The name is the flat key minus its</w:t>
      </w:r>
      <w:r>
        <w:t xml:space="preserve"> </w:t>
      </w:r>
      <w:r>
        <w:t xml:space="preserve">database, grouped STRUCTURALLY by</w:t>
      </w:r>
      <w:r>
        <w:t xml:space="preserve"> </w:t>
      </w:r>
      <w:r>
        <w:rPr>
          <w:rStyle w:val="VerbatimChar"/>
        </w:rPr>
        <w:t xml:space="preserve">(schema, table)</w:t>
      </w:r>
      <w:r>
        <w:t xml:space="preserve"> </w:t>
      </w:r>
      <w:r>
        <w:t xml:space="preserve">rather than re-parsed out</w:t>
      </w:r>
      <w:r>
        <w:t xml:space="preserve"> </w:t>
      </w:r>
      <w:r>
        <w:t xml:space="preserve">of the name — the tenant-relative key is not injective</w:t>
      </w:r>
      <w:r>
        <w:t xml:space="preserve"> </w:t>
      </w:r>
      <w:r>
        <w:t xml:space="preserve">(</w:t>
      </w:r>
      <w:r>
        <w:rPr>
          <w:rStyle w:val="VerbatimChar"/>
        </w:rPr>
        <w:t xml:space="preserve">crates/argondb-query/src/all_tenants.rs:152-159</w:t>
      </w:r>
      <w:r>
        <w:t xml:space="preserve">). Each branch is</w:t>
      </w:r>
      <w:r>
        <w:t xml:space="preserve"> </w:t>
      </w:r>
      <w:r>
        <w:rPr>
          <w:rStyle w:val="VerbatimChar"/>
        </w:rPr>
        <w:t xml:space="preserve">SELECT '&lt;tenant&gt;' AS "tenant", &lt;the view's columns, or NULL AS "col" where this copy lacks it&gt; FROM "&lt;flat name&gt;"</w:t>
      </w:r>
      <w:r>
        <w:t xml:space="preserve">,</w:t>
      </w:r>
      <w:r>
        <w:t xml:space="preserve"> </w:t>
      </w:r>
      <w:r>
        <w:rPr>
          <w:rStyle w:val="VerbatimChar"/>
        </w:rPr>
        <w:t xml:space="preserve">UNION ALL</w:t>
      </w:r>
      <w:r>
        <w:t xml:space="preserve">ed in tenant order, columns</w:t>
      </w:r>
      <w:r>
        <w:t xml:space="preserve"> </w:t>
      </w:r>
      <w:r>
        <w:t xml:space="preserve">unioned BY NAME in first-seen order (</w:t>
      </w:r>
      <w:r>
        <w:rPr>
          <w:rStyle w:val="VerbatimChar"/>
        </w:rPr>
        <w:t xml:space="preserve">docs/reserved-identifiers.md:39</w:t>
      </w:r>
      <w:r>
        <w:t xml:space="preserve">).</w:t>
      </w:r>
    </w:p>
    <w:p>
      <w:pPr>
        <w:pStyle w:val="BodyText"/>
      </w:pPr>
      <w:r>
        <w:rPr>
          <w:b/>
          <w:bCs/>
        </w:rPr>
        <w:t xml:space="preserve">Pushdown is the engine's and is not re-implemented.</w:t>
      </w:r>
      <w:r>
        <w:t xml:space="preserve"> </w:t>
      </w:r>
      <w:r>
        <w:t xml:space="preserve">A</w:t>
      </w:r>
      <w:r>
        <w:t xml:space="preserve"> </w:t>
      </w:r>
      <w:r>
        <w:rPr>
          <w:rStyle w:val="VerbatimChar"/>
        </w:rPr>
        <w:t xml:space="preserve">WHERE</w:t>
      </w:r>
      <w:r>
        <w:t xml:space="preserve"> </w:t>
      </w:r>
      <w:r>
        <w:t xml:space="preserve">over the view</w:t>
      </w:r>
      <w:r>
        <w:t xml:space="preserve"> </w:t>
      </w:r>
      <w:r>
        <w:t xml:space="preserve">is pushed by DataFusion through the</w:t>
      </w:r>
      <w:r>
        <w:t xml:space="preserve"> </w:t>
      </w:r>
      <w:r>
        <w:rPr>
          <w:rStyle w:val="VerbatimChar"/>
        </w:rPr>
        <w:t xml:space="preserve">Union</w:t>
      </w:r>
      <w:r>
        <w:t xml:space="preserve"> </w:t>
      </w:r>
      <w:r>
        <w:t xml:space="preserve">into every branch and on into each</w:t>
      </w:r>
      <w:r>
        <w:t xml:space="preserve"> </w:t>
      </w:r>
      <w:r>
        <w:t xml:space="preserve">branch's</w:t>
      </w:r>
      <w:r>
        <w:t xml:space="preserve"> </w:t>
      </w:r>
      <w:r>
        <w:rPr>
          <w:rStyle w:val="VerbatimChar"/>
        </w:rPr>
        <w:t xml:space="preserve">IcebergTableScan</w:t>
      </w:r>
      <w:r>
        <w:t xml:space="preserve">, where manifests, files and row groups are pruned</w:t>
      </w:r>
      <w:r>
        <w:t xml:space="preserve"> </w:t>
      </w:r>
      <w:r>
        <w:t xml:space="preserve">against that tenant's own statistics. Because</w:t>
      </w:r>
      <w:r>
        <w:t xml:space="preserve"> </w:t>
      </w:r>
      <w:r>
        <w:rPr>
          <w:rStyle w:val="VerbatimChar"/>
        </w:rPr>
        <w:t xml:space="preserve">tenant</w:t>
      </w:r>
      <w:r>
        <w:t xml:space="preserve"> </w:t>
      </w:r>
      <w:r>
        <w:t xml:space="preserve">is a per-branch</w:t>
      </w:r>
      <w:r>
        <w:t xml:space="preserve"> </w:t>
      </w:r>
      <w:r>
        <w:t xml:space="preserve">CONSTANT,</w:t>
      </w:r>
      <w:r>
        <w:t xml:space="preserve"> </w:t>
      </w:r>
      <w:r>
        <w:rPr>
          <w:rStyle w:val="VerbatimChar"/>
        </w:rPr>
        <w:t xml:space="preserve">WHERE tenant = 'x'</w:t>
      </w:r>
      <w:r>
        <w:t xml:space="preserve"> </w:t>
      </w:r>
      <w:r>
        <w:t xml:space="preserve">simplifies to</w:t>
      </w:r>
      <w:r>
        <w:t xml:space="preserve"> </w:t>
      </w:r>
      <w:r>
        <w:rPr>
          <w:rStyle w:val="VerbatimChar"/>
        </w:rPr>
        <w:t xml:space="preserve">false</w:t>
      </w:r>
      <w:r>
        <w:t xml:space="preserve"> </w:t>
      </w:r>
      <w:r>
        <w:t xml:space="preserve">in every other branch and</w:t>
      </w:r>
      <w:r>
        <w:t xml:space="preserve"> </w:t>
      </w:r>
      <w:r>
        <w:t xml:space="preserve">the optimizer drops those branches before a file is opened — that is how</w:t>
      </w:r>
      <w:r>
        <w:t xml:space="preserve"> </w:t>
      </w:r>
      <w:r>
        <w:t xml:space="preserve">"subsetting is the query's</w:t>
      </w:r>
      <w:r>
        <w:t xml:space="preserve"> </w:t>
      </w:r>
      <w:r>
        <w:rPr>
          <w:rStyle w:val="VerbatimChar"/>
        </w:rPr>
        <w:t xml:space="preserve">WHERE</w:t>
      </w:r>
      <w:r>
        <w:t xml:space="preserve">" costs nothing over a named set</w:t>
      </w:r>
      <w:r>
        <w:t xml:space="preserve"> </w:t>
      </w:r>
      <w:r>
        <w:t xml:space="preserve">(</w:t>
      </w:r>
      <w:r>
        <w:rPr>
          <w:rStyle w:val="VerbatimChar"/>
        </w:rPr>
        <w:t xml:space="preserve">crates/argondb-query/src/all_tenants.rs:34-45</w:t>
      </w:r>
      <w:r>
        <w:t xml:space="preserve">).</w:t>
      </w:r>
    </w:p>
    <w:p>
      <w:pPr>
        <w:pStyle w:val="BodyText"/>
      </w:pPr>
      <w:r>
        <w:rPr>
          <w:b/>
          <w:bCs/>
        </w:rPr>
        <w:t xml:space="preserve">Drift has a voice twice</w:t>
      </w:r>
      <w:r>
        <w:t xml:space="preserve"> </w:t>
      </w:r>
      <w:r>
        <w:t xml:space="preserve">(</w:t>
      </w:r>
      <w:r>
        <w:rPr>
          <w:rStyle w:val="VerbatimChar"/>
        </w:rPr>
        <w:t xml:space="preserve">:47-58</w:t>
      </w:r>
      <w:r>
        <w:t xml:space="preserve">). A missing column is</w:t>
      </w:r>
      <w:r>
        <w:t xml:space="preserve"> </w:t>
      </w:r>
      <w:r>
        <w:rPr>
          <w:rStyle w:val="VerbatimChar"/>
        </w:rPr>
        <w:t xml:space="preserve">NULL AS "col"</w:t>
      </w:r>
      <w:r>
        <w:t xml:space="preserve"> </w:t>
      </w:r>
      <w:r>
        <w:t xml:space="preserve">on</w:t>
      </w:r>
      <w:r>
        <w:t xml:space="preserve"> </w:t>
      </w:r>
      <w:r>
        <w:t xml:space="preserve">that tenant's projection line beside its</w:t>
      </w:r>
      <w:r>
        <w:t xml:space="preserve"> </w:t>
      </w:r>
      <w:r>
        <w:rPr>
          <w:rStyle w:val="VerbatimChar"/>
        </w:rPr>
        <w:t xml:space="preserve">'tenant' AS tenant</w:t>
      </w:r>
      <w:r>
        <w:t xml:space="preserve">, so</w:t>
      </w:r>
      <w:r>
        <w:t xml:space="preserve"> </w:t>
      </w:r>
      <w:r>
        <w:rPr>
          <w:rStyle w:val="VerbatimChar"/>
        </w:rPr>
        <w:t xml:space="preserve">EXPLAIN</w:t>
      </w:r>
      <w:r>
        <w:t xml:space="preserve"> </w:t>
      </w:r>
      <w:r>
        <w:t xml:space="preserve">names the tenant and the column together; and every drifted view is listed in</w:t>
      </w:r>
      <w:r>
        <w:t xml:space="preserve"> </w:t>
      </w:r>
      <w:r>
        <w:t xml:space="preserve">the served warning rendered at the mint and on every result the session serves,</w:t>
      </w:r>
      <w:r>
        <w:t xml:space="preserve"> </w:t>
      </w:r>
      <w:r>
        <w:t xml:space="preserve">so a client that never reads a plan still sees it. A tenant with NO copy</w:t>
      </w:r>
      <w:r>
        <w:t xml:space="preserve"> </w:t>
      </w:r>
      <w:r>
        <w:t xml:space="preserve">contributes no branch and is named the same way. A column whose TYPE differs is</w:t>
      </w:r>
      <w:r>
        <w:t xml:space="preserve"> </w:t>
      </w:r>
      <w:r>
        <w:t xml:space="preserve">named per tenant with both types: the engine's</w:t>
      </w:r>
      <w:r>
        <w:t xml:space="preserve"> </w:t>
      </w:r>
      <w:r>
        <w:rPr>
          <w:rStyle w:val="VerbatimChar"/>
        </w:rPr>
        <w:t xml:space="preserve">UNION</w:t>
      </w:r>
      <w:r>
        <w:t xml:space="preserve"> </w:t>
      </w:r>
      <w:r>
        <w:t xml:space="preserve">coercion widens it when</w:t>
      </w:r>
      <w:r>
        <w:t xml:space="preserve"> </w:t>
      </w:r>
      <w:r>
        <w:t xml:space="preserve">it can (</w:t>
      </w:r>
      <w:r>
        <w:rPr>
          <w:rStyle w:val="VerbatimChar"/>
        </w:rPr>
        <w:t xml:space="preserve">Int32</w:t>
      </w:r>
      <w:r>
        <w:t xml:space="preserve"> </w:t>
      </w:r>
      <w:r>
        <w:t xml:space="preserve">with</w:t>
      </w:r>
      <w:r>
        <w:t xml:space="preserve"> </w:t>
      </w:r>
      <w:r>
        <w:rPr>
          <w:rStyle w:val="VerbatimChar"/>
        </w:rPr>
        <w:t xml:space="preserve">Float64</w:t>
      </w:r>
      <w:r>
        <w:t xml:space="preserve"> </w:t>
      </w:r>
      <w:r>
        <w:t xml:space="preserve">reads as</w:t>
      </w:r>
      <w:r>
        <w:t xml:space="preserve"> </w:t>
      </w:r>
      <w:r>
        <w:rPr>
          <w:rStyle w:val="VerbatimChar"/>
        </w:rPr>
        <w:t xml:space="preserve">Float64</w:t>
      </w:r>
      <w:r>
        <w:t xml:space="preserve">) and the view is REFUSED BY</w:t>
      </w:r>
      <w:r>
        <w:t xml:space="preserve"> </w:t>
      </w:r>
      <w:r>
        <w:t xml:space="preserve">NAME when it cannot (</w:t>
      </w:r>
      <w:r>
        <w:rPr>
          <w:rStyle w:val="VerbatimChar"/>
        </w:rPr>
        <w:t xml:space="preserve">Int32</w:t>
      </w:r>
      <w:r>
        <w:t xml:space="preserve"> </w:t>
      </w:r>
      <w:r>
        <w:t xml:space="preserve">with</w:t>
      </w:r>
      <w:r>
        <w:t xml:space="preserve"> </w:t>
      </w:r>
      <w:r>
        <w:rPr>
          <w:rStyle w:val="VerbatimChar"/>
        </w:rPr>
        <w:t xml:space="preserve">Boolean</w:t>
      </w:r>
      <w:r>
        <w:t xml:space="preserve">) — never silently narrowed. A copy</w:t>
      </w:r>
      <w:r>
        <w:t xml:space="preserve"> </w:t>
      </w:r>
      <w:r>
        <w:t xml:space="preserve">that already carries a column named</w:t>
      </w:r>
      <w:r>
        <w:t xml:space="preserve"> </w:t>
      </w:r>
      <w:r>
        <w:rPr>
          <w:rStyle w:val="VerbatimChar"/>
        </w:rPr>
        <w:t xml:space="preserve">tenant</w:t>
      </w:r>
      <w:r>
        <w:t xml:space="preserve"> </w:t>
      </w:r>
      <w:r>
        <w:t xml:space="preserve">is refused the same way, because</w:t>
      </w:r>
      <w:r>
        <w:t xml:space="preserve"> </w:t>
      </w:r>
      <w:r>
        <w:t xml:space="preserve">the projected literal would shadow it (</w:t>
      </w:r>
      <w:r>
        <w:rPr>
          <w:rStyle w:val="VerbatimChar"/>
        </w:rPr>
        <w:t xml:space="preserve">:60-64</w:t>
      </w:r>
      <w:r>
        <w:t xml:space="preserve">).</w:t>
      </w:r>
    </w:p>
    <w:p>
      <w:pPr>
        <w:pStyle w:val="BodyText"/>
      </w:pPr>
      <w:r>
        <w:rPr>
          <w:b/>
          <w:bCs/>
        </w:rPr>
        <w:t xml:space="preserve">The measured cost</w:t>
      </w:r>
      <w:r>
        <w:t xml:space="preserve"> </w:t>
      </w:r>
      <w:r>
        <w:t xml:space="preserve">(</w:t>
      </w:r>
      <w:r>
        <w:rPr>
          <w:rStyle w:val="VerbatimChar"/>
        </w:rPr>
        <w:t xml:space="preserve">docs/lake-foreign-read.md:386-402</w:t>
      </w:r>
      <w:r>
        <w:t xml:space="preserve">, re-measured</w:t>
      </w:r>
      <w:r>
        <w:t xml:space="preserve"> </w:t>
      </w:r>
      <w:r>
        <w:t xml:space="preserve">2026-09-19 on</w:t>
      </w:r>
      <w:r>
        <w:t xml:space="preserve"> </w:t>
      </w:r>
      <w:r>
        <w:rPr>
          <w:rStyle w:val="VerbatimChar"/>
        </w:rPr>
        <w:t xml:space="preserve">testing/box/all-tenants-views.sh</w:t>
      </w:r>
      <w:r>
        <w:t xml:space="preserve"> </w:t>
      </w:r>
      <w:r>
        <w:t xml:space="preserve">P5):</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estate</w:t>
            </w:r>
          </w:p>
        </w:tc>
        <w:tc>
          <w:tcPr/>
          <w:p>
            <w:pPr>
              <w:pStyle w:val="Compact"/>
            </w:pPr>
            <w:r>
              <w:t xml:space="preserve">whole pin</w:t>
            </w:r>
          </w:p>
        </w:tc>
        <w:tc>
          <w:tcPr/>
          <w:p>
            <w:pPr>
              <w:pStyle w:val="Compact"/>
            </w:pPr>
            <w:r>
              <w:t xml:space="preserve">catalog listing</w:t>
            </w:r>
          </w:p>
        </w:tc>
        <w:tc>
          <w:tcPr/>
          <w:p>
            <w:pPr>
              <w:pStyle w:val="Compact"/>
            </w:pPr>
            <w:r>
              <w:t xml:space="preserve">table metadata</w:t>
            </w:r>
          </w:p>
        </w:tc>
      </w:tr>
      <w:tr>
        <w:tc>
          <w:tcPr/>
          <w:p>
            <w:pPr>
              <w:pStyle w:val="Compact"/>
            </w:pPr>
            <w:r>
              <w:t xml:space="preserve">8 warehouses, 8 lake tables</w:t>
            </w:r>
          </w:p>
        </w:tc>
        <w:tc>
          <w:tcPr/>
          <w:p>
            <w:pPr>
              <w:pStyle w:val="Compact"/>
            </w:pPr>
            <w:r>
              <w:t xml:space="preserve">2307 ms</w:t>
            </w:r>
          </w:p>
        </w:tc>
        <w:tc>
          <w:tcPr/>
          <w:p>
            <w:pPr>
              <w:pStyle w:val="Compact"/>
            </w:pPr>
            <w:r>
              <w:t xml:space="preserve">1702 ms</w:t>
            </w:r>
          </w:p>
        </w:tc>
        <w:tc>
          <w:tcPr/>
          <w:p>
            <w:pPr>
              <w:pStyle w:val="Compact"/>
            </w:pPr>
            <w:r>
              <w:t xml:space="preserve">261 ms</w:t>
            </w:r>
          </w:p>
        </w:tc>
      </w:tr>
      <w:tr>
        <w:tc>
          <w:tcPr/>
          <w:p>
            <w:pPr>
              <w:pStyle w:val="Compact"/>
            </w:pPr>
            <w:r>
              <w:t xml:space="preserve">80 warehouses, 80 lake tables</w:t>
            </w:r>
          </w:p>
        </w:tc>
        <w:tc>
          <w:tcPr/>
          <w:p>
            <w:pPr>
              <w:pStyle w:val="Compact"/>
            </w:pPr>
            <w:r>
              <w:t xml:space="preserve">22575 ms</w:t>
            </w:r>
          </w:p>
        </w:tc>
        <w:tc>
          <w:tcPr/>
          <w:p>
            <w:pPr>
              <w:pStyle w:val="Compact"/>
            </w:pPr>
            <w:r>
              <w:t xml:space="preserve">16123 ms</w:t>
            </w:r>
          </w:p>
        </w:tc>
        <w:tc>
          <w:tcPr/>
          <w:p>
            <w:pPr>
              <w:pStyle w:val="Compact"/>
            </w:pPr>
            <w:r>
              <w:t xml:space="preserve">2974 ms</w:t>
            </w:r>
          </w:p>
        </w:tc>
      </w:tr>
    </w:tbl>
    <w:p>
      <w:pPr>
        <w:pStyle w:val="FirstParagraph"/>
      </w:pPr>
      <w:r>
        <w:t xml:space="preserve">The split is the finding: roughly 70 % of a pin is the catalog WALK — one</w:t>
      </w:r>
      <w:r>
        <w:t xml:space="preserve"> </w:t>
      </w:r>
      <w:r>
        <w:rPr>
          <w:rStyle w:val="VerbatimChar"/>
        </w:rPr>
        <w:t xml:space="preserve">namespace_exists</w:t>
      </w:r>
      <w:r>
        <w:t xml:space="preserve"> </w:t>
      </w:r>
      <w:r>
        <w:t xml:space="preserve">plus a</w:t>
      </w:r>
      <w:r>
        <w:t xml:space="preserve"> </w:t>
      </w:r>
      <w:r>
        <w:rPr>
          <w:rStyle w:val="VerbatimChar"/>
        </w:rPr>
        <w:t xml:space="preserve">list_tables</w:t>
      </w:r>
      <w:r>
        <w:t xml:space="preserve"> </w:t>
      </w:r>
      <w:r>
        <w:t xml:space="preserve">and a</w:t>
      </w:r>
      <w:r>
        <w:t xml:space="preserve"> </w:t>
      </w:r>
      <w:r>
        <w:rPr>
          <w:rStyle w:val="VerbatimChar"/>
        </w:rPr>
        <w:t xml:space="preserve">list_namespaces</w:t>
      </w:r>
      <w:r>
        <w:t xml:space="preserve"> </w:t>
      </w:r>
      <w:r>
        <w:t xml:space="preserve">at each of the</w:t>
      </w:r>
      <w:r>
        <w:t xml:space="preserve"> </w:t>
      </w:r>
      <w:r>
        <w:t xml:space="preserve">branch, database and schema levels, so seven round trips per warehouse against</w:t>
      </w:r>
      <w:r>
        <w:t xml:space="preserve"> </w:t>
      </w:r>
      <w:r>
        <w:t xml:space="preserve">one metadata load per table (about 29 ms per round trip at 80 warehouses).</w:t>
      </w:r>
      <w:r>
        <w:t xml:space="preserve"> </w:t>
      </w:r>
      <w:r>
        <w:t xml:space="preserve">Narrowing the table set buys the smaller half; narrowing the walk buys the</w:t>
      </w:r>
      <w:r>
        <w:t xml:space="preserve"> </w:t>
      </w:r>
      <w:r>
        <w:t xml:space="preserve">larger one.</w:t>
      </w:r>
      <w:r>
        <w:t xml:space="preserve"> </w:t>
      </w:r>
      <w:r>
        <w:rPr>
          <w:b/>
          <w:bCs/>
        </w:rPr>
        <w:t xml:space="preserve">Earlier figures on this line — 17122 ms at 8 and 152654 ms at 80</w:t>
      </w:r>
      <w:r>
        <w:rPr>
          <w:b/>
          <w:bCs/>
        </w:rPr>
        <w:t xml:space="preserve"> </w:t>
      </w:r>
      <w:r>
        <w:rPr>
          <w:b/>
          <w:bCs/>
        </w:rPr>
        <w:t xml:space="preserve">— DO NOT REPRODUCE</w:t>
      </w:r>
      <w:r>
        <w:t xml:space="preserve">, and nothing in between was a deliberate optimization of</w:t>
      </w:r>
      <w:r>
        <w:t xml:space="preserve"> </w:t>
      </w:r>
      <w:r>
        <w:t xml:space="preserve">this path; they are left in that document as the record and are not a baseline</w:t>
      </w:r>
      <w:r>
        <w:t xml:space="preserve"> </w:t>
      </w:r>
      <w:r>
        <w:t xml:space="preserve">(</w:t>
      </w:r>
      <w:r>
        <w:rPr>
          <w:rStyle w:val="VerbatimChar"/>
        </w:rPr>
        <w:t xml:space="preserve">:404-409</w:t>
      </w:r>
      <w:r>
        <w:t xml:space="preserve">). A reader sizing a deployment should re-measure.</w:t>
      </w:r>
    </w:p>
    <w:p>
      <w:pPr>
        <w:pStyle w:val="BodyText"/>
      </w:pPr>
      <w:r>
        <w:t xml:space="preserve">A scoped pin (</w:t>
      </w:r>
      <w:r>
        <w:rPr>
          <w:rStyle w:val="VerbatimChar"/>
        </w:rPr>
        <w:t xml:space="preserve">argondb-query --scope</w:t>
      </w:r>
      <w:r>
        <w:t xml:space="preserve">) walks only the namespaces its names</w:t>
      </w:r>
      <w:r>
        <w:t xml:space="preserve"> </w:t>
      </w:r>
      <w:r>
        <w:t xml:space="preserve">could live in — three round trips instead of seven for a warehouse holding no</w:t>
      </w:r>
      <w:r>
        <w:t xml:space="preserve"> </w:t>
      </w:r>
      <w:r>
        <w:t xml:space="preserve">database the scope names.</w:t>
      </w:r>
      <w:r>
        <w:t xml:space="preserve"> </w:t>
      </w:r>
      <w:r>
        <w:rPr>
          <w:b/>
          <w:bCs/>
        </w:rPr>
        <w:t xml:space="preserve">In a cross-tenant estate it prunes nothing, and</w:t>
      </w:r>
      <w:r>
        <w:rPr>
          <w:b/>
          <w:bCs/>
        </w:rPr>
        <w:t xml:space="preserve"> </w:t>
      </w:r>
      <w:r>
        <w:rPr>
          <w:b/>
          <w:bCs/>
        </w:rPr>
        <w:t xml:space="preserve">that is measured rather than assumed</w:t>
      </w:r>
      <w:r>
        <w:t xml:space="preserve">: the scope a cross-tenant read can name</w:t>
      </w:r>
      <w:r>
        <w:t xml:space="preserve"> </w:t>
      </w:r>
      <w:r>
        <w:t xml:space="preserve">is</w:t>
      </w:r>
      <w:r>
        <w:t xml:space="preserve"> </w:t>
      </w:r>
      <w:r>
        <w:rPr>
          <w:rStyle w:val="VerbatimChar"/>
        </w:rPr>
        <w:t xml:space="preserve">all_tenants.&lt;schema&gt;__&lt;table&gt;</w:t>
      </w:r>
      <w:r>
        <w:t xml:space="preserve">, which names no database, so every database</w:t>
      </w:r>
      <w:r>
        <w:t xml:space="preserve"> </w:t>
      </w:r>
      <w:r>
        <w:t xml:space="preserve">level is admitted. The lever bites where a scope names FEWER DATABASES than the</w:t>
      </w:r>
      <w:r>
        <w:t xml:space="preserve"> </w:t>
      </w:r>
      <w:r>
        <w:t xml:space="preserve">roster has (</w:t>
      </w:r>
      <w:r>
        <w:rPr>
          <w:rStyle w:val="VerbatimChar"/>
        </w:rPr>
        <w:t xml:space="preserve">docs/lake-foreign-read.md:415-428</w:t>
      </w:r>
      <w:r>
        <w:t xml:space="preserve">).</w:t>
      </w:r>
    </w:p>
    <w:p>
      <w:pPr>
        <w:pStyle w:val="BodyText"/>
      </w:pPr>
    </w:p>
    <w:bookmarkEnd w:id="45"/>
    <w:bookmarkStart w:id="49" w:name="_a504a05818ea7a38e1bfb12e1ef5c6f03e84007"/>
    <w:p>
      <w:pPr>
        <w:pStyle w:val="Heading4"/>
      </w:pPr>
      <w:r>
        <w:t xml:space="preserve">3.8 The three spellings of one identity</w:t>
      </w:r>
    </w:p>
    <w:p>
      <w:pPr>
        <w:pStyle w:val="FirstParagraph"/>
      </w:pPr>
      <w:r>
        <w:drawing>
          <wp:inline>
            <wp:extent cx="5334000" cy="3502925"/>
            <wp:effectExtent b="0" l="0" r="0" t="0"/>
            <wp:docPr descr="One relation, its spellings, and the door that answers each" title="" id="47" name="Picture"/>
            <a:graphic>
              <a:graphicData uri="http://schemas.openxmlformats.org/drawingml/2006/picture">
                <pic:pic>
                  <pic:nvPicPr>
                    <pic:cNvPr descr="diagrams/argondb-and-the-erp/01c-identity-three-spellings.svg" id="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bwMode="auto">
                    <a:xfrm>
                      <a:off x="0" y="0"/>
                      <a:ext cx="5334000" cy="3502925"/>
                    </a:xfrm>
                    <a:prstGeom prst="rect">
                      <a:avLst/>
                    </a:prstGeom>
                    <a:noFill/>
                    <a:ln w="9525">
                      <a:noFill/>
                      <a:headEnd/>
                      <a:tailEnd/>
                    </a:ln>
                  </pic:spPr>
                </pic:pic>
              </a:graphicData>
            </a:graphic>
          </wp:inline>
        </w:drawing>
      </w:r>
    </w:p>
    <w:p>
      <w:pPr>
        <w:pStyle w:val="BodyText"/>
      </w:pPr>
      <w:r>
        <w:t xml:space="preserve">Four coordinates, three SQL name parts. The shape was ruled in three blocks:</w:t>
      </w:r>
      <w:r>
        <w:t xml:space="preserve"> </w:t>
      </w:r>
      <w:r>
        <w:t xml:space="preserve">full nesting [D-2026-09-11-702e69], the primary regularized</w:t>
      </w:r>
      <w:r>
        <w:t xml:space="preserve"> </w:t>
      </w:r>
      <w:r>
        <w:t xml:space="preserve">[D-2026-09-11-118b2e],</w:t>
      </w:r>
      <w:r>
        <w:t xml:space="preserve"> </w:t>
      </w:r>
      <w:r>
        <w:rPr>
          <w:rStyle w:val="VerbatimChar"/>
        </w:rPr>
        <w:t xml:space="preserve">__</w:t>
      </w:r>
      <w:r>
        <w:t xml:space="preserve"> </w:t>
      </w:r>
      <w:r>
        <w:t xml:space="preserve">kept as the separator [D-2026-09-11-f73865]</w:t>
      </w:r>
      <w:r>
        <w:t xml:space="preserve"> </w:t>
      </w:r>
      <w:r>
        <w:t xml:space="preserve">(</w:t>
      </w:r>
      <w:r>
        <w:rPr>
          <w:rStyle w:val="VerbatimChar"/>
        </w:rPr>
        <w:t xml:space="preserve">crates/argondb-ctl/src/lake_address.rs:19-21</w:t>
      </w:r>
      <w:r>
        <w:t xml:space="preserve">). So</w:t>
      </w:r>
      <w:r>
        <w:t xml:space="preserve"> </w:t>
      </w:r>
      <w:r>
        <w:rPr>
          <w:rStyle w:val="VerbatimChar"/>
        </w:rPr>
        <w:t xml:space="preserve">postgres.public.orders</w:t>
      </w:r>
      <w:r>
        <w:t xml:space="preserve"> </w:t>
      </w:r>
      <w:r>
        <w:t xml:space="preserve">on branch</w:t>
      </w:r>
      <w:r>
        <w:t xml:space="preserve"> </w:t>
      </w:r>
      <w:r>
        <w:rPr>
          <w:rStyle w:val="VerbatimChar"/>
        </w:rPr>
        <w:t xml:space="preserve">main</w:t>
      </w:r>
      <w:r>
        <w:t xml:space="preserve"> </w:t>
      </w:r>
      <w:r>
        <w:t xml:space="preserve">has a catalog identifier of namespace</w:t>
      </w:r>
      <w:r>
        <w:t xml:space="preserve"> </w:t>
      </w:r>
      <w:r>
        <w:rPr>
          <w:rStyle w:val="VerbatimChar"/>
        </w:rPr>
        <w:t xml:space="preserve">["br_main","postgres","public"]</w:t>
      </w:r>
      <w:r>
        <w:t xml:space="preserve"> </w:t>
      </w:r>
      <w:r>
        <w:t xml:space="preserve">with table</w:t>
      </w:r>
      <w:r>
        <w:t xml:space="preserve"> </w:t>
      </w:r>
      <w:r>
        <w:rPr>
          <w:rStyle w:val="VerbatimChar"/>
        </w:rPr>
        <w:t xml:space="preserve">orders</w:t>
      </w:r>
      <w:r>
        <w:t xml:space="preserve">, an engine address of</w:t>
      </w:r>
      <w:r>
        <w:t xml:space="preserve"> </w:t>
      </w:r>
      <w:r>
        <w:rPr>
          <w:rStyle w:val="VerbatimChar"/>
        </w:rPr>
        <w:t xml:space="preserve">lake."br_main.postgres.public".orders</w:t>
      </w:r>
      <w:r>
        <w:t xml:space="preserve">, a flat lake key of</w:t>
      </w:r>
      <w:r>
        <w:t xml:space="preserve"> </w:t>
      </w:r>
      <w:r>
        <w:rPr>
          <w:rStyle w:val="VerbatimChar"/>
        </w:rPr>
        <w:t xml:space="preserve">postgres__public__orders</w:t>
      </w:r>
      <w:r>
        <w:t xml:space="preserve">, and a dotted log label of</w:t>
      </w:r>
      <w:r>
        <w:t xml:space="preserve"> </w:t>
      </w:r>
      <w:r>
        <w:rPr>
          <w:rStyle w:val="VerbatimChar"/>
        </w:rPr>
        <w:t xml:space="preserve">br_main.postgres.public.orders</w:t>
      </w:r>
      <w:r>
        <w:t xml:space="preserve">.</w:t>
      </w:r>
    </w:p>
    <w:p>
      <w:pPr>
        <w:pStyle w:val="BodyText"/>
      </w:pPr>
      <w:r>
        <w:t xml:space="preserve">Those are four different jobs and no one of them can stand in for another</w:t>
      </w:r>
      <w:r>
        <w:t xml:space="preserve"> </w:t>
      </w:r>
      <w:r>
        <w:t xml:space="preserve">(</w:t>
      </w:r>
      <w:r>
        <w:rPr>
          <w:rStyle w:val="VerbatimChar"/>
        </w:rPr>
        <w:t xml:space="preserve">:47-78</w:t>
      </w:r>
      <w:r>
        <w:t xml:space="preserve">).</w:t>
      </w:r>
      <w:r>
        <w:t xml:space="preserve"> </w:t>
      </w:r>
      <w:r>
        <w:rPr>
          <w:rStyle w:val="VerbatimChar"/>
        </w:rPr>
        <w:t xml:space="preserve">address</w:t>
      </w:r>
      <w:r>
        <w:t xml:space="preserve"> </w:t>
      </w:r>
      <w:r>
        <w:t xml:space="preserve">is what a DuckDB user TYPES, and its namespace is one</w:t>
      </w:r>
      <w:r>
        <w:t xml:space="preserve"> </w:t>
      </w:r>
      <w:r>
        <w:t xml:space="preserve">quoted identifier because a nested namespace is readable no other way.</w:t>
      </w:r>
      <w:r>
        <w:t xml:space="preserve"> </w:t>
      </w:r>
      <w:r>
        <w:rPr>
          <w:rStyle w:val="VerbatimChar"/>
        </w:rPr>
        <w:t xml:space="preserve">lake-table</w:t>
      </w:r>
      <w:r>
        <w:t xml:space="preserve"> </w:t>
      </w:r>
      <w:r>
        <w:t xml:space="preserve">is the FLAT key the tail's</w:t>
      </w:r>
      <w:r>
        <w:t xml:space="preserve"> </w:t>
      </w:r>
      <w:r>
        <w:rPr>
          <w:rStyle w:val="VerbatimChar"/>
        </w:rPr>
        <w:t xml:space="preserve">tables</w:t>
      </w:r>
      <w:r>
        <w:t xml:space="preserve"> </w:t>
      </w:r>
      <w:r>
        <w:t xml:space="preserve">action, the FDW mount and a</w:t>
      </w:r>
      <w:r>
        <w:t xml:space="preserve"> </w:t>
      </w:r>
      <w:r>
        <w:t xml:space="preserve">pin session use.</w:t>
      </w:r>
      <w:r>
        <w:t xml:space="preserve"> </w:t>
      </w:r>
      <w:r>
        <w:rPr>
          <w:rStyle w:val="VerbatimChar"/>
        </w:rPr>
        <w:t xml:space="preserve">leaf</w:t>
      </w:r>
      <w:r>
        <w:t xml:space="preserve"> </w:t>
      </w:r>
      <w:r>
        <w:t xml:space="preserve">is the bare relation name a caller talking to the REST</w:t>
      </w:r>
      <w:r>
        <w:t xml:space="preserve"> </w:t>
      </w:r>
      <w:r>
        <w:t xml:space="preserve">catalog directly needs.</w:t>
      </w:r>
      <w:r>
        <w:t xml:space="preserve"> </w:t>
      </w:r>
      <w:r>
        <w:rPr>
          <w:rStyle w:val="VerbatimChar"/>
        </w:rPr>
        <w:t xml:space="preserve">label</w:t>
      </w:r>
      <w:r>
        <w:t xml:space="preserve"> </w:t>
      </w:r>
      <w:r>
        <w:t xml:space="preserve">is what a HUMAN and a LOG read — no catalog</w:t>
      </w:r>
      <w:r>
        <w:t xml:space="preserve"> </w:t>
      </w:r>
      <w:r>
        <w:t xml:space="preserve">alias, no quotes — and it exists because</w:t>
      </w:r>
      <w:r>
        <w:t xml:space="preserve"> </w:t>
      </w:r>
      <w:r>
        <w:rPr>
          <w:rStyle w:val="VerbatimChar"/>
        </w:rPr>
        <w:t xml:space="preserve">address</w:t>
      </w:r>
      <w:r>
        <w:t xml:space="preserve">'s quoting makes it useless</w:t>
      </w:r>
      <w:r>
        <w:t xml:space="preserve"> </w:t>
      </w:r>
      <w:r>
        <w:t xml:space="preserve">as a log matcher.</w:t>
      </w:r>
    </w:p>
    <w:p>
      <w:pPr>
        <w:pStyle w:val="BodyText"/>
      </w:pPr>
      <w:r>
        <w:rPr>
          <w:b/>
          <w:bCs/>
        </w:rPr>
        <w:t xml:space="preserve">Why this is a product subcommand and not a library function</w:t>
      </w:r>
      <w:r>
        <w:t xml:space="preserve"> </w:t>
      </w:r>
      <w:r>
        <w:t xml:space="preserve">(</w:t>
      </w:r>
      <w:r>
        <w:rPr>
          <w:rStyle w:val="VerbatimChar"/>
        </w:rPr>
        <w:t xml:space="preserve">:4-15</w:t>
      </w:r>
      <w:r>
        <w:t xml:space="preserve">): a shell gate, a shipped starter and a customer doc cannot call</w:t>
      </w:r>
      <w:r>
        <w:t xml:space="preserve"> </w:t>
      </w:r>
      <w:r>
        <w:rPr>
          <w:rStyle w:val="VerbatimChar"/>
        </w:rPr>
        <w:t xml:space="preserve">lake_table_name_for</w:t>
      </w:r>
      <w:r>
        <w:t xml:space="preserve">. The census measured what that costs — 452 lines in 133</w:t>
      </w:r>
      <w:r>
        <w:t xml:space="preserve"> </w:t>
      </w:r>
      <w:r>
        <w:t xml:space="preserve">files spell the lake address, and three of the consumer groups (12 lines of</w:t>
      </w:r>
      <w:r>
        <w:t xml:space="preserve"> </w:t>
      </w:r>
      <w:r>
        <w:t xml:space="preserve">shipped starters, 132 lines in 57 gate files, 148 lines in 35 docs) are shell,</w:t>
      </w:r>
      <w:r>
        <w:t xml:space="preserve"> </w:t>
      </w:r>
      <w:r>
        <w:t xml:space="preserve">SQL and prose.</w:t>
      </w:r>
      <w:r>
        <w:t xml:space="preserve"> </w:t>
      </w:r>
      <w:r>
        <w:rPr>
          <w:rStyle w:val="VerbatimChar"/>
        </w:rPr>
        <w:t xml:space="preserve">argondb lake address</w:t>
      </w:r>
      <w:r>
        <w:t xml:space="preserve"> </w:t>
      </w:r>
      <w:r>
        <w:t xml:space="preserve">is the door they call, and</w:t>
      </w:r>
      <w:r>
        <w:t xml:space="preserve"> </w:t>
      </w:r>
      <w:r>
        <w:rPr>
          <w:rStyle w:val="VerbatimChar"/>
        </w:rPr>
        <w:t xml:space="preserve">testing/lib/lake-table-name.sh</w:t>
      </w:r>
      <w:r>
        <w:t xml:space="preserve"> </w:t>
      </w:r>
      <w:r>
        <w:t xml:space="preserve">is its first caller.</w:t>
      </w:r>
    </w:p>
    <w:p>
      <w:pPr>
        <w:pStyle w:val="BodyText"/>
      </w:pPr>
      <w:r>
        <w:rPr>
          <w:b/>
          <w:bCs/>
        </w:rPr>
        <w:t xml:space="preserve">What has no database coordinate stays at the branch level and in the box</w:t>
      </w:r>
      <w:r>
        <w:rPr>
          <w:b/>
          <w:bCs/>
        </w:rPr>
        <w:t xml:space="preserve"> </w:t>
      </w:r>
      <w:r>
        <w:rPr>
          <w:b/>
          <w:bCs/>
        </w:rPr>
        <w:t xml:space="preserve">warehouse:</w:t>
      </w:r>
      <w:r>
        <w:t xml:space="preserve"> </w:t>
      </w:r>
      <w:r>
        <w:rPr>
          <w:rStyle w:val="VerbatimChar"/>
        </w:rPr>
        <w:t xml:space="preserve">_argon_gaps</w:t>
      </w:r>
      <w:r>
        <w:t xml:space="preserve">,</w:t>
      </w:r>
      <w:r>
        <w:t xml:space="preserve"> </w:t>
      </w:r>
      <w:r>
        <w:rPr>
          <w:rStyle w:val="VerbatimChar"/>
        </w:rPr>
        <w:t xml:space="preserve">_argon_timeline</w:t>
      </w:r>
      <w:r>
        <w:t xml:space="preserve">, and the lake writer's own</w:t>
      </w:r>
      <w:r>
        <w:t xml:space="preserve"> </w:t>
      </w:r>
      <w:r>
        <w:rPr>
          <w:rStyle w:val="VerbatimChar"/>
        </w:rPr>
        <w:t xml:space="preserve">dv_&lt;branch&gt;</w:t>
      </w:r>
      <w:r>
        <w:t xml:space="preserve"> </w:t>
      </w:r>
      <w:r>
        <w:t xml:space="preserve">territory</w:t>
      </w:r>
      <w:r>
        <w:t xml:space="preserve"> </w:t>
      </w:r>
      <w:r>
        <w:t xml:space="preserve">(</w:t>
      </w:r>
      <w:r>
        <w:rPr>
          <w:rStyle w:val="VerbatimChar"/>
        </w:rPr>
        <w:t xml:space="preserve">docs/2026-09-10-multi-database-identity-and-tenant-isolation-design.md:354-370</w:t>
      </w:r>
      <w:r>
        <w:t xml:space="preserve">;</w:t>
      </w:r>
      <w:r>
        <w:t xml:space="preserve"> </w:t>
      </w:r>
      <w:r>
        <w:rPr>
          <w:rStyle w:val="VerbatimChar"/>
        </w:rPr>
        <w:t xml:space="preserve">docs/lake-foreign-read.md:186-188</w:t>
      </w:r>
      <w:r>
        <w:t xml:space="preserve">). A tenant key does not reach them either.</w:t>
      </w:r>
    </w:p>
    <w:p>
      <w:pPr>
        <w:pStyle w:val="BodyText"/>
      </w:pPr>
      <w:r>
        <w:rPr>
          <w:b/>
          <w:bCs/>
        </w:rPr>
        <w:t xml:space="preserve">A catalog namespace is a NAMING hierarchy, not a directory hierarchy</w:t>
      </w:r>
      <w:r>
        <w:t xml:space="preserve"> </w:t>
      </w:r>
      <w:r>
        <w:t xml:space="preserve">—</w:t>
      </w:r>
      <w:r>
        <w:t xml:space="preserve"> </w:t>
      </w:r>
      <w:r>
        <w:t xml:space="preserve">measured, and it is the reason part C exists. Every namespace the probe created</w:t>
      </w:r>
      <w:r>
        <w:t xml:space="preserve"> </w:t>
      </w:r>
      <w:r>
        <w:t xml:space="preserve">reported the SAME storage location, and a table's location is the warehouse</w:t>
      </w:r>
      <w:r>
        <w:t xml:space="preserve"> </w:t>
      </w:r>
      <w:r>
        <w:t xml:space="preserve">prefix plus the table's own UUID; the warehouse storage profile carries</w:t>
      </w:r>
      <w:r>
        <w:t xml:space="preserve"> </w:t>
      </w:r>
      <w:r>
        <w:rPr>
          <w:rStyle w:val="VerbatimChar"/>
        </w:rPr>
        <w:t xml:space="preserve">"storage-layout":null</w:t>
      </w:r>
      <w:r>
        <w:t xml:space="preserve">. A credential scoped to a namespace-shaped prefix would</w:t>
      </w:r>
      <w:r>
        <w:t xml:space="preserve"> </w:t>
      </w:r>
      <w:r>
        <w:t xml:space="preserve">open nothing, because no such prefix exists</w:t>
      </w:r>
      <w:r>
        <w:t xml:space="preserve"> </w:t>
      </w:r>
      <w:r>
        <w:t xml:space="preserve">(</w:t>
      </w:r>
      <w:r>
        <w:rPr>
          <w:rStyle w:val="VerbatimChar"/>
        </w:rPr>
        <w:t xml:space="preserve">docs/2026-09-10-multi-database-identity-and-tenant-isolation-design.md:168-189</w:t>
      </w:r>
      <w:r>
        <w:t xml:space="preserve">).</w:t>
      </w:r>
      <w:r>
        <w:t xml:space="preserve"> </w:t>
      </w:r>
      <w:r>
        <w:t xml:space="preserve">One thing stays</w:t>
      </w:r>
      <w:r>
        <w:t xml:space="preserve"> </w:t>
      </w:r>
      <w:r>
        <w:rPr>
          <w:b/>
          <w:bCs/>
        </w:rPr>
        <w:t xml:space="preserve">UNVERIFIED</w:t>
      </w:r>
      <w:r>
        <w:t xml:space="preserve"> </w:t>
      </w:r>
      <w:r>
        <w:t xml:space="preserve">in that measurement and this guide repeats it</w:t>
      </w:r>
      <w:r>
        <w:t xml:space="preserve"> </w:t>
      </w:r>
      <w:r>
        <w:t xml:space="preserve">rather than rounding it: whether 0.13.x offers a non-default</w:t>
      </w:r>
      <w:r>
        <w:t xml:space="preserve"> </w:t>
      </w:r>
      <w:r>
        <w:rPr>
          <w:rStyle w:val="VerbatimChar"/>
        </w:rPr>
        <w:t xml:space="preserve">storage-layout</w:t>
      </w:r>
      <w:r>
        <w:t xml:space="preserve"> </w:t>
      </w:r>
      <w:r>
        <w:t xml:space="preserve">that nests objects by namespace — the field exists in the profile and was not</w:t>
      </w:r>
      <w:r>
        <w:t xml:space="preserve"> </w:t>
      </w:r>
      <w:r>
        <w:t xml:space="preserve">probed (</w:t>
      </w:r>
      <w:r>
        <w:rPr>
          <w:rStyle w:val="VerbatimChar"/>
        </w:rPr>
        <w:t xml:space="preserve">:187-189</w:t>
      </w:r>
      <w:r>
        <w:t xml:space="preserve">).</w:t>
      </w:r>
    </w:p>
    <w:p>
      <w:r>
        <w:pict>
          <v:rect style="width:0;height:1.5pt" o:hralign="center" o:hrstd="t" o:hr="t"/>
        </w:pict>
      </w:r>
    </w:p>
    <w:p>
      <w:pPr>
        <w:pStyle w:val="FirstParagraph"/>
      </w:pPr>
    </w:p>
    <w:bookmarkEnd w:id="49"/>
    <w:bookmarkEnd w:id="50"/>
    <w:bookmarkStart w:id="64" w:name="_c19f98d8b0a9ed179bb1f05b8d7998ea81f44c9"/>
    <w:p>
      <w:pPr>
        <w:pStyle w:val="Heading3"/>
      </w:pPr>
      <w:r>
        <w:t xml:space="preserve">4. How to use it</w:t>
      </w:r>
    </w:p>
    <w:p>
      <w:pPr>
        <w:pStyle w:val="FirstParagraph"/>
      </w:pPr>
      <w:r>
        <w:t xml:space="preserve">Thirteen worked examples. Each states its label and, where it is FROM SOURCE, the</w:t>
      </w:r>
      <w:r>
        <w:t xml:space="preserve"> </w:t>
      </w:r>
      <w:r>
        <w:rPr>
          <w:rStyle w:val="VerbatimChar"/>
        </w:rPr>
        <w:t xml:space="preserve">path:line</w:t>
      </w:r>
      <w:r>
        <w:t xml:space="preserve"> </w:t>
      </w:r>
      <w:r>
        <w:t xml:space="preserve">the command, flag, message or sample output is quoted from, plus</w:t>
      </w:r>
      <w:r>
        <w:t xml:space="preserve"> </w:t>
      </w:r>
      <w:r>
        <w:t xml:space="preserve">the gate that proves it on a box.</w:t>
      </w:r>
    </w:p>
    <w:p>
      <w:pPr>
        <w:pStyle w:val="BodyText"/>
      </w:pPr>
    </w:p>
    <w:bookmarkStart w:id="51" w:name="_8d229efd9232266be7dfba71e2f1655e29106e0"/>
    <w:p>
      <w:pPr>
        <w:pStyle w:val="Heading4"/>
      </w:pPr>
      <w:r>
        <w:t xml:space="preserve">4.0</w:t>
      </w:r>
      <w:r>
        <w:t xml:space="preserve"> </w:t>
      </w:r>
      <w:r>
        <w:rPr>
          <w:rStyle w:val="VerbatimChar"/>
        </w:rPr>
        <w:t xml:space="preserve">argondb tenant create</w:t>
      </w:r>
      <w:r>
        <w:t xml:space="preserve"> </w:t>
      </w:r>
      <w:r>
        <w:t xml:space="preserve">— the whole tenant, in one ordered command — FROM SOURCE</w:t>
      </w:r>
    </w:p>
    <w:p>
      <w:pPr>
        <w:pStyle w:val="FirstParagraph"/>
      </w:pPr>
      <w:r>
        <w:rPr>
          <w:b/>
          <w:bCs/>
        </w:rPr>
        <w:t xml:space="preserve">This is the command to reach for when you are creating a COMPANY</w:t>
      </w:r>
      <w:r>
        <w:t xml:space="preserve">, rather</w:t>
      </w:r>
      <w:r>
        <w:t xml:space="preserve"> </w:t>
      </w:r>
      <w:r>
        <w:t xml:space="preserve">than just a database. §4.1 below is still exactly right and still supported —</w:t>
      </w:r>
      <w:r>
        <w:t xml:space="preserve"> </w:t>
      </w:r>
      <w:r>
        <w:t xml:space="preserve">it creates the database and lets the wall pass find it — but it leaves the</w:t>
      </w:r>
      <w:r>
        <w:t xml:space="preserve"> </w:t>
      </w:r>
      <w:r>
        <w:t xml:space="preserve">tenant's timeline, its compute row, its login role, its uniform schema, its</w:t>
      </w:r>
      <w:r>
        <w:t xml:space="preserve"> </w:t>
      </w:r>
      <w:r>
        <w:t xml:space="preserve">identity record, its application process and its MCP token to you.</w:t>
      </w:r>
      <w:r>
        <w:t xml:space="preserve"> </w:t>
      </w:r>
      <w:r>
        <w:rPr>
          <w:rStyle w:val="VerbatimChar"/>
        </w:rPr>
        <w:t xml:space="preserve">argondb tenant create</w:t>
      </w:r>
      <w:r>
        <w:t xml:space="preserve"> </w:t>
      </w:r>
      <w:r>
        <w:t xml:space="preserve">runs all of those in the order the ERP spec §13.4</w:t>
      </w:r>
      <w:r>
        <w:t xml:space="preserve"> </w:t>
      </w:r>
      <w:r>
        <w:t xml:space="preserve">forces — the project owner's ruling on who creates a company and in what order</w:t>
      </w:r>
      <w:r>
        <w:t xml:space="preserve"> </w:t>
      </w:r>
      <w:r>
        <w:t xml:space="preserve">[D-2026-09-21-e781f5] — and it is safe to re-run:</w:t>
      </w:r>
    </w:p>
    <w:p>
      <w:pPr>
        <w:pStyle w:val="SourceCode"/>
      </w:pPr>
      <w:r>
        <w:rPr>
          <w:rStyle w:val="ExtensionTok"/>
        </w:rPr>
        <w:t xml:space="preserve">argondb</w:t>
      </w:r>
      <w:r>
        <w:rPr>
          <w:rStyle w:val="NormalTok"/>
        </w:rPr>
        <w:t xml:space="preserve"> tenant create acme </w:t>
      </w:r>
      <w:r>
        <w:rPr>
          <w:rStyle w:val="DataTypeTok"/>
        </w:rPr>
        <w:t xml:space="preserve">\</w:t>
      </w:r>
      <w:r>
        <w:br/>
      </w:r>
      <w:r>
        <w:rPr>
          <w:rStyle w:val="NormalTok"/>
        </w:rPr>
        <w:t xml:space="preserve">  </w:t>
      </w:r>
      <w:r>
        <w:rPr>
          <w:rStyle w:val="AttributeTok"/>
        </w:rPr>
        <w:t xml:space="preserve">--display-name</w:t>
      </w:r>
      <w:r>
        <w:rPr>
          <w:rStyle w:val="NormalTok"/>
        </w:rPr>
        <w:t xml:space="preserve"> </w:t>
      </w:r>
      <w:r>
        <w:rPr>
          <w:rStyle w:val="StringTok"/>
        </w:rPr>
        <w:t xml:space="preserve">"Acme"</w:t>
      </w:r>
      <w:r>
        <w:rPr>
          <w:rStyle w:val="NormalTok"/>
        </w:rPr>
        <w:t xml:space="preserve"> </w:t>
      </w:r>
      <w:r>
        <w:rPr>
          <w:rStyle w:val="DataTypeTok"/>
        </w:rPr>
        <w:t xml:space="preserve">\</w:t>
      </w:r>
      <w:r>
        <w:br/>
      </w:r>
      <w:r>
        <w:rPr>
          <w:rStyle w:val="NormalTok"/>
        </w:rPr>
        <w:t xml:space="preserve">  </w:t>
      </w:r>
      <w:r>
        <w:rPr>
          <w:rStyle w:val="AttributeTok"/>
        </w:rPr>
        <w:t xml:space="preserve">--legal-name</w:t>
      </w:r>
      <w:r>
        <w:rPr>
          <w:rStyle w:val="NormalTok"/>
        </w:rPr>
        <w:t xml:space="preserve">   </w:t>
      </w:r>
      <w:r>
        <w:rPr>
          <w:rStyle w:val="StringTok"/>
        </w:rPr>
        <w:t xml:space="preserve">"Acme Holdings LLC"</w:t>
      </w:r>
      <w:r>
        <w:rPr>
          <w:rStyle w:val="NormalTok"/>
        </w:rPr>
        <w:t xml:space="preserve"> </w:t>
      </w:r>
      <w:r>
        <w:rPr>
          <w:rStyle w:val="DataTypeTok"/>
        </w:rPr>
        <w:t xml:space="preserve">\</w:t>
      </w:r>
      <w:r>
        <w:br/>
      </w:r>
      <w:r>
        <w:rPr>
          <w:rStyle w:val="NormalTok"/>
        </w:rPr>
        <w:t xml:space="preserve">  </w:t>
      </w:r>
      <w:r>
        <w:rPr>
          <w:rStyle w:val="AttributeTok"/>
        </w:rPr>
        <w:t xml:space="preserve">--system</w:t>
      </w:r>
      <w:r>
        <w:rPr>
          <w:rStyle w:val="NormalTok"/>
        </w:rPr>
        <w:t xml:space="preserve">       distributors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"tax_id=12-3456789"</w:t>
      </w:r>
      <w:r>
        <w:rPr>
          <w:rStyle w:val="NormalTok"/>
        </w:rPr>
        <w:t xml:space="preserve"> </w:t>
      </w:r>
      <w:r>
        <w:rPr>
          <w:rStyle w:val="DataTypeTok"/>
        </w:rPr>
        <w:t xml:space="preserve">\</w:t>
      </w:r>
      <w:r>
        <w:br/>
      </w:r>
      <w:r>
        <w:rPr>
          <w:rStyle w:val="NormalTok"/>
        </w:rPr>
        <w:t xml:space="preserve">  </w:t>
      </w:r>
      <w:r>
        <w:rPr>
          <w:rStyle w:val="AttributeTok"/>
        </w:rPr>
        <w:t xml:space="preserve">--identity</w:t>
      </w:r>
      <w:r>
        <w:rPr>
          <w:rStyle w:val="NormalTok"/>
        </w:rPr>
        <w:t xml:space="preserve">     </w:t>
      </w:r>
      <w:r>
        <w:rPr>
          <w:rStyle w:val="StringTok"/>
        </w:rPr>
        <w:t xml:space="preserve">"contact=ops@acme.example"</w:t>
      </w:r>
      <w:r>
        <w:rPr>
          <w:rStyle w:val="NormalTok"/>
        </w:rPr>
        <w:t xml:space="preserve">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flag</w:t>
            </w:r>
          </w:p>
        </w:tc>
        <w:tc>
          <w:tcPr/>
          <w:p>
            <w:pPr>
              <w:pStyle w:val="Compact"/>
            </w:pPr>
            <w:r>
              <w:t xml:space="preserve">what it is</w:t>
            </w:r>
          </w:p>
        </w:tc>
        <w:tc>
          <w:tcPr/>
          <w:p>
            <w:pPr>
              <w:pStyle w:val="Compact"/>
            </w:pPr>
            <w:r>
              <w:t xml:space="preserve">required</w:t>
            </w:r>
          </w:p>
        </w:tc>
      </w:tr>
      <w:tr>
        <w:tc>
          <w:tcPr/>
          <w:p>
            <w:pPr>
              <w:pStyle w:val="Compact"/>
            </w:pPr>
            <w:r>
              <w:rPr>
                <w:rStyle w:val="VerbatimChar"/>
              </w:rPr>
              <w:t xml:space="preserve">&lt;name&gt;</w:t>
            </w:r>
          </w:p>
        </w:tc>
        <w:tc>
          <w:tcPr/>
          <w:p>
            <w:pPr>
              <w:pStyle w:val="Compact"/>
            </w:pPr>
            <w:r>
              <w:t xml:space="preserve">the tenant's stable, never-reused key — and, on a box, its database name. Lowercase ASCII letters, digits and underscores</w:t>
            </w:r>
          </w:p>
        </w:tc>
        <w:tc>
          <w:tcPr/>
          <w:p>
            <w:pPr>
              <w:pStyle w:val="Compact"/>
            </w:pPr>
            <w:r>
              <w:t xml:space="preserve">yes</w:t>
            </w:r>
          </w:p>
        </w:tc>
      </w:tr>
      <w:tr>
        <w:tc>
          <w:tcPr/>
          <w:p>
            <w:pPr>
              <w:pStyle w:val="Compact"/>
            </w:pPr>
            <w:r>
              <w:rPr>
                <w:rStyle w:val="VerbatimChar"/>
              </w:rPr>
              <w:t xml:space="preserve">--display-name</w:t>
            </w:r>
          </w:p>
        </w:tc>
        <w:tc>
          <w:tcPr/>
          <w:p>
            <w:pPr>
              <w:pStyle w:val="Compact"/>
            </w:pPr>
            <w:r>
              <w:t xml:space="preserve">§13.1's</w:t>
            </w:r>
            <w:r>
              <w:t xml:space="preserve"> </w:t>
            </w:r>
            <w:r>
              <w:rPr>
                <w:rStyle w:val="VerbatimChar"/>
              </w:rPr>
              <w:t xml:space="preserve">display_name</w:t>
            </w:r>
            <w:r>
              <w:t xml:space="preserve">: the company's name as people write it</w:t>
            </w:r>
          </w:p>
        </w:tc>
        <w:tc>
          <w:tcPr/>
          <w:p>
            <w:pPr>
              <w:pStyle w:val="Compact"/>
            </w:pPr>
            <w:r>
              <w:t xml:space="preserve">no — see below</w:t>
            </w:r>
          </w:p>
        </w:tc>
      </w:tr>
      <w:tr>
        <w:tc>
          <w:tcPr/>
          <w:p>
            <w:pPr>
              <w:pStyle w:val="Compact"/>
            </w:pPr>
            <w:r>
              <w:rPr>
                <w:rStyle w:val="VerbatimChar"/>
              </w:rPr>
              <w:t xml:space="preserve">--legal-name</w:t>
            </w:r>
          </w:p>
        </w:tc>
        <w:tc>
          <w:tcPr/>
          <w:p>
            <w:pPr>
              <w:pStyle w:val="Compact"/>
            </w:pPr>
            <w:r>
              <w:t xml:space="preserve">§13.1's</w:t>
            </w:r>
            <w:r>
              <w:t xml:space="preserve"> </w:t>
            </w:r>
            <w:r>
              <w:rPr>
                <w:rStyle w:val="VerbatimChar"/>
              </w:rPr>
              <w:t xml:space="preserve">legal_name</w:t>
            </w:r>
          </w:p>
        </w:tc>
        <w:tc>
          <w:tcPr/>
          <w:p>
            <w:pPr>
              <w:pStyle w:val="Compact"/>
            </w:pPr>
            <w:r>
              <w:t xml:space="preserve">no — same</w:t>
            </w:r>
          </w:p>
        </w:tc>
      </w:tr>
      <w:tr>
        <w:tc>
          <w:tcPr/>
          <w:p>
            <w:pPr>
              <w:pStyle w:val="Compact"/>
            </w:pPr>
            <w:r>
              <w:rPr>
                <w:rStyle w:val="VerbatimChar"/>
              </w:rPr>
              <w:t xml:space="preserve">--system</w:t>
            </w:r>
          </w:p>
        </w:tc>
        <w:tc>
          <w:tcPr/>
          <w:p>
            <w:pPr>
              <w:pStyle w:val="Compact"/>
            </w:pPr>
            <w:r>
              <w:t xml:space="preserve">which tenancy the tenant belongs to (</w:t>
            </w:r>
            <w:r>
              <w:rPr>
                <w:rStyle w:val="VerbatimChar"/>
              </w:rPr>
              <w:t xml:space="preserve">distributors</w:t>
            </w:r>
            <w:r>
              <w:t xml:space="preserve">,</w:t>
            </w:r>
            <w:r>
              <w:t xml:space="preserve"> </w:t>
            </w:r>
            <w:r>
              <w:rPr>
                <w:rStyle w:val="VerbatimChar"/>
              </w:rPr>
              <w:t xml:space="preserve">manufacturers</w:t>
            </w:r>
            <w:r>
              <w:t xml:space="preserve">) — a tenancy is one multi-tenant system in the Estate, and the CLI's word for it is</w:t>
            </w:r>
            <w:r>
              <w:t xml:space="preserve"> </w:t>
            </w:r>
            <w:r>
              <w:rPr>
                <w:rStyle w:val="VerbatimChar"/>
              </w:rPr>
              <w:t xml:space="preserve">system</w:t>
            </w:r>
          </w:p>
        </w:tc>
        <w:tc>
          <w:tcPr/>
          <w:p>
            <w:pPr>
              <w:pStyle w:val="Compact"/>
            </w:pPr>
            <w:r>
              <w:t xml:space="preserve">no (</w:t>
            </w:r>
            <w:r>
              <w:rPr>
                <w:rStyle w:val="VerbatimChar"/>
              </w:rPr>
              <w:t xml:space="preserve">distributors</w:t>
            </w:r>
            <w:r>
              <w:t xml:space="preserve">)</w:t>
            </w:r>
          </w:p>
        </w:tc>
      </w:tr>
      <w:tr>
        <w:tc>
          <w:tcPr/>
          <w:p>
            <w:pPr>
              <w:pStyle w:val="Compact"/>
            </w:pPr>
            <w:r>
              <w:rPr>
                <w:rStyle w:val="VerbatimChar"/>
              </w:rPr>
              <w:t xml:space="preserve">--identity KEY=VALUE</w:t>
            </w:r>
          </w:p>
        </w:tc>
        <w:tc>
          <w:tcPr/>
          <w:p>
            <w:pPr>
              <w:pStyle w:val="Compact"/>
            </w:pPr>
            <w:r>
              <w:t xml:space="preserve">the rest of the company's identity. Repeatable. The key must be one of</w:t>
            </w:r>
            <w:r>
              <w:t xml:space="preserve"> </w:t>
            </w:r>
            <w:r>
              <w:rPr>
                <w:rStyle w:val="VerbatimChar"/>
              </w:rPr>
              <w:t xml:space="preserve">address</w:t>
            </w:r>
            <w:r>
              <w:t xml:space="preserve">,</w:t>
            </w:r>
            <w:r>
              <w:t xml:space="preserve"> </w:t>
            </w:r>
            <w:r>
              <w:rPr>
                <w:rStyle w:val="VerbatimChar"/>
              </w:rPr>
              <w:t xml:space="preserve">tax_id</w:t>
            </w:r>
            <w:r>
              <w:t xml:space="preserve">,</w:t>
            </w:r>
            <w:r>
              <w:t xml:space="preserve"> </w:t>
            </w:r>
            <w:r>
              <w:rPr>
                <w:rStyle w:val="VerbatimChar"/>
              </w:rPr>
              <w:t xml:space="preserve">contact</w:t>
            </w:r>
          </w:p>
        </w:tc>
        <w:tc>
          <w:tcPr/>
          <w:p>
            <w:pPr>
              <w:pStyle w:val="Compact"/>
            </w:pPr>
            <w:r>
              <w:t xml:space="preserve">no</w:t>
            </w:r>
          </w:p>
        </w:tc>
      </w:tr>
      <w:tr>
        <w:tc>
          <w:tcPr/>
          <w:p>
            <w:pPr>
              <w:pStyle w:val="Compact"/>
            </w:pPr>
            <w:r>
              <w:rPr>
                <w:rStyle w:val="VerbatimChar"/>
              </w:rPr>
              <w:t xml:space="preserve">--sidecar-command COMMAND</w:t>
            </w:r>
          </w:p>
        </w:tc>
        <w:tc>
          <w:tcPr/>
          <w:p>
            <w:pPr>
              <w:pStyle w:val="Compact"/>
            </w:pPr>
            <w:r>
              <w:t xml:space="preserve">the command that runs the company's APPLICATION as its own process (step 8)</w:t>
            </w:r>
          </w:p>
        </w:tc>
        <w:tc>
          <w:tcPr/>
          <w:p>
            <w:pPr>
              <w:pStyle w:val="Compact"/>
            </w:pPr>
            <w:r>
              <w:t xml:space="preserve">no — omitted means the company runs no application</w:t>
            </w:r>
          </w:p>
        </w:tc>
      </w:tr>
      <w:tr>
        <w:tc>
          <w:tcPr/>
          <w:p>
            <w:pPr>
              <w:pStyle w:val="Compact"/>
            </w:pPr>
            <w:r>
              <w:rPr>
                <w:rStyle w:val="VerbatimChar"/>
              </w:rPr>
              <w:t xml:space="preserve">--sidecar-uid UID</w:t>
            </w:r>
          </w:p>
        </w:tc>
        <w:tc>
          <w:tcPr/>
          <w:p>
            <w:pPr>
              <w:pStyle w:val="Compact"/>
            </w:pPr>
            <w:r>
              <w:t xml:space="preserve">the unix uid that process runs under</w:t>
            </w:r>
          </w:p>
        </w:tc>
        <w:tc>
          <w:tcPr/>
          <w:p>
            <w:pPr>
              <w:pStyle w:val="Compact"/>
            </w:pPr>
            <w:r>
              <w:t xml:space="preserve">no — defaults to the</w:t>
            </w:r>
            <w:r>
              <w:t xml:space="preserve"> </w:t>
            </w:r>
            <w:r>
              <w:rPr>
                <w:rStyle w:val="VerbatimChar"/>
              </w:rPr>
              <w:t xml:space="preserve">argon-t-&lt;db&gt;</w:t>
            </w:r>
            <w:r>
              <w:t xml:space="preserve"> </w:t>
            </w:r>
            <w:r>
              <w:t xml:space="preserve">user</w:t>
            </w:r>
          </w:p>
        </w:tc>
      </w:tr>
      <w:tr>
        <w:tc>
          <w:tcPr/>
          <w:p>
            <w:pPr>
              <w:pStyle w:val="Compact"/>
            </w:pPr>
            <w:r>
              <w:rPr>
                <w:rStyle w:val="VerbatimChar"/>
              </w:rPr>
              <w:t xml:space="preserve">--direct</w:t>
            </w:r>
          </w:p>
        </w:tc>
        <w:tc>
          <w:tcPr/>
          <w:p>
            <w:pPr>
              <w:pStyle w:val="Compact"/>
            </w:pPr>
            <w:r>
              <w:t xml:space="preserve">also print the DIRECT connection string; the POOLED one is what a tenant is handed by default</w:t>
            </w:r>
          </w:p>
        </w:tc>
        <w:tc>
          <w:tcPr/>
          <w:p>
            <w:pPr>
              <w:pStyle w:val="Compact"/>
            </w:pPr>
            <w:r>
              <w:t xml:space="preserve">no</w:t>
            </w:r>
          </w:p>
        </w:tc>
      </w:tr>
      <w:tr>
        <w:tc>
          <w:tcPr/>
          <w:p>
            <w:pPr>
              <w:pStyle w:val="Compact"/>
            </w:pPr>
            <w:r>
              <w:rPr>
                <w:rStyle w:val="VerbatimChar"/>
              </w:rPr>
              <w:t xml:space="preserve">--data-dir</w:t>
            </w:r>
            <w:r>
              <w:t xml:space="preserve">,</w:t>
            </w:r>
            <w:r>
              <w:t xml:space="preserve"> </w:t>
            </w:r>
            <w:r>
              <w:rPr>
                <w:rStyle w:val="VerbatimChar"/>
              </w:rPr>
              <w:t xml:space="preserve">--port</w:t>
            </w:r>
          </w:p>
        </w:tc>
        <w:tc>
          <w:tcPr/>
          <w:p>
            <w:pPr>
              <w:pStyle w:val="Compact"/>
            </w:pPr>
            <w:r>
              <w:t xml:space="preserve">the box, resolved by the same precedence every other subcommand uses</w:t>
            </w:r>
          </w:p>
        </w:tc>
        <w:tc>
          <w:tcPr/>
          <w:p>
            <w:pPr>
              <w:pStyle w:val="Compact"/>
            </w:pPr>
            <w:r>
              <w:t xml:space="preserve">no</w:t>
            </w:r>
          </w:p>
        </w:tc>
      </w:tr>
    </w:tbl>
    <w:p>
      <w:pPr>
        <w:pStyle w:val="FirstParagraph"/>
      </w:pPr>
      <w:r>
        <w:t xml:space="preserve">(</w:t>
      </w:r>
      <w:r>
        <w:rPr>
          <w:rStyle w:val="VerbatimChar"/>
        </w:rPr>
        <w:t xml:space="preserve">crates/argondb-ctl/src/main.rs:611-670</w:t>
      </w:r>
      <w:r>
        <w:t xml:space="preserve">.)</w:t>
      </w:r>
    </w:p>
    <w:p>
      <w:pPr>
        <w:pStyle w:val="BodyText"/>
      </w:pPr>
      <w:r>
        <w:rPr>
          <w:b/>
          <w:bCs/>
        </w:rPr>
        <w:t xml:space="preserve">The two name flags are OPTIONAL, and a missing name is written EMPTY, never</w:t>
      </w:r>
      <w:r>
        <w:rPr>
          <w:b/>
          <w:bCs/>
        </w:rPr>
        <w:t xml:space="preserve"> </w:t>
      </w:r>
      <w:r>
        <w:rPr>
          <w:b/>
          <w:bCs/>
        </w:rPr>
        <w:t xml:space="preserve">invented and never refused.</w:t>
      </w:r>
      <w:r>
        <w:t xml:space="preserve"> </w:t>
      </w:r>
      <w:r>
        <w:t xml:space="preserve">This changed in v1.5.5: an earlier build refused</w:t>
      </w:r>
      <w:r>
        <w:t xml:space="preserve"> </w:t>
      </w:r>
      <w:r>
        <w:t xml:space="preserve">a create with no name. A company whose human has not answered yet is written</w:t>
      </w:r>
      <w:r>
        <w:t xml:space="preserve"> </w:t>
      </w:r>
      <w:r>
        <w:t xml:space="preserve">with its key and empty names, the transcript names the flags that were not</w:t>
      </w:r>
      <w:r>
        <w:t xml:space="preserve"> </w:t>
      </w:r>
      <w:r>
        <w:t xml:space="preserve">supplied, and the tenant still reaches</w:t>
      </w:r>
      <w:r>
        <w:t xml:space="preserve"> </w:t>
      </w:r>
      <w:r>
        <w:rPr>
          <w:rStyle w:val="VerbatimChar"/>
        </w:rPr>
        <w:t xml:space="preserve">live</w:t>
      </w:r>
      <w:r>
        <w:t xml:space="preserve"> </w:t>
      </w:r>
      <w:r>
        <w:t xml:space="preserve">(</w:t>
      </w:r>
      <w:r>
        <w:rPr>
          <w:rStyle w:val="VerbatimChar"/>
        </w:rPr>
        <w:t xml:space="preserve">crates/argondb-ctl/src/tenant_create.rs:1862-1873</w:t>
      </w:r>
      <w:r>
        <w:t xml:space="preserve">). What is still refused,</w:t>
      </w:r>
      <w:r>
        <w:t xml:space="preserve"> </w:t>
      </w:r>
      <w:r>
        <w:t xml:space="preserve">before anything is created, is an</w:t>
      </w:r>
      <w:r>
        <w:t xml:space="preserve"> </w:t>
      </w:r>
      <w:r>
        <w:rPr>
          <w:rStyle w:val="VerbatimChar"/>
        </w:rPr>
        <w:t xml:space="preserve">--identity</w:t>
      </w:r>
      <w:r>
        <w:t xml:space="preserve"> </w:t>
      </w:r>
      <w:r>
        <w:t xml:space="preserve">key the identity table has no</w:t>
      </w:r>
      <w:r>
        <w:t xml:space="preserve"> </w:t>
      </w:r>
      <w:r>
        <w:t xml:space="preserve">column for —</w:t>
      </w:r>
      <w:r>
        <w:t xml:space="preserve"> </w:t>
      </w:r>
      <w:r>
        <w:rPr>
          <w:rStyle w:val="VerbatimChar"/>
        </w:rPr>
        <w:t xml:space="preserve">country=US</w:t>
      </w:r>
      <w:r>
        <w:t xml:space="preserve">, for example — because an unknown key cannot be</w:t>
      </w:r>
      <w:r>
        <w:t xml:space="preserve"> </w:t>
      </w:r>
      <w:r>
        <w:t xml:space="preserve">stored and dropping it quietly is how an address goes missing</w:t>
      </w:r>
      <w:r>
        <w:t xml:space="preserve"> </w:t>
      </w:r>
      <w:r>
        <w:t xml:space="preserve">(</w:t>
      </w:r>
      <w:r>
        <w:rPr>
          <w:rStyle w:val="VerbatimChar"/>
        </w:rPr>
        <w:t xml:space="preserve">IDENTITY_EXTRA_FIELDS</w:t>
      </w:r>
      <w:r>
        <w:t xml:space="preserve">,</w:t>
      </w:r>
      <w:r>
        <w:t xml:space="preserve"> </w:t>
      </w:r>
      <w:r>
        <w:rPr>
          <w:rStyle w:val="VerbatimChar"/>
        </w:rPr>
        <w:t xml:space="preserve">crates/argondb-ctl/src/tenant_create.rs:2024</w:t>
      </w:r>
      <w:r>
        <w:t xml:space="preserve">;</w:t>
      </w:r>
      <w:r>
        <w:t xml:space="preserve"> </w:t>
      </w:r>
      <w:r>
        <w:t xml:space="preserve">the refusal,</w:t>
      </w:r>
      <w:r>
        <w:t xml:space="preserve"> </w:t>
      </w:r>
      <w:r>
        <w:rPr>
          <w:rStyle w:val="VerbatimChar"/>
        </w:rPr>
        <w:t xml:space="preserve">:424-438</w:t>
      </w:r>
      <w:r>
        <w:t xml:space="preserve">).</w:t>
      </w:r>
      <w:r>
        <w:t xml:space="preserve"> </w:t>
      </w:r>
      <w:r>
        <w:rPr>
          <w:rStyle w:val="VerbatimChar"/>
        </w:rPr>
        <w:t xml:space="preserve">tenant create --help</w:t>
      </w:r>
      <w:r>
        <w:t xml:space="preserve"> </w:t>
      </w:r>
      <w:r>
        <w:t xml:space="preserve">marks both name flags OPTIONAL</w:t>
      </w:r>
      <w:r>
        <w:t xml:space="preserve"> </w:t>
      </w:r>
      <w:r>
        <w:t xml:space="preserve">(</w:t>
      </w:r>
      <w:r>
        <w:rPr>
          <w:rStyle w:val="VerbatimChar"/>
        </w:rPr>
        <w:t xml:space="preserve">crates/argondb-ctl/src/main.rs:624-634</w:t>
      </w:r>
      <w:r>
        <w:t xml:space="preserve">), as the code does.</w:t>
      </w:r>
    </w:p>
    <w:p>
      <w:pPr>
        <w:pStyle w:val="BodyText"/>
      </w:pPr>
      <w:r>
        <w:rPr>
          <w:b/>
          <w:bCs/>
        </w:rPr>
        <w:t xml:space="preserve">The eight steps, and what each one is.</w:t>
      </w:r>
      <w:r>
        <w:t xml:space="preserve"> </w:t>
      </w:r>
      <w:r>
        <w:t xml:space="preserve">The run prints them as it goes; the</w:t>
      </w:r>
      <w:r>
        <w:t xml:space="preserve"> </w:t>
      </w:r>
      <w:r>
        <w:t xml:space="preserve">one place their order is written down is</w:t>
      </w:r>
      <w:r>
        <w:t xml:space="preserve"> </w:t>
      </w:r>
      <w:r>
        <w:rPr>
          <w:rStyle w:val="VerbatimChar"/>
        </w:rPr>
        <w:t xml:space="preserve">STEPS</w:t>
      </w:r>
      <w:r>
        <w:t xml:space="preserve"> </w:t>
      </w:r>
      <w:r>
        <w:t xml:space="preserve">(</w:t>
      </w:r>
      <w:r>
        <w:rPr>
          <w:rStyle w:val="VerbatimChar"/>
        </w:rPr>
        <w:t xml:space="preserve">crates/argondb-ctl/src/tenant_create.rs:206-215</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its</w:t>
            </w:r>
            <w:r>
              <w:t xml:space="preserve"> </w:t>
            </w:r>
            <w:r>
              <w:rPr>
                <w:b/>
                <w:bCs/>
              </w:rPr>
              <w:t xml:space="preserve">timeline</w:t>
            </w:r>
          </w:p>
        </w:tc>
        <w:tc>
          <w:tcPr/>
          <w:p>
            <w:pPr>
              <w:pStyle w:val="Compact"/>
            </w:pPr>
            <w:r>
              <w:t xml:space="preserve">a branch of the box timeline, recorded in</w:t>
            </w:r>
            <w:r>
              <w:t xml:space="preserve"> </w:t>
            </w:r>
            <w:r>
              <w:rPr>
                <w:rStyle w:val="VerbatimChar"/>
              </w:rPr>
              <w:t xml:space="preserve">&lt;data&gt;/tenants/acme/identity.json</w:t>
            </w:r>
          </w:p>
        </w:tc>
      </w:tr>
      <w:tr>
        <w:tc>
          <w:tcPr/>
          <w:p>
            <w:pPr>
              <w:pStyle w:val="Compact"/>
            </w:pPr>
            <w:r>
              <w:t xml:space="preserve">2</w:t>
            </w:r>
          </w:p>
        </w:tc>
        <w:tc>
          <w:tcPr/>
          <w:p>
            <w:pPr>
              <w:pStyle w:val="Compact"/>
            </w:pPr>
            <w:r>
              <w:t xml:space="preserve">its</w:t>
            </w:r>
            <w:r>
              <w:t xml:space="preserve"> </w:t>
            </w:r>
            <w:r>
              <w:rPr>
                <w:b/>
                <w:bCs/>
              </w:rPr>
              <w:t xml:space="preserve">compute row</w:t>
            </w:r>
          </w:p>
        </w:tc>
        <w:tc>
          <w:tcPr/>
          <w:p>
            <w:pPr>
              <w:pStyle w:val="Compact"/>
            </w:pPr>
            <w:r>
              <w:t xml:space="preserve">a row in the per-tenant compute table — its own slot in the tenant port band and its own directory</w:t>
            </w:r>
          </w:p>
        </w:tc>
      </w:tr>
      <w:tr>
        <w:tc>
          <w:tcPr/>
          <w:p>
            <w:pPr>
              <w:pStyle w:val="Compact"/>
            </w:pPr>
            <w:r>
              <w:t xml:space="preserve">3</w:t>
            </w:r>
          </w:p>
        </w:tc>
        <w:tc>
          <w:tcPr/>
          <w:p>
            <w:pPr>
              <w:pStyle w:val="Compact"/>
            </w:pPr>
            <w:r>
              <w:t xml:space="preserve">its</w:t>
            </w:r>
            <w:r>
              <w:t xml:space="preserve"> </w:t>
            </w:r>
            <w:r>
              <w:rPr>
                <w:b/>
                <w:bCs/>
              </w:rPr>
              <w:t xml:space="preserve">database</w:t>
            </w:r>
          </w:p>
        </w:tc>
        <w:tc>
          <w:tcPr/>
          <w:p>
            <w:pPr>
              <w:pStyle w:val="Compact"/>
            </w:pPr>
            <w:r>
              <w:rPr>
                <w:rStyle w:val="VerbatimChar"/>
              </w:rPr>
              <w:t xml:space="preserve">acme</w:t>
            </w:r>
            <w:r>
              <w:t xml:space="preserve"> </w:t>
            </w:r>
            <w:r>
              <w:t xml:space="preserve">in</w:t>
            </w:r>
            <w:r>
              <w:t xml:space="preserve"> </w:t>
            </w:r>
            <w:r>
              <w:rPr>
                <w:rStyle w:val="VerbatimChar"/>
              </w:rPr>
              <w:t xml:space="preserve">pg_database</w:t>
            </w:r>
          </w:p>
        </w:tc>
      </w:tr>
      <w:tr>
        <w:tc>
          <w:tcPr/>
          <w:p>
            <w:pPr>
              <w:pStyle w:val="Compact"/>
            </w:pPr>
            <w:r>
              <w:t xml:space="preserve">4</w:t>
            </w:r>
          </w:p>
        </w:tc>
        <w:tc>
          <w:tcPr/>
          <w:p>
            <w:pPr>
              <w:pStyle w:val="Compact"/>
            </w:pPr>
            <w:r>
              <w:t xml:space="preserve">its</w:t>
            </w:r>
            <w:r>
              <w:t xml:space="preserve"> </w:t>
            </w:r>
            <w:r>
              <w:rPr>
                <w:b/>
                <w:bCs/>
              </w:rPr>
              <w:t xml:space="preserve">role and grants</w:t>
            </w:r>
          </w:p>
        </w:tc>
        <w:tc>
          <w:tcPr/>
          <w:p>
            <w:pPr>
              <w:pStyle w:val="Compact"/>
            </w:pPr>
            <w:r>
              <w:rPr>
                <w:rStyle w:val="VerbatimChar"/>
              </w:rPr>
              <w:t xml:space="preserve">acme_owner</w:t>
            </w:r>
            <w:r>
              <w:t xml:space="preserve"> </w:t>
            </w:r>
            <w:r>
              <w:t xml:space="preserve">in</w:t>
            </w:r>
            <w:r>
              <w:t xml:space="preserve"> </w:t>
            </w:r>
            <w:r>
              <w:rPr>
                <w:rStyle w:val="VerbatimChar"/>
              </w:rPr>
              <w:t xml:space="preserve">pg_roles</w:t>
            </w:r>
            <w:r>
              <w:t xml:space="preserve">, granted on the database and on</w:t>
            </w:r>
            <w:r>
              <w:t xml:space="preserve"> </w:t>
            </w:r>
            <w:r>
              <w:rPr>
                <w:rStyle w:val="VerbatimChar"/>
              </w:rPr>
              <w:t xml:space="preserve">public</w:t>
            </w:r>
          </w:p>
        </w:tc>
      </w:tr>
      <w:tr>
        <w:tc>
          <w:tcPr/>
          <w:p>
            <w:pPr>
              <w:pStyle w:val="Compact"/>
            </w:pPr>
            <w:r>
              <w:t xml:space="preserve">5</w:t>
            </w:r>
          </w:p>
        </w:tc>
        <w:tc>
          <w:tcPr/>
          <w:p>
            <w:pPr>
              <w:pStyle w:val="Compact"/>
            </w:pPr>
            <w:r>
              <w:t xml:space="preserve">its</w:t>
            </w:r>
            <w:r>
              <w:t xml:space="preserve"> </w:t>
            </w:r>
            <w:r>
              <w:rPr>
                <w:b/>
                <w:bCs/>
              </w:rPr>
              <w:t xml:space="preserve">uniform schema</w:t>
            </w:r>
          </w:p>
        </w:tc>
        <w:tc>
          <w:tcPr/>
          <w:p>
            <w:pPr>
              <w:pStyle w:val="Compact"/>
            </w:pPr>
            <w:r>
              <w:t xml:space="preserve">§13.1's</w:t>
            </w:r>
            <w:r>
              <w:t xml:space="preserve"> </w:t>
            </w:r>
            <w:r>
              <w:rPr>
                <w:rStyle w:val="VerbatimChar"/>
              </w:rPr>
              <w:t xml:space="preserve">identity</w:t>
            </w:r>
            <w:r>
              <w:t xml:space="preserve"> </w:t>
            </w:r>
            <w:r>
              <w:t xml:space="preserve">table, applied through the versioned path §4.9 drives across every tenant, with its version recorded in</w:t>
            </w:r>
            <w:r>
              <w:t xml:space="preserve"> </w:t>
            </w:r>
            <w:r>
              <w:rPr>
                <w:rStyle w:val="VerbatimChar"/>
              </w:rPr>
              <w:t xml:space="preserve">acme</w:t>
            </w:r>
            <w:r>
              <w:t xml:space="preserve">'s own</w:t>
            </w:r>
            <w:r>
              <w:t xml:space="preserve"> </w:t>
            </w:r>
            <w:r>
              <w:rPr>
                <w:rStyle w:val="VerbatimChar"/>
              </w:rPr>
              <w:t xml:space="preserve">argon.schema_version</w:t>
            </w:r>
          </w:p>
        </w:tc>
      </w:tr>
      <w:tr>
        <w:tc>
          <w:tcPr/>
          <w:p>
            <w:pPr>
              <w:pStyle w:val="Compact"/>
            </w:pPr>
            <w:r>
              <w:t xml:space="preserve">6</w:t>
            </w:r>
          </w:p>
        </w:tc>
        <w:tc>
          <w:tcPr/>
          <w:p>
            <w:pPr>
              <w:pStyle w:val="Compact"/>
            </w:pPr>
            <w:r>
              <w:rPr>
                <w:b/>
                <w:bCs/>
              </w:rPr>
              <w:t xml:space="preserve">the wall pass</w:t>
            </w:r>
          </w:p>
        </w:tc>
        <w:tc>
          <w:tcPr/>
          <w:p>
            <w:pPr>
              <w:pStyle w:val="Compact"/>
            </w:pPr>
            <w:r>
              <w:t xml:space="preserve">exactly what §4.1 does — warehouse, bucket, scoped credential, catalog grant, connection limit</w:t>
            </w:r>
          </w:p>
        </w:tc>
      </w:tr>
      <w:tr>
        <w:tc>
          <w:tcPr/>
          <w:p>
            <w:pPr>
              <w:pStyle w:val="Compact"/>
            </w:pPr>
            <w:r>
              <w:t xml:space="preserve">7</w:t>
            </w:r>
          </w:p>
        </w:tc>
        <w:tc>
          <w:tcPr/>
          <w:p>
            <w:pPr>
              <w:pStyle w:val="Compact"/>
            </w:pPr>
            <w:r>
              <w:t xml:space="preserve">its</w:t>
            </w:r>
            <w:r>
              <w:t xml:space="preserve"> </w:t>
            </w:r>
            <w:r>
              <w:rPr>
                <w:b/>
                <w:bCs/>
              </w:rPr>
              <w:t xml:space="preserve">identity row</w:t>
            </w:r>
          </w:p>
        </w:tc>
        <w:tc>
          <w:tcPr/>
          <w:p>
            <w:pPr>
              <w:pStyle w:val="Compact"/>
            </w:pPr>
            <w:r>
              <w:t xml:space="preserve">your answers in</w:t>
            </w:r>
            <w:r>
              <w:t xml:space="preserve"> </w:t>
            </w:r>
            <w:r>
              <w:rPr>
                <w:rStyle w:val="VerbatimChar"/>
              </w:rPr>
              <w:t xml:space="preserve">acme</w:t>
            </w:r>
            <w:r>
              <w:t xml:space="preserve">'s</w:t>
            </w:r>
            <w:r>
              <w:t xml:space="preserve"> </w:t>
            </w:r>
            <w:r>
              <w:rPr>
                <w:rStyle w:val="VerbatimChar"/>
              </w:rPr>
              <w:t xml:space="preserve">identity</w:t>
            </w:r>
            <w:r>
              <w:t xml:space="preserve"> </w:t>
            </w:r>
            <w:r>
              <w:t xml:space="preserve">table, WRITTEN THROUGH to its system's Identities table in the same call</w:t>
            </w:r>
          </w:p>
        </w:tc>
      </w:tr>
      <w:tr>
        <w:tc>
          <w:tcPr/>
          <w:p>
            <w:pPr>
              <w:pStyle w:val="Compact"/>
            </w:pPr>
            <w:r>
              <w:t xml:space="preserve">8</w:t>
            </w:r>
          </w:p>
        </w:tc>
        <w:tc>
          <w:tcPr/>
          <w:p>
            <w:pPr>
              <w:pStyle w:val="Compact"/>
            </w:pPr>
            <w:r>
              <w:t xml:space="preserve">its</w:t>
            </w:r>
            <w:r>
              <w:t xml:space="preserve"> </w:t>
            </w:r>
            <w:r>
              <w:rPr>
                <w:b/>
                <w:bCs/>
              </w:rPr>
              <w:t xml:space="preserve">sidecar</w:t>
            </w:r>
          </w:p>
        </w:tc>
        <w:tc>
          <w:tcPr/>
          <w:p>
            <w:pPr>
              <w:pStyle w:val="Compact"/>
            </w:pPr>
            <w:r>
              <w:t xml:space="preserve">the company's application process, under its own uid and cgroup — or nothing at all, when no</w:t>
            </w:r>
            <w:r>
              <w:t xml:space="preserve"> </w:t>
            </w:r>
            <w:r>
              <w:rPr>
                <w:rStyle w:val="VerbatimChar"/>
              </w:rPr>
              <w:t xml:space="preserve">--sidecar-command</w:t>
            </w:r>
            <w:r>
              <w:t xml:space="preserve"> </w:t>
            </w:r>
            <w:r>
              <w:t xml:space="preserve">was given</w:t>
            </w:r>
          </w:p>
        </w:tc>
      </w:tr>
    </w:tbl>
    <w:p>
      <w:pPr>
        <w:pStyle w:val="FirstParagraph"/>
      </w:pPr>
      <w:r>
        <w:t xml:space="preserve">After the eight steps the run mints the company's own</w:t>
      </w:r>
      <w:r>
        <w:t xml:space="preserve"> </w:t>
      </w:r>
      <w:r>
        <w:rPr>
          <w:b/>
          <w:bCs/>
        </w:rPr>
        <w:t xml:space="preserve">MCP token</w:t>
      </w:r>
      <w:r>
        <w:t xml:space="preserve"> </w:t>
      </w:r>
      <w:r>
        <w:t xml:space="preserve">and writes</w:t>
      </w:r>
      <w:r>
        <w:t xml:space="preserve"> </w:t>
      </w:r>
      <w:r>
        <w:t xml:space="preserve">it to a</w:t>
      </w:r>
      <w:r>
        <w:t xml:space="preserve"> </w:t>
      </w:r>
      <w:r>
        <w:rPr>
          <w:rStyle w:val="VerbatimChar"/>
        </w:rPr>
        <w:t xml:space="preserve">0600</w:t>
      </w:r>
      <w:r>
        <w:t xml:space="preserve"> </w:t>
      </w:r>
      <w:r>
        <w:t xml:space="preserve">file,</w:t>
      </w:r>
      <w:r>
        <w:t xml:space="preserve"> </w:t>
      </w:r>
      <w:r>
        <w:rPr>
          <w:rStyle w:val="VerbatimChar"/>
        </w:rPr>
        <w:t xml:space="preserve">&lt;data&gt;/tenants/acme/mcp-token</w:t>
      </w:r>
      <w:r>
        <w:t xml:space="preserve"> </w:t>
      </w:r>
      <w:r>
        <w:t xml:space="preserve">(§4.11). A failure there is</w:t>
      </w:r>
      <w:r>
        <w:t xml:space="preserve"> </w:t>
      </w:r>
      <w:r>
        <w:t xml:space="preserve">named and does not undo the tenant;</w:t>
      </w:r>
      <w:r>
        <w:t xml:space="preserve"> </w:t>
      </w:r>
      <w:r>
        <w:rPr>
          <w:rStyle w:val="VerbatimChar"/>
        </w:rPr>
        <w:t xml:space="preserve">argondb tenant mcp-token acme</w:t>
      </w:r>
      <w:r>
        <w:t xml:space="preserve"> </w:t>
      </w:r>
      <w:r>
        <w:t xml:space="preserve">is the</w:t>
      </w:r>
      <w:r>
        <w:t xml:space="preserve"> </w:t>
      </w:r>
      <w:r>
        <w:t xml:space="preserve">remedy (</w:t>
      </w:r>
      <w:r>
        <w:rPr>
          <w:rStyle w:val="VerbatimChar"/>
        </w:rPr>
        <w:t xml:space="preserve">crates/argondb-ctl/src/tenant_create.rs:2950-2975</w:t>
      </w:r>
      <w:r>
        <w:t xml:space="preserve">).</w:t>
      </w:r>
    </w:p>
    <w:p>
      <w:pPr>
        <w:pStyle w:val="BodyText"/>
      </w:pPr>
      <w:r>
        <w:rPr>
          <w:b/>
          <w:bCs/>
        </w:rPr>
        <w:t xml:space="preserve">The identity table has one door.</w:t>
      </w:r>
      <w:r>
        <w:t xml:space="preserve"> </w:t>
      </w:r>
      <w:r>
        <w:t xml:space="preserve">Step 7 writes the tenant's row and then its</w:t>
      </w:r>
      <w:r>
        <w:t xml:space="preserve"> </w:t>
      </w:r>
      <w:r>
        <w:t xml:space="preserve">system's Identities row with the tenant commit's LSN as</w:t>
      </w:r>
      <w:r>
        <w:t xml:space="preserve"> </w:t>
      </w:r>
      <w:r>
        <w:rPr>
          <w:rStyle w:val="VerbatimChar"/>
        </w:rPr>
        <w:t xml:space="preserve">source_lsn</w:t>
      </w:r>
      <w:r>
        <w:t xml:space="preserve">; a trigger</w:t>
      </w:r>
      <w:r>
        <w:t xml:space="preserve"> </w:t>
      </w:r>
      <w:r>
        <w:t xml:space="preserve">refuses a row write to</w:t>
      </w:r>
      <w:r>
        <w:t xml:space="preserve"> </w:t>
      </w:r>
      <w:r>
        <w:rPr>
          <w:rStyle w:val="VerbatimChar"/>
        </w:rPr>
        <w:t xml:space="preserve">identity</w:t>
      </w:r>
      <w:r>
        <w:t xml:space="preserve"> </w:t>
      </w:r>
      <w:r>
        <w:t xml:space="preserve">from any role but the tenant API's own, and</w:t>
      </w:r>
      <w:r>
        <w:t xml:space="preserve"> </w:t>
      </w:r>
      <w:r>
        <w:rPr>
          <w:rStyle w:val="VerbatimChar"/>
        </w:rPr>
        <w:t xml:space="preserve">tenant_key</w:t>
      </w:r>
      <w:r>
        <w:t xml:space="preserve"> </w:t>
      </w:r>
      <w:r>
        <w:t xml:space="preserve">is not editable at all. A rename goes through</w:t>
      </w:r>
      <w:r>
        <w:t xml:space="preserve"> </w:t>
      </w:r>
      <w:r>
        <w:rPr>
          <w:rStyle w:val="VerbatimChar"/>
        </w:rPr>
        <w:t xml:space="preserve">argondb tenant identity acme --display-name …</w:t>
      </w:r>
      <w:r>
        <w:t xml:space="preserve">, the same door</w:t>
      </w:r>
      <w:r>
        <w:t xml:space="preserve"> </w:t>
      </w:r>
      <w:r>
        <w:t xml:space="preserve">(</w:t>
      </w:r>
      <w:r>
        <w:rPr>
          <w:rStyle w:val="VerbatimChar"/>
        </w:rPr>
        <w:t xml:space="preserve">crates/argondb-ctl/src/main.rs:725-744</w:t>
      </w:r>
      <w:r>
        <w:t xml:space="preserve">).</w:t>
      </w:r>
    </w:p>
    <w:p>
      <w:pPr>
        <w:pStyle w:val="BodyText"/>
      </w:pPr>
      <w:r>
        <w:rPr>
          <w:b/>
          <w:bCs/>
        </w:rPr>
        <w:t xml:space="preserve">RE-RUNNING IT IS SAFE, AND THAT IS THE POINT.</w:t>
      </w:r>
      <w:r>
        <w:t xml:space="preserve"> </w:t>
      </w:r>
      <w:r>
        <w:t xml:space="preserve">Every step probes before it</w:t>
      </w:r>
      <w:r>
        <w:t xml:space="preserve"> </w:t>
      </w:r>
      <w:r>
        <w:t xml:space="preserve">acts, so a second run creates nothing and says so</w:t>
      </w:r>
      <w:r>
        <w:t xml:space="preserve"> </w:t>
      </w:r>
      <w:r>
        <w:t xml:space="preserve">(</w:t>
      </w:r>
      <w:r>
        <w:rPr>
          <w:rStyle w:val="VerbatimChar"/>
        </w:rPr>
        <w:t xml:space="preserve">crates/argondb-ctl/src/tenant_create.rs:2244</w:t>
      </w:r>
      <w:r>
        <w:t xml:space="preserve">,</w:t>
      </w:r>
      <w:r>
        <w:t xml:space="preserve"> </w:t>
      </w:r>
      <w:r>
        <w:rPr>
          <w:rStyle w:val="VerbatimChar"/>
        </w:rPr>
        <w:t xml:space="preserve">:2938-2948</w:t>
      </w:r>
      <w:r>
        <w:t xml:space="preserve">):</w:t>
      </w:r>
    </w:p>
    <w:p>
      <w:pPr>
        <w:pStyle w:val="SourceCode"/>
      </w:pPr>
      <w:r>
        <w:rPr>
          <w:rStyle w:val="VerbatimChar"/>
        </w:rPr>
        <w:t xml:space="preserve">[argondb]   step 1/8 timeline — already present (§13.4 step 5); not applied</w:t>
      </w:r>
      <w:r>
        <w:br/>
      </w:r>
      <w:r>
        <w:rPr>
          <w:rStyle w:val="VerbatimChar"/>
        </w:rPr>
        <w:t xml:space="preserve">...</w:t>
      </w:r>
      <w:r>
        <w:br/>
      </w:r>
      <w:r>
        <w:rPr>
          <w:rStyle w:val="VerbatimChar"/>
        </w:rPr>
        <w:t xml:space="preserve">[argondb] tenant create: acme is live — 0 step(s) applied, 8 already present. Journal: &lt;data&gt;/tenants/acme/create-journal.json</w:t>
      </w:r>
      <w:r>
        <w:br/>
      </w:r>
      <w:r>
        <w:rPr>
          <w:rStyle w:val="VerbatimChar"/>
        </w:rPr>
        <w:t xml:space="preserve">[argondb] tenant create: NO-OP — this run created nothing (every step probed present). §13.4 idempotence.</w:t>
      </w:r>
    </w:p>
    <w:p>
      <w:pPr>
        <w:pStyle w:val="FirstParagraph"/>
      </w:pPr>
      <w:r>
        <w:rPr>
          <w:b/>
          <w:bCs/>
        </w:rPr>
        <w:t xml:space="preserve">AND A RUN THAT DIES HALFWAY IS RESUMED BY RE-RUNNING IT.</w:t>
      </w:r>
      <w:r>
        <w:t xml:space="preserve"> </w:t>
      </w:r>
      <w:r>
        <w:t xml:space="preserve">Progress is</w:t>
      </w:r>
      <w:r>
        <w:t xml:space="preserve"> </w:t>
      </w:r>
      <w:r>
        <w:t xml:space="preserve">recorded in a step journal at</w:t>
      </w:r>
      <w:r>
        <w:t xml:space="preserve"> </w:t>
      </w:r>
      <w:r>
        <w:rPr>
          <w:rStyle w:val="VerbatimChar"/>
        </w:rPr>
        <w:t xml:space="preserve">&lt;data&gt;/tenants/acme/create-journal.json</w:t>
      </w:r>
      <w:r>
        <w:t xml:space="preserve">, and a</w:t>
      </w:r>
      <w:r>
        <w:t xml:space="preserve"> </w:t>
      </w:r>
      <w:r>
        <w:t xml:space="preserve">tenant that is half-built says so in its own</w:t>
      </w:r>
      <w:r>
        <w:t xml:space="preserve"> </w:t>
      </w:r>
      <w:r>
        <w:rPr>
          <w:rStyle w:val="VerbatimChar"/>
        </w:rPr>
        <w:t xml:space="preserve">status</w:t>
      </w:r>
      <w:r>
        <w:t xml:space="preserve"> </w:t>
      </w:r>
      <w:r>
        <w:t xml:space="preserve">column</w:t>
      </w:r>
      <w:r>
        <w:t xml:space="preserve"> </w:t>
      </w:r>
      <w:r>
        <w:t xml:space="preserve">(</w:t>
      </w:r>
      <w:r>
        <w:rPr>
          <w:rStyle w:val="VerbatimChar"/>
        </w:rPr>
        <w:t xml:space="preserve">provisioning</w:t>
      </w:r>
      <w:r>
        <w:t xml:space="preserve">, not</w:t>
      </w:r>
      <w:r>
        <w:t xml:space="preserve"> </w:t>
      </w:r>
      <w:r>
        <w:rPr>
          <w:rStyle w:val="VerbatimChar"/>
        </w:rPr>
        <w:t xml:space="preserve">live</w:t>
      </w:r>
      <w:r>
        <w:t xml:space="preserve">). Re-run the same command and it continues where</w:t>
      </w:r>
      <w:r>
        <w:t xml:space="preserve"> </w:t>
      </w:r>
      <w:r>
        <w:t xml:space="preserve">it stopped:</w:t>
      </w:r>
    </w:p>
    <w:p>
      <w:pPr>
        <w:pStyle w:val="SourceCode"/>
      </w:pPr>
      <w:r>
        <w:rPr>
          <w:rStyle w:val="VerbatimChar"/>
        </w:rPr>
        <w:t xml:space="preserve">[argondb] tenant create: RESUMING at step 4 (roles) — the journal names step 3 (database) as the last completed step</w:t>
      </w:r>
    </w:p>
    <w:p>
      <w:pPr>
        <w:pStyle w:val="FirstParagraph"/>
      </w:pPr>
      <w:r>
        <w:rPr>
          <w:b/>
          <w:bCs/>
        </w:rPr>
        <w:t xml:space="preserve">WHAT IT WILL NOT DO: adopt.</w:t>
      </w:r>
      <w:r>
        <w:t xml:space="preserve"> </w:t>
      </w:r>
      <w:r>
        <w:t xml:space="preserve">If a database of that name already exists and</w:t>
      </w:r>
      <w:r>
        <w:t xml:space="preserve"> </w:t>
      </w:r>
      <w:r>
        <w:t xml:space="preserve">this command did not create it, it REFUSES and points you at the provisioner.</w:t>
      </w:r>
      <w:r>
        <w:t xml:space="preserve"> </w:t>
      </w:r>
      <w:r>
        <w:t xml:space="preserve">That is not an obstacle — the wall pass adopts it within one cadence, which is</w:t>
      </w:r>
      <w:r>
        <w:t xml:space="preserve"> </w:t>
      </w:r>
      <w:r>
        <w:t xml:space="preserve">§4.1's whole story:</w:t>
      </w:r>
    </w:p>
    <w:p>
      <w:pPr>
        <w:pStyle w:val="SourceCode"/>
      </w:pPr>
      <w:r>
        <w:rPr>
          <w:rStyle w:val="VerbatimChar"/>
        </w:rPr>
        <w:t xml:space="preserve">refusing: a database of this name already exists and this sequence did not create it</w:t>
      </w:r>
      <w:r>
        <w:br/>
      </w:r>
      <w:r>
        <w:rPr>
          <w:rStyle w:val="VerbatimChar"/>
        </w:rPr>
        <w:t xml:space="preserve">  (there is no step journal beside it). `argondb tenant create` CREATES; it does not adopt.</w:t>
      </w:r>
    </w:p>
    <w:p>
      <w:pPr>
        <w:pStyle w:val="FirstParagraph"/>
      </w:pPr>
      <w:r>
        <w:rPr>
          <w:b/>
          <w:bCs/>
        </w:rPr>
        <w:t xml:space="preserve">What this box does NOT give you.</w:t>
      </w:r>
      <w:r>
        <w:t xml:space="preserve"> </w:t>
      </w:r>
      <w:r>
        <w:t xml:space="preserve">The run's own banner says it: on one</w:t>
      </w:r>
      <w:r>
        <w:t xml:space="preserve"> </w:t>
      </w:r>
      <w:r>
        <w:t xml:space="preserve">development box there is one safekeeper, no WAL backup and no zone diversity.</w:t>
      </w:r>
      <w:r>
        <w:t xml:space="preserve"> </w:t>
      </w:r>
      <w:r>
        <w:t xml:space="preserve">A quorum of one is not redundancy. Every §13.4 step that has no meaning on one</w:t>
      </w:r>
      <w:r>
        <w:t xml:space="preserve"> </w:t>
      </w:r>
      <w:r>
        <w:t xml:space="preserve">box — the tenant's EC2 instance, its subnet and security group, its volume, its</w:t>
      </w:r>
      <w:r>
        <w:t xml:space="preserve"> </w:t>
      </w:r>
      <w:r>
        <w:t xml:space="preserve">elastic address and the three-zone safekeeper member set — is printed as a</w:t>
      </w:r>
      <w:r>
        <w:t xml:space="preserve"> </w:t>
      </w:r>
      <w:r>
        <w:t xml:space="preserve">SKIPPED step with the one-box substitute that stands in for it, so nothing is</w:t>
      </w:r>
      <w:r>
        <w:t xml:space="preserve"> </w:t>
      </w:r>
      <w:r>
        <w:t xml:space="preserve">silently absent (</w:t>
      </w:r>
      <w:r>
        <w:rPr>
          <w:rStyle w:val="VerbatimChar"/>
        </w:rPr>
        <w:t xml:space="preserve">skipped_cloud_steps</w:t>
      </w:r>
      <w:r>
        <w:t xml:space="preserve">,</w:t>
      </w:r>
      <w:r>
        <w:t xml:space="preserve"> </w:t>
      </w:r>
      <w:r>
        <w:rPr>
          <w:rStyle w:val="VerbatimChar"/>
        </w:rPr>
        <w:t xml:space="preserve">crates/argondb-ctl/src/tenant_create.rs:318</w:t>
      </w:r>
      <w:r>
        <w:t xml:space="preserve">). The Identities write and the</w:t>
      </w:r>
      <w:r>
        <w:t xml:space="preserve"> </w:t>
      </w:r>
      <w:r>
        <w:t xml:space="preserve">application sidecar were on that list before v1.5.5; both are now real steps</w:t>
      </w:r>
      <w:r>
        <w:t xml:space="preserve"> </w:t>
      </w:r>
      <w:r>
        <w:t xml:space="preserve">(7 and 8 above).</w:t>
      </w:r>
    </w:p>
    <w:p>
      <w:pPr>
        <w:pStyle w:val="BodyText"/>
      </w:pPr>
      <w:r>
        <w:rPr>
          <w:b/>
          <w:bCs/>
        </w:rPr>
        <w:t xml:space="preserve">Where the estate control plane, the estate directory and Identities</w:t>
      </w:r>
      <w:r>
        <w:rPr>
          <w:b/>
          <w:bCs/>
        </w:rPr>
        <w:t xml:space="preserve"> </w:t>
      </w:r>
      <w:r>
        <w:rPr>
          <w:b/>
          <w:bCs/>
        </w:rPr>
        <w:t xml:space="preserve">actually run — never co-resident with a tenant.</w:t>
      </w:r>
      <w:r>
        <w:t xml:space="preserve"> </w:t>
      </w:r>
      <w:r>
        <w:t xml:space="preserve">[D-2026-09-21-8b9d22] ruled</w:t>
      </w:r>
      <w:r>
        <w:t xml:space="preserve"> </w:t>
      </w:r>
      <w:r>
        <w:t xml:space="preserve">this on the model of estate instances, following the storage plane's own</w:t>
      </w:r>
      <w:r>
        <w:t xml:space="preserve"> </w:t>
      </w:r>
      <w:r>
        <w:t xml:space="preserve">practices: at least two estate instances across two availability zones (three</w:t>
      </w:r>
      <w:r>
        <w:t xml:space="preserve"> </w:t>
      </w:r>
      <w:r>
        <w:t xml:space="preserve">is the natural number, since the safekeeper quorum already needs three) run</w:t>
      </w:r>
      <w:r>
        <w:t xml:space="preserve"> </w:t>
      </w:r>
      <w:r>
        <w:t xml:space="preserve">the provisioning API (one leader, the rest forwarding rather than serving),</w:t>
      </w:r>
      <w:r>
        <w:t xml:space="preserve"> </w:t>
      </w:r>
      <w:r>
        <w:t xml:space="preserve">the Identities projection, and the multiplexed tail's own lease — never on a</w:t>
      </w:r>
      <w:r>
        <w:t xml:space="preserve"> </w:t>
      </w:r>
      <w:r>
        <w:t xml:space="preserve">tenant's own instance, because a control plane sharing a tenant's instance</w:t>
      </w:r>
      <w:r>
        <w:t xml:space="preserve"> </w:t>
      </w:r>
      <w:r>
        <w:t xml:space="preserve">dies with that tenant and cannot be the thing that recreates it. It does not</w:t>
      </w:r>
      <w:r>
        <w:t xml:space="preserve"> </w:t>
      </w:r>
      <w:r>
        <w:t xml:space="preserve">scale to zero: the API must answer a</w:t>
      </w:r>
      <w:r>
        <w:t xml:space="preserve"> </w:t>
      </w:r>
      <w:r>
        <w:rPr>
          <w:rStyle w:val="VerbatimChar"/>
        </w:rPr>
        <w:t xml:space="preserve">tenant create</w:t>
      </w:r>
      <w:r>
        <w:t xml:space="preserve"> </w:t>
      </w:r>
      <w:r>
        <w:t xml:space="preserve">call that can by</w:t>
      </w:r>
      <w:r>
        <w:t xml:space="preserve"> </w:t>
      </w:r>
      <w:r>
        <w:t xml:space="preserve">definition arrive when nothing else is awake, so the estate control plane is</w:t>
      </w:r>
      <w:r>
        <w:t xml:space="preserve"> </w:t>
      </w:r>
      <w:r>
        <w:t xml:space="preserve">always-resident, like the storage plane, not stop-when-idle like a tenant</w:t>
      </w:r>
      <w:r>
        <w:t xml:space="preserve"> </w:t>
      </w:r>
      <w:r>
        <w:t xml:space="preserve">compute. On one development box every one of those coordinates collapses to a</w:t>
      </w:r>
      <w:r>
        <w:t xml:space="preserve"> </w:t>
      </w:r>
      <w:r>
        <w:t xml:space="preserve">single process and a schema in the box's own primary (</w:t>
      </w:r>
      <w:r>
        <w:rPr>
          <w:rStyle w:val="VerbatimChar"/>
        </w:rPr>
        <w:t xml:space="preserve">argon_estate</w:t>
      </w:r>
      <w:r>
        <w:t xml:space="preserve">) — which</w:t>
      </w:r>
      <w:r>
        <w:t xml:space="preserve"> </w:t>
      </w:r>
      <w:r>
        <w:t xml:space="preserve">is why the bar for "one-box complete" now also requires showing that control</w:t>
      </w:r>
      <w:r>
        <w:t xml:space="preserve"> </w:t>
      </w:r>
      <w:r>
        <w:t xml:space="preserve">plane's leader and its forwarding running as two processes on the box, not</w:t>
      </w:r>
      <w:r>
        <w:t xml:space="preserve"> </w:t>
      </w:r>
      <w:r>
        <w:t xml:space="preserve">just the wall [D-2026-09-23-21780c].</w:t>
      </w:r>
    </w:p>
    <w:p>
      <w:pPr>
        <w:pStyle w:val="BodyText"/>
      </w:pPr>
      <w:r>
        <w:t xml:space="preserve">Gate:</w:t>
      </w:r>
      <w:r>
        <w:t xml:space="preserve"> </w:t>
      </w:r>
      <w:r>
        <w:rPr>
          <w:rStyle w:val="VerbatimChar"/>
        </w:rPr>
        <w:t xml:space="preserve">testing/box/tenant-create-sequence.sh</w:t>
      </w:r>
      <w:r>
        <w:t xml:space="preserve"> </w:t>
      </w:r>
      <w:r>
        <w:t xml:space="preserve">(both polarities, on ms-01). Its</w:t>
      </w:r>
      <w:r>
        <w:t xml:space="preserve"> </w:t>
      </w:r>
      <w:r>
        <w:t xml:space="preserve">v1.5.5 run measured a created tenant reaching its system's Identities —</w:t>
      </w:r>
      <w:r>
        <w:t xml:space="preserve"> </w:t>
      </w:r>
      <w:r>
        <w:rPr>
          <w:rStyle w:val="VerbatimChar"/>
        </w:rPr>
        <w:t xml:space="preserve">all_tenants.public__identity</w:t>
      </w:r>
      <w:r>
        <w:t xml:space="preserve">, read through the cross-tenant reader — in 59</w:t>
      </w:r>
      <w:r>
        <w:t xml:space="preserve"> </w:t>
      </w:r>
      <w:r>
        <w:t xml:space="preserve">seconds with no administrator act (</w:t>
      </w:r>
      <w:r>
        <w:rPr>
          <w:rStyle w:val="VerbatimChar"/>
        </w:rPr>
        <w:t xml:space="preserve">docs/releases/v1.5.5.md</w:t>
      </w:r>
      <w:r>
        <w:t xml:space="preserve"> </w:t>
      </w:r>
      <w:r>
        <w:t xml:space="preserve">§15).</w:t>
      </w:r>
    </w:p>
    <w:p>
      <w:pPr>
        <w:pStyle w:val="BodyText"/>
      </w:pPr>
      <w:r>
        <w:rPr>
          <w:b/>
          <w:bCs/>
        </w:rPr>
        <w:t xml:space="preserve">Fixed: the uniform schema's target is a step it defines.</w:t>
      </w:r>
      <w:r>
        <w:t xml:space="preserve"> </w:t>
      </w:r>
      <w:r>
        <w:t xml:space="preserve">The v1.5.6</w:t>
      </w:r>
      <w:r>
        <w:t xml:space="preserve"> </w:t>
      </w:r>
      <w:r>
        <w:t xml:space="preserve">release shipped</w:t>
      </w:r>
      <w:r>
        <w:t xml:space="preserve"> </w:t>
      </w:r>
      <w:r>
        <w:rPr>
          <w:rStyle w:val="VerbatimChar"/>
        </w:rPr>
        <w:t xml:space="preserve">UNIFORM_SCHEMA_VERSION</w:t>
      </w:r>
      <w:r>
        <w:t xml:space="preserve"> </w:t>
      </w:r>
      <w:r>
        <w:t xml:space="preserve">at</w:t>
      </w:r>
      <w:r>
        <w:t xml:space="preserve"> </w:t>
      </w:r>
      <w:r>
        <w:rPr>
          <w:rStyle w:val="VerbatimChar"/>
        </w:rPr>
        <w:t xml:space="preserve">2</w:t>
      </w:r>
      <w:r>
        <w:t xml:space="preserve"> </w:t>
      </w:r>
      <w:r>
        <w:t xml:space="preserve">with a sequence that defined</w:t>
      </w:r>
      <w:r>
        <w:t xml:space="preserve"> </w:t>
      </w:r>
      <w:r>
        <w:t xml:space="preserve">only version</w:t>
      </w:r>
      <w:r>
        <w:t xml:space="preserve"> </w:t>
      </w:r>
      <w:r>
        <w:rPr>
          <w:rStyle w:val="VerbatimChar"/>
        </w:rPr>
        <w:t xml:space="preserve">1</w:t>
      </w:r>
      <w:r>
        <w:t xml:space="preserve">, so a fresh</w:t>
      </w:r>
      <w:r>
        <w:t xml:space="preserve"> </w:t>
      </w:r>
      <w:r>
        <w:rPr>
          <w:rStyle w:val="VerbatimChar"/>
        </w:rPr>
        <w:t xml:space="preserve">tenant create</w:t>
      </w:r>
      <w:r>
        <w:t xml:space="preserve"> </w:t>
      </w:r>
      <w:r>
        <w:t xml:space="preserve">(step 5) and a default</w:t>
      </w:r>
      <w:r>
        <w:t xml:space="preserve"> </w:t>
      </w:r>
      <w:r>
        <w:rPr>
          <w:rStyle w:val="VerbatimChar"/>
        </w:rPr>
        <w:t xml:space="preserve">argondb estate migrate</w:t>
      </w:r>
      <w:r>
        <w:t xml:space="preserve"> </w:t>
      </w:r>
      <w:r>
        <w:t xml:space="preserve">(§4.9) both stopped at</w:t>
      </w:r>
      <w:r>
        <w:t xml:space="preserve"> </w:t>
      </w:r>
      <w:r>
        <w:rPr>
          <w:rStyle w:val="VerbatimChar"/>
        </w:rPr>
        <w:t xml:space="preserve">the uniform schema has no step defining version 2</w:t>
      </w:r>
      <w:r>
        <w:t xml:space="preserve">. The sequence now carries step 2 — the identity table's one</w:t>
      </w:r>
      <w:r>
        <w:t xml:space="preserve"> </w:t>
      </w:r>
      <w:r>
        <w:t xml:space="preserve">door (</w:t>
      </w:r>
      <w:r>
        <w:rPr>
          <w:rStyle w:val="VerbatimChar"/>
        </w:rPr>
        <w:t xml:space="preserve">uniform_schema_steps</w:t>
      </w:r>
      <w:r>
        <w:t xml:space="preserve"> </w:t>
      </w:r>
      <w:r>
        <w:t xml:space="preserve">in</w:t>
      </w:r>
      <w:r>
        <w:t xml:space="preserve"> </w:t>
      </w:r>
      <w:r>
        <w:rPr>
          <w:rStyle w:val="VerbatimChar"/>
        </w:rPr>
        <w:t xml:space="preserve">crates/argondb-ctl/src/tenant_create.rs</w:t>
      </w:r>
      <w:r>
        <w:t xml:space="preserve">) — a</w:t>
      </w:r>
      <w:r>
        <w:t xml:space="preserve"> </w:t>
      </w:r>
      <w:r>
        <w:t xml:space="preserve">unit test holds the target to the last step, and</w:t>
      </w:r>
      <w:r>
        <w:t xml:space="preserve"> </w:t>
      </w:r>
      <w:r>
        <w:rPr>
          <w:rStyle w:val="VerbatimChar"/>
        </w:rPr>
        <w:t xml:space="preserve">testing/box/uniform-schema-fresh-create-and-migrate-from-v1.sh</w:t>
      </w:r>
      <w:r>
        <w:t xml:space="preserve"> </w:t>
      </w:r>
      <w:r>
        <w:t xml:space="preserve">runs both</w:t>
      </w:r>
      <w:r>
        <w:t xml:space="preserve"> </w:t>
      </w:r>
      <w:r>
        <w:t xml:space="preserve">commands on a box. Post-mortem:</w:t>
      </w:r>
      <w:r>
        <w:t xml:space="preserve"> </w:t>
      </w:r>
      <w:r>
        <w:rPr>
          <w:rStyle w:val="VerbatimChar"/>
        </w:rPr>
        <w:t xml:space="preserve">docs/postmortems/2026-09-28-uniform-schema-version-declared-without-its-step.md</w:t>
      </w:r>
      <w:r>
        <w:t xml:space="preserve">.</w:t>
      </w:r>
    </w:p>
    <w:p>
      <w:pPr>
        <w:pStyle w:val="BodyText"/>
      </w:pPr>
    </w:p>
    <w:bookmarkEnd w:id="51"/>
    <w:bookmarkStart w:id="52" w:name="_9614b873062b330d2a03c44ddc44f6f3b96eca8"/>
    <w:p>
      <w:pPr>
        <w:pStyle w:val="Heading4"/>
      </w:pPr>
      <w:r>
        <w:t xml:space="preserve">4.1 Create a tenant database and watch the provisioner wall it — FROM SOURCE</w:t>
      </w:r>
    </w:p>
    <w:p>
      <w:pPr>
        <w:pStyle w:val="FirstParagraph"/>
      </w:pPr>
      <w:r>
        <w:t xml:space="preserve">Nothing about creating a tenant is special. Create the database; the pass does</w:t>
      </w:r>
      <w:r>
        <w:t xml:space="preserve"> </w:t>
      </w:r>
      <w:r>
        <w:t xml:space="preserve">the rest within one cadence.</w:t>
      </w:r>
    </w:p>
    <w:p>
      <w:pPr>
        <w:pStyle w:val="SourceCode"/>
      </w:pPr>
      <w:r>
        <w:rPr>
          <w:rStyle w:val="CommentTok"/>
        </w:rPr>
        <w:t xml:space="preserve"># 1. the database. Nothing else is special about it.</w:t>
      </w:r>
      <w:r>
        <w:br/>
      </w:r>
      <w:r>
        <w:rPr>
          <w:rStyle w:val="ExtensionTok"/>
        </w:rPr>
        <w:t xml:space="preserve">createdb</w:t>
      </w:r>
      <w:r>
        <w:rPr>
          <w:rStyle w:val="NormalTok"/>
        </w:rPr>
        <w:t xml:space="preserve"> </w:t>
      </w:r>
      <w:r>
        <w:rPr>
          <w:rStyle w:val="AttributeTok"/>
        </w:rPr>
        <w:t xml:space="preserve">-p</w:t>
      </w:r>
      <w:r>
        <w:rPr>
          <w:rStyle w:val="NormalTok"/>
        </w:rPr>
        <w:t xml:space="preserve"> 5433 </w:t>
      </w:r>
      <w:r>
        <w:rPr>
          <w:rStyle w:val="AttributeTok"/>
        </w:rPr>
        <w:t xml:space="preserve">-h</w:t>
      </w:r>
      <w:r>
        <w:rPr>
          <w:rStyle w:val="NormalTok"/>
        </w:rPr>
        <w:t xml:space="preserve"> localhost </w:t>
      </w:r>
      <w:r>
        <w:rPr>
          <w:rStyle w:val="AttributeTok"/>
        </w:rPr>
        <w:t xml:space="preserve">-U</w:t>
      </w:r>
      <w:r>
        <w:rPr>
          <w:rStyle w:val="NormalTok"/>
        </w:rPr>
        <w:t xml:space="preserve"> cloud_admin tenanta</w:t>
      </w:r>
      <w:r>
        <w:br/>
      </w:r>
      <w:r>
        <w:rPr>
          <w:rStyle w:val="CommentTok"/>
        </w:rPr>
        <w:t xml:space="preserve">#   (or: psql -c 'CREATE DATABASE tenanta')</w:t>
      </w:r>
      <w:r>
        <w:br/>
      </w:r>
      <w:r>
        <w:br/>
      </w:r>
      <w:r>
        <w:rPr>
          <w:rStyle w:val="CommentTok"/>
        </w:rPr>
        <w:t xml:space="preserve"># 2. wait for the box's own pass (&lt;= 30 s), or force one now:</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3. read the estate back</w:t>
      </w:r>
      <w:r>
        <w:br/>
      </w:r>
      <w:r>
        <w:rPr>
          <w:rStyle w:val="ExtensionTok"/>
        </w:rPr>
        <w:t xml:space="preserve">argondb</w:t>
      </w:r>
      <w:r>
        <w:rPr>
          <w:rStyle w:val="NormalTok"/>
        </w:rPr>
        <w:t xml:space="preserve"> lake tenant list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listing's shape is the format string at</w:t>
      </w:r>
      <w:r>
        <w:t xml:space="preserve"> </w:t>
      </w:r>
      <w:r>
        <w:rPr>
          <w:rStyle w:val="VerbatimChar"/>
        </w:rPr>
        <w:t xml:space="preserve">crates/argondb-ctl/src/lake_tenant.rs:2384-2392</w:t>
      </w:r>
      <w:r>
        <w:t xml:space="preserve"> </w:t>
      </w:r>
      <w:r>
        <w:t xml:space="preserve">— seven columns on a box with</w:t>
      </w:r>
      <w:r>
        <w:t xml:space="preserve"> </w:t>
      </w:r>
      <w:r>
        <w:t xml:space="preserve">a catalog login, six without (the</w:t>
      </w:r>
      <w:r>
        <w:t xml:space="preserve"> </w:t>
      </w:r>
      <w:r>
        <w:rPr>
          <w:rStyle w:val="VerbatimChar"/>
        </w:rPr>
        <w:t xml:space="preserve">CATALOG GRANTS</w:t>
      </w:r>
      <w:r>
        <w:t xml:space="preserve"> </w:t>
      </w:r>
      <w:r>
        <w:t xml:space="preserve">column is ABSENT rather than</w:t>
      </w:r>
      <w:r>
        <w:t xml:space="preserve"> </w:t>
      </w:r>
      <w:r>
        <w:t xml:space="preserve">a row of "none", because "none" would read as "this box does not have the</w:t>
      </w:r>
      <w:r>
        <w:t xml:space="preserve"> </w:t>
      </w:r>
      <w:r>
        <w:t xml:space="preserve">feature";</w:t>
      </w:r>
      <w:r>
        <w:t xml:space="preserve"> </w:t>
      </w:r>
      <w:r>
        <w:rPr>
          <w:rStyle w:val="VerbatimChar"/>
        </w:rPr>
        <w:t xml:space="preserve">:2377-2382</w:t>
      </w:r>
      <w:r>
        <w:t xml:space="preserve">). A worked listing, quoted from the customer recipe at</w:t>
      </w:r>
      <w:r>
        <w:t xml:space="preserve"> </w:t>
      </w:r>
      <w:r>
        <w:rPr>
          <w:rStyle w:val="VerbatimChar"/>
        </w:rPr>
        <w:t xml:space="preserve">docs/lake-foreign-read.md:141-145</w:t>
      </w:r>
      <w:r>
        <w:t xml:space="preserve">:</w:t>
      </w:r>
    </w:p>
    <w:p>
      <w:pPr>
        <w:pStyle w:val="SourceCode"/>
      </w:pPr>
      <w:r>
        <w:rPr>
          <w:rStyle w:val="VerbatimChar"/>
        </w:rPr>
        <w:t xml:space="preserve">$ argondb lake tenant list</w:t>
      </w:r>
      <w:r>
        <w:br/>
      </w:r>
      <w:r>
        <w:rPr>
          <w:rStyle w:val="VerbatimChar"/>
        </w:rPr>
        <w:t xml:space="preserve">DATABASE       WAREHOUSE      BUCKET         ACCESS KEY               STATE</w:t>
      </w:r>
      <w:r>
        <w:br/>
      </w:r>
      <w:r>
        <w:rPr>
          <w:rStyle w:val="VerbatimChar"/>
        </w:rPr>
        <w:t xml:space="preserve">postgres       argon          argon          (the box credential)     primary — the box warehouse</w:t>
      </w:r>
      <w:r>
        <w:br/>
      </w:r>
      <w:r>
        <w:rPr>
          <w:rStyle w:val="VerbatimChar"/>
        </w:rPr>
        <w:t xml:space="preserve">shop           shop           shop           argon-tenant-shop        walled</w:t>
      </w:r>
      <w:r>
        <w:br/>
      </w:r>
      <w:r>
        <w:rPr>
          <w:rStyle w:val="VerbatimChar"/>
        </w:rPr>
        <w:t xml:space="preserve">tenantb        tenantb        tenantb        argon-tenant-tenantb     walled</w:t>
      </w:r>
    </w:p>
    <w:p>
      <w:pPr>
        <w:pStyle w:val="FirstParagraph"/>
      </w:pPr>
      <w:r>
        <w:t xml:space="preserve">Every STATE is a statement with a producer named</w:t>
      </w:r>
      <w:r>
        <w:t xml:space="preserve"> </w:t>
      </w:r>
      <w:r>
        <w:t xml:space="preserve">(</w:t>
      </w:r>
      <w:r>
        <w:rPr>
          <w:rStyle w:val="VerbatimChar"/>
        </w:rPr>
        <w:t xml:space="preserve">crates/argondb-ctl/src/lake_tenant.rs:2411-2424</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(credential, warehouse)</w:t>
            </w:r>
          </w:p>
        </w:tc>
        <w:tc>
          <w:tcPr/>
          <w:p>
            <w:pPr>
              <w:pStyle w:val="Compact"/>
            </w:pPr>
            <w:r>
              <w:t xml:space="preserve">STATE</w:t>
            </w:r>
          </w:p>
        </w:tc>
      </w:tr>
      <w:tr>
        <w:tc>
          <w:tcPr/>
          <w:p>
            <w:pPr>
              <w:pStyle w:val="Compact"/>
            </w:pPr>
            <w:r>
              <w:t xml:space="preserve">both present</w:t>
            </w:r>
          </w:p>
        </w:tc>
        <w:tc>
          <w:tcPr/>
          <w:p>
            <w:pPr>
              <w:pStyle w:val="Compact"/>
            </w:pPr>
            <w:r>
              <w:rPr>
                <w:rStyle w:val="VerbatimChar"/>
              </w:rPr>
              <w:t xml:space="preserve">walled</w:t>
            </w:r>
          </w:p>
        </w:tc>
      </w:tr>
      <w:tr>
        <w:tc>
          <w:tcPr/>
          <w:p>
            <w:pPr>
              <w:pStyle w:val="Compact"/>
            </w:pPr>
            <w:r>
              <w:t xml:space="preserve">neither</w:t>
            </w:r>
          </w:p>
        </w:tc>
        <w:tc>
          <w:tcPr/>
          <w:p>
            <w:pPr>
              <w:pStyle w:val="Compact"/>
            </w:pPr>
            <w:r>
              <w:rPr>
                <w:rStyle w:val="VerbatimChar"/>
              </w:rPr>
              <w:t xml:space="preserve">not yet — the provisioner walls it within 30s, or run `argondb lake tenant provision` </w:t>
            </w:r>
          </w:p>
        </w:tc>
      </w:tr>
      <w:tr>
        <w:tc>
          <w:tcPr/>
          <w:p>
            <w:pPr>
              <w:pStyle w:val="Compact"/>
            </w:pPr>
            <w:r>
              <w:t xml:space="preserve">credential only</w:t>
            </w:r>
          </w:p>
        </w:tc>
        <w:tc>
          <w:tcPr/>
          <w:p>
            <w:pPr>
              <w:pStyle w:val="Compact"/>
            </w:pPr>
            <w:r>
              <w:rPr>
                <w:rStyle w:val="VerbatimChar"/>
              </w:rPr>
              <w:t xml:space="preserve">credential minted, WAREHOUSE MISSING — the last pass could not reach …</w:t>
            </w:r>
          </w:p>
        </w:tc>
      </w:tr>
      <w:tr>
        <w:tc>
          <w:tcPr/>
          <w:p>
            <w:pPr>
              <w:pStyle w:val="Compact"/>
            </w:pPr>
            <w:r>
              <w:t xml:space="preserve">the resolver refused the name</w:t>
            </w:r>
          </w:p>
        </w:tc>
        <w:tc>
          <w:tcPr/>
          <w:p>
            <w:pPr>
              <w:pStyle w:val="Compact"/>
            </w:pPr>
            <w:r>
              <w:rPr>
                <w:rStyle w:val="VerbatimChar"/>
              </w:rPr>
              <w:t xml:space="preserve">REFUSED — &lt;reason&gt;</w:t>
            </w:r>
          </w:p>
        </w:tc>
      </w:tr>
    </w:tbl>
    <w:p>
      <w:pPr>
        <w:pStyle w:val="FirstParagraph"/>
      </w:pPr>
      <w:r>
        <w:t xml:space="preserve">Then the per-database estate, which is a different provisioner path with the</w:t>
      </w:r>
      <w:r>
        <w:t xml:space="preserve"> </w:t>
      </w:r>
      <w:r>
        <w:t xml:space="preserve">same cadence. Check it rather than assume it</w:t>
      </w:r>
      <w:r>
        <w:t xml:space="preserve"> </w:t>
      </w:r>
      <w:r>
        <w:t xml:space="preserve">(</w:t>
      </w:r>
      <w:r>
        <w:rPr>
          <w:rStyle w:val="VerbatimChar"/>
        </w:rPr>
        <w:t xml:space="preserve">docs/upc-hub-recipe.md:453-462</w:t>
      </w:r>
      <w:r>
        <w:t xml:space="preserve">):</w:t>
      </w:r>
    </w:p>
    <w:p>
      <w:pPr>
        <w:pStyle w:val="SourceCode"/>
      </w:pPr>
      <w:r>
        <w:rPr>
          <w:rStyle w:val="ExtensionTok"/>
        </w:rPr>
        <w:t xml:space="preserve">psql</w:t>
      </w:r>
      <w:r>
        <w:rPr>
          <w:rStyle w:val="NormalTok"/>
        </w:rPr>
        <w:t xml:space="preserve"> </w:t>
      </w:r>
      <w:r>
        <w:rPr>
          <w:rStyle w:val="AttributeTok"/>
        </w:rPr>
        <w:t xml:space="preserve">-d</w:t>
      </w:r>
      <w:r>
        <w:rPr>
          <w:rStyle w:val="NormalTok"/>
        </w:rPr>
        <w:t xml:space="preserve"> tenanta </w:t>
      </w:r>
      <w:r>
        <w:rPr>
          <w:rStyle w:val="AttributeTok"/>
        </w:rPr>
        <w:t xml:space="preserve">-c</w:t>
      </w:r>
      <w:r>
        <w:rPr>
          <w:rStyle w:val="NormalTok"/>
        </w:rPr>
        <w:t xml:space="preserve"> </w:t>
      </w:r>
      <w:r>
        <w:rPr>
          <w:rStyle w:val="StringTok"/>
        </w:rPr>
        <w:t xml:space="preserve">"SELECT to_regnamespace('derived') IS NOT NULL</w:t>
      </w:r>
      <w:r>
        <w:br/>
      </w:r>
      <w:r>
        <w:rPr>
          <w:rStyle w:val="StringTok"/>
        </w:rPr>
        <w:t xml:space="preserve">                      AND to_regnamespace('mfr')     IS NOT NULL</w:t>
      </w:r>
      <w:r>
        <w:br/>
      </w:r>
      <w:r>
        <w:rPr>
          <w:rStyle w:val="StringTok"/>
        </w:rPr>
        <w:t xml:space="preserve">                      AND to_regclass('derived.transform_runs') IS NOT NULL</w:t>
      </w:r>
      <w:r>
        <w:br/>
      </w:r>
      <w:r>
        <w:rPr>
          <w:rStyle w:val="StringTok"/>
        </w:rPr>
        <w:t xml:space="preserve">                      AND to_regclass('argon.view_state')       IS NOT NULL"</w:t>
      </w:r>
    </w:p>
    <w:p>
      <w:pPr>
        <w:pStyle w:val="FirstParagraph"/>
      </w:pPr>
      <w:r>
        <w:t xml:space="preserve">That is exactly the probe</w:t>
      </w:r>
      <w:r>
        <w:t xml:space="preserve"> </w:t>
      </w:r>
      <w:r>
        <w:rPr>
          <w:rStyle w:val="VerbatimChar"/>
        </w:rPr>
        <w:t xml:space="preserve">transform_estate::is_provisioned</w:t>
      </w:r>
      <w:r>
        <w:t xml:space="preserve"> </w:t>
      </w:r>
      <w:r>
        <w:t xml:space="preserve">runs</w:t>
      </w:r>
      <w:r>
        <w:t xml:space="preserve"> </w:t>
      </w:r>
      <w:r>
        <w:t xml:space="preserve">(</w:t>
      </w:r>
      <w:r>
        <w:rPr>
          <w:rStyle w:val="VerbatimChar"/>
        </w:rPr>
        <w:t xml:space="preserve">crates/argondb-ctl/src/transform_estate.rs:127-147</w:t>
      </w:r>
      <w:r>
        <w:t xml:space="preserve">), and a unit test asserts</w:t>
      </w:r>
      <w:r>
        <w:t xml:space="preserve"> </w:t>
      </w:r>
      <w:r>
        <w:t xml:space="preserve">the probe asks for precisely what</w:t>
      </w:r>
      <w:r>
        <w:t xml:space="preserve"> </w:t>
      </w:r>
      <w:r>
        <w:rPr>
          <w:rStyle w:val="VerbatimChar"/>
        </w:rPr>
        <w:t xml:space="preserve">deploy/sql/provision-transform-role.sql</w:t>
      </w:r>
      <w:r>
        <w:t xml:space="preserve"> </w:t>
      </w:r>
      <w:r>
        <w:t xml:space="preserve">creates, so the two cannot drift (</w:t>
      </w:r>
      <w:r>
        <w:rPr>
          <w:rStyle w:val="VerbatimChar"/>
        </w:rPr>
        <w:t xml:space="preserve">:298-317</w:t>
      </w:r>
      <w:r>
        <w:t xml:space="preserve">). Note the cluster/database split</w:t>
      </w:r>
      <w:r>
        <w:t xml:space="preserve"> </w:t>
      </w:r>
      <w:r>
        <w:t xml:space="preserve">that made this gap invisible once:</w:t>
      </w:r>
      <w:r>
        <w:t xml:space="preserve"> </w:t>
      </w:r>
      <w:r>
        <w:rPr>
          <w:rStyle w:val="VerbatimChar"/>
        </w:rPr>
        <w:t xml:space="preserve">CREATE ROLE argon_transform LOGIN</w:t>
      </w:r>
      <w:r>
        <w:t xml:space="preserve"> </w:t>
      </w:r>
      <w:r>
        <w:t xml:space="preserve">is a</w:t>
      </w:r>
      <w:r>
        <w:t xml:space="preserve"> </w:t>
      </w:r>
      <w:r>
        <w:t xml:space="preserve">CLUSTER object, visible from every database, so "does the role exist?" asked</w:t>
      </w:r>
      <w:r>
        <w:t xml:space="preserve"> </w:t>
      </w:r>
      <w:r>
        <w:t xml:space="preserve">alone returns a false CLEAN (</w:t>
      </w:r>
      <w:r>
        <w:rPr>
          <w:rStyle w:val="VerbatimChar"/>
        </w:rPr>
        <w:t xml:space="preserve">:19-26</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P1, P3, P4 and P7</w:t>
      </w:r>
      <w:r>
        <w:t xml:space="preserve"> </w:t>
      </w:r>
      <w:r>
        <w:t xml:space="preserve">(</w:t>
      </w:r>
      <w:r>
        <w:rPr>
          <w:rStyle w:val="VerbatimChar"/>
        </w:rPr>
        <w:t xml:space="preserve">testing/box/tenant-wall-warehouse.sh:19-26</w:t>
      </w:r>
      <w:r>
        <w:t xml:space="preserve">,</w:t>
      </w:r>
      <w:r>
        <w:t xml:space="preserve"> </w:t>
      </w:r>
      <w:r>
        <w:rPr>
          <w:rStyle w:val="VerbatimChar"/>
        </w:rPr>
        <w:t xml:space="preserve">:41-57</w:t>
      </w:r>
      <w:r>
        <w:t xml:space="preserve">) — the credential, the</w:t>
      </w:r>
      <w:r>
        <w:t xml:space="preserve"> </w:t>
      </w:r>
      <w:r>
        <w:t xml:space="preserve">bucket directory, the warehouse, a distinct key per tenant, a REFUSAL for the</w:t>
      </w:r>
      <w:r>
        <w:t xml:space="preserve"> </w:t>
      </w:r>
      <w:r>
        <w:t xml:space="preserve">primary, and which bucket the published parquet actually lands in, every leg</w:t>
      </w:r>
      <w:r>
        <w:t xml:space="preserve"> </w:t>
      </w:r>
      <w:r>
        <w:t xml:space="preserve">re-run after a box restart.</w:t>
      </w:r>
    </w:p>
    <w:p>
      <w:pPr>
        <w:pStyle w:val="BodyText"/>
      </w:pPr>
    </w:p>
    <w:bookmarkEnd w:id="52"/>
    <w:bookmarkStart w:id="53" w:name="_e7ea88514927f30bd112dc6044162d38be15fe0"/>
    <w:p>
      <w:pPr>
        <w:pStyle w:val="Heading4"/>
      </w:pPr>
      <w:r>
        <w:t xml:space="preserve">4.2 The three spellings of one identity — FROM SOURCE</w:t>
      </w:r>
    </w:p>
    <w:p>
      <w:pPr>
        <w:pStyle w:val="FirstParagraph"/>
      </w:pPr>
      <w:r>
        <w:t xml:space="preserve">Ask the box; do not assemble it. The examples below are quoted verbatim from</w:t>
      </w:r>
      <w:r>
        <w:t xml:space="preserve"> </w:t>
      </w:r>
      <w:r>
        <w:t xml:space="preserve">the module's own doc comment,</w:t>
      </w:r>
      <w:r>
        <w:t xml:space="preserve"> </w:t>
      </w:r>
      <w:r>
        <w:rPr>
          <w:rStyle w:val="VerbatimChar"/>
        </w:rPr>
        <w:t xml:space="preserve">crates/argondb-ctl/src/lake_address.rs:25-36</w:t>
      </w:r>
      <w:r>
        <w:t xml:space="preserve"> </w:t>
      </w:r>
      <w:r>
        <w:t xml:space="preserve">and</w:t>
      </w:r>
      <w:r>
        <w:t xml:space="preserve"> </w:t>
      </w:r>
      <w:r>
        <w:rPr>
          <w:rStyle w:val="VerbatimChar"/>
        </w:rPr>
        <w:t xml:space="preserve">:105-110</w:t>
      </w:r>
      <w:r>
        <w:t xml:space="preserve">:</w:t>
      </w:r>
    </w:p>
    <w:p>
      <w:pPr>
        <w:pStyle w:val="SourceCode"/>
      </w:pPr>
      <w:r>
        <w:rPr>
          <w:rStyle w:val="VerbatimChar"/>
        </w:rPr>
        <w:t xml:space="preserve">$ argondb lake address postgres.public.orders</w:t>
      </w:r>
      <w:r>
        <w:br/>
      </w:r>
      <w:r>
        <w:rPr>
          <w:rStyle w:val="VerbatimChar"/>
        </w:rPr>
        <w:t xml:space="preserve">lake."br_main.postgres.public".orders</w:t>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br/>
      </w: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rPr>
          <w:rStyle w:val="VerbatimChar"/>
        </w:rPr>
        <w:t xml:space="preserve">--branch</w:t>
      </w:r>
      <w:r>
        <w:t xml:space="preserve"> </w:t>
      </w:r>
      <w:r>
        <w:t xml:space="preserve">moves the branch coordinate, and</w:t>
      </w:r>
      <w:r>
        <w:t xml:space="preserve"> </w:t>
      </w:r>
      <w:r>
        <w:rPr>
          <w:rStyle w:val="VerbatimChar"/>
        </w:rPr>
        <w:t xml:space="preserve">--format json</w:t>
      </w:r>
      <w:r>
        <w:t xml:space="preserve"> </w:t>
      </w:r>
      <w:r>
        <w:t xml:space="preserve">answers a machine</w:t>
      </w:r>
      <w:r>
        <w:t xml:space="preserve"> </w:t>
      </w:r>
      <w:r>
        <w:t xml:space="preserve">(</w:t>
      </w:r>
      <w:r>
        <w:rPr>
          <w:rStyle w:val="VerbatimChar"/>
        </w:rPr>
        <w:t xml:space="preserve">crates/argondb-ctl/src/lake_address.rs:278-281</w:t>
      </w:r>
      <w:r>
        <w:t xml:space="preserve"> </w:t>
      </w:r>
      <w:r>
        <w:t xml:space="preserve">for the two formats;</w:t>
      </w:r>
      <w:r>
        <w:t xml:space="preserve"> </w:t>
      </w:r>
      <w:r>
        <w:rPr>
          <w:rStyle w:val="VerbatimChar"/>
        </w:rPr>
        <w:t xml:space="preserve">docs/lake-foreign-read.md:462-466</w:t>
      </w:r>
      <w:r>
        <w:t xml:space="preserve"> </w:t>
      </w:r>
      <w:r>
        <w:t xml:space="preserve">for the branch form):</w:t>
      </w:r>
    </w:p>
    <w:p>
      <w:pPr>
        <w:pStyle w:val="SourceCode"/>
      </w:pPr>
      <w:r>
        <w:rPr>
          <w:rStyle w:val="VerbatimChar"/>
        </w:rPr>
        <w:t xml:space="preserve">$ argondb lake address --branch dev shop.sales.orders</w:t>
      </w:r>
      <w:r>
        <w:br/>
      </w:r>
      <w:r>
        <w:rPr>
          <w:rStyle w:val="VerbatimChar"/>
        </w:rPr>
        <w:t xml:space="preserve">lake."dev.shop.sales".orders</w:t>
      </w:r>
    </w:p>
    <w:p>
      <w:pPr>
        <w:pStyle w:val="FirstParagraph"/>
      </w:pPr>
      <w:r>
        <w:t xml:space="preserve">Which field you want, by consumer:</w:t>
      </w:r>
      <w:r>
        <w:t xml:space="preserve"> </w:t>
      </w:r>
      <w:r>
        <w:rPr>
          <w:rStyle w:val="VerbatimChar"/>
        </w:rPr>
        <w:t xml:space="preserve">address</w:t>
      </w:r>
      <w:r>
        <w:t xml:space="preserve"> </w:t>
      </w:r>
      <w:r>
        <w:t xml:space="preserve">for a DuckDB user and for a doc;</w:t>
      </w:r>
      <w:r>
        <w:t xml:space="preserve"> </w:t>
      </w:r>
      <w:r>
        <w:rPr>
          <w:rStyle w:val="VerbatimChar"/>
        </w:rPr>
        <w:t xml:space="preserve">namespace</w:t>
      </w:r>
      <w:r>
        <w:t xml:space="preserve"> </w:t>
      </w:r>
      <w:r>
        <w:t xml:space="preserve">for a starter's</w:t>
      </w:r>
      <w:r>
        <w:t xml:space="preserve"> </w:t>
      </w:r>
      <w:r>
        <w:rPr>
          <w:rStyle w:val="VerbatimChar"/>
        </w:rPr>
        <w:t xml:space="preserve">LAKE_NAMESPACE</w:t>
      </w:r>
      <w:r>
        <w:t xml:space="preserve"> </w:t>
      </w:r>
      <w:r>
        <w:t xml:space="preserve">constant;</w:t>
      </w:r>
      <w:r>
        <w:t xml:space="preserve"> </w:t>
      </w:r>
      <w:r>
        <w:rPr>
          <w:rStyle w:val="VerbatimChar"/>
        </w:rPr>
        <w:t xml:space="preserve">leaf</w:t>
      </w:r>
      <w:r>
        <w:t xml:space="preserve"> </w:t>
      </w:r>
      <w:r>
        <w:t xml:space="preserve">for a caller</w:t>
      </w:r>
      <w:r>
        <w:t xml:space="preserve"> </w:t>
      </w:r>
      <w:r>
        <w:t xml:space="preserve">talking to the REST catalog directly;</w:t>
      </w:r>
      <w:r>
        <w:t xml:space="preserve"> </w:t>
      </w:r>
      <w:r>
        <w:rPr>
          <w:rStyle w:val="VerbatimChar"/>
        </w:rPr>
        <w:t xml:space="preserve">lake-table</w:t>
      </w:r>
      <w:r>
        <w:t xml:space="preserve"> </w:t>
      </w:r>
      <w:r>
        <w:t xml:space="preserve">for a pin scope, the FDW</w:t>
      </w:r>
      <w:r>
        <w:t xml:space="preserve"> </w:t>
      </w:r>
      <w:r>
        <w:t xml:space="preserve">mount and the tail's</w:t>
      </w:r>
      <w:r>
        <w:t xml:space="preserve"> </w:t>
      </w:r>
      <w:r>
        <w:rPr>
          <w:rStyle w:val="VerbatimChar"/>
        </w:rPr>
        <w:t xml:space="preserve">tables</w:t>
      </w:r>
      <w:r>
        <w:t xml:space="preserve"> </w:t>
      </w:r>
      <w:r>
        <w:t xml:space="preserve">action;</w:t>
      </w:r>
      <w:r>
        <w:t xml:space="preserve"> </w:t>
      </w:r>
      <w:r>
        <w:rPr>
          <w:rStyle w:val="VerbatimChar"/>
        </w:rPr>
        <w:t xml:space="preserve">label</w:t>
      </w:r>
      <w:r>
        <w:t xml:space="preserve"> </w:t>
      </w:r>
      <w:r>
        <w:t xml:space="preserve">for a log matcher;</w:t>
      </w:r>
      <w:r>
        <w:t xml:space="preserve"> </w:t>
      </w:r>
      <w:r>
        <w:rPr>
          <w:rStyle w:val="VerbatimChar"/>
        </w:rPr>
        <w:t xml:space="preserve">qualified</w:t>
      </w:r>
      <w:r>
        <w:t xml:space="preserve"> </w:t>
      </w:r>
      <w:r>
        <w:t xml:space="preserve">for the tail's own</w:t>
      </w:r>
      <w:r>
        <w:t xml:space="preserve"> </w:t>
      </w:r>
      <w:r>
        <w:rPr>
          <w:rStyle w:val="VerbatimChar"/>
        </w:rPr>
        <w:t xml:space="preserve">&lt;pg&gt; left the published set</w:t>
      </w:r>
      <w:r>
        <w:t xml:space="preserve"> </w:t>
      </w:r>
      <w:r>
        <w:t xml:space="preserve">lines;</w:t>
      </w:r>
      <w:r>
        <w:t xml:space="preserve"> </w:t>
      </w:r>
      <w:r>
        <w:rPr>
          <w:rStyle w:val="VerbatimChar"/>
        </w:rPr>
        <w:t xml:space="preserve">bucket</w:t>
      </w:r>
      <w:r>
        <w:t xml:space="preserve"> </w:t>
      </w:r>
      <w:r>
        <w:t xml:space="preserve">for "which</w:t>
      </w:r>
      <w:r>
        <w:t xml:space="preserve"> </w:t>
      </w:r>
      <w:r>
        <w:t xml:space="preserve">bucket do this table's files land in"</w:t>
      </w:r>
      <w:r>
        <w:t xml:space="preserve"> </w:t>
      </w:r>
      <w:r>
        <w:t xml:space="preserve">(</w:t>
      </w:r>
      <w:r>
        <w:rPr>
          <w:rStyle w:val="VerbatimChar"/>
        </w:rPr>
        <w:t xml:space="preserve">crates/argondb-ctl/src/lake_address.rs:156-196</w:t>
      </w:r>
      <w:r>
        <w:t xml:space="preserve">;</w:t>
      </w:r>
      <w:r>
        <w:t xml:space="preserve"> </w:t>
      </w:r>
      <w:r>
        <w:rPr>
          <w:rStyle w:val="VerbatimChar"/>
        </w:rPr>
        <w:t xml:space="preserve">testing/box/tenant-wall-warehouse.sh:53</w:t>
      </w:r>
      <w:r>
        <w:t xml:space="preserve">).</w:t>
      </w:r>
    </w:p>
    <w:p>
      <w:pPr>
        <w:pStyle w:val="BodyText"/>
      </w:pPr>
      <w:r>
        <w:rPr>
          <w:b/>
          <w:bCs/>
        </w:rPr>
        <w:t xml:space="preserve">The failure you will hit if you assemble it</w:t>
      </w:r>
      <w:r>
        <w:t xml:space="preserve"> </w:t>
      </w:r>
      <w:r>
        <w:t xml:space="preserve">(</w:t>
      </w:r>
      <w:r>
        <w:rPr>
          <w:rStyle w:val="VerbatimChar"/>
        </w:rPr>
        <w:t xml:space="preserve">docs/lake-foreign-read.md:453-456</w:t>
      </w:r>
      <w:r>
        <w:t xml:space="preserv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t xml:space="preserve">Four name parts, and SQL has three. The quotes are not optional.</w:t>
      </w:r>
    </w:p>
    <w:p>
      <w:pPr>
        <w:pStyle w:val="BodyText"/>
      </w:pPr>
    </w:p>
    <w:bookmarkEnd w:id="53"/>
    <w:bookmarkStart w:id="54" w:name="_58c717de4c92927b7dabbd435cfe3d92ff63516"/>
    <w:p>
      <w:pPr>
        <w:pStyle w:val="Heading4"/>
      </w:pPr>
      <w:r>
        <w:t xml:space="preserve">4.3 Hand an analyst a tenant token, and see what it can and cannot list — FROM SOURCE</w:t>
      </w:r>
    </w:p>
    <w:p>
      <w:pPr>
        <w:pStyle w:val="SourceCode"/>
      </w:pPr>
      <w:r>
        <w:rPr>
          <w:rStyle w:val="CommentTok"/>
        </w:rPr>
        <w:t xml:space="preserve"># mint + grant in one call; the TOKEN is the only thing on stdout</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lake grant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--ttl</w:t>
      </w:r>
      <w:r>
        <w:rPr>
          <w:rStyle w:val="NormalTok"/>
        </w:rPr>
        <w:t xml:space="preserve"> 30</w:t>
      </w:r>
      <w:r>
        <w:rPr>
          <w:rStyle w:val="VariableTok"/>
        </w:rPr>
        <w:t xml:space="preserve">)</w:t>
      </w:r>
      <w:r>
        <w:rPr>
          <w:rStyle w:val="StringTok"/>
        </w:rPr>
        <w:t xml:space="preserve">"</w:t>
      </w:r>
      <w:r>
        <w:br/>
      </w:r>
      <w:r>
        <w:br/>
      </w:r>
      <w:r>
        <w:rPr>
          <w:rStyle w:val="CommentTok"/>
        </w:rPr>
        <w:t xml:space="preserve"># the clause a reader pastes, minted and granted through the same path</w:t>
      </w:r>
      <w:r>
        <w:br/>
      </w:r>
      <w:r>
        <w:rPr>
          <w:rStyle w:val="ExtensionTok"/>
        </w:rPr>
        <w:t xml:space="preserve">argondb</w:t>
      </w:r>
      <w:r>
        <w:rPr>
          <w:rStyle w:val="NormalTok"/>
        </w:rPr>
        <w:t xml:space="preserve"> lake attach-clause </w:t>
      </w:r>
      <w:r>
        <w:rPr>
          <w:rStyle w:val="AttributeTok"/>
        </w:rPr>
        <w:t xml:space="preserve">--database</w:t>
      </w:r>
      <w:r>
        <w:rPr>
          <w:rStyle w:val="NormalTok"/>
        </w:rPr>
        <w:t xml:space="preserv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br/>
      </w:r>
      <w:r>
        <w:br/>
      </w:r>
      <w:r>
        <w:rPr>
          <w:rStyle w:val="CommentTok"/>
        </w:rPr>
        <w:t xml:space="preserve"># take it back</w:t>
      </w:r>
      <w:r>
        <w:br/>
      </w:r>
      <w:r>
        <w:rPr>
          <w:rStyle w:val="ExtensionTok"/>
        </w:rPr>
        <w:t xml:space="preserve">argondb</w:t>
      </w:r>
      <w:r>
        <w:rPr>
          <w:rStyle w:val="NormalTok"/>
        </w:rPr>
        <w:t xml:space="preserve"> lake revoke tenanta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t xml:space="preserve">The lines on stderr are the format strings at</w:t>
      </w:r>
      <w:r>
        <w:t xml:space="preserve"> </w:t>
      </w:r>
      <w:r>
        <w:rPr>
          <w:rStyle w:val="VerbatimChar"/>
        </w:rPr>
        <w:t xml:space="preserve">crates/argondb-ctl/src/lake_grant.rs:256-275</w:t>
      </w:r>
      <w:r>
        <w:t xml:space="preserve">:</w:t>
      </w:r>
    </w:p>
    <w:p>
      <w:pPr>
        <w:pStyle w:val="SourceCode"/>
      </w:pPr>
      <w:r>
        <w:rPr>
          <w:rStyle w:val="VerbatimChar"/>
        </w:rPr>
        <w:t xml:space="preserve">[argondb] granted `select` on warehouse tenanta (&lt;uuid&gt;) to oidc~argondb-tenant-tenanta, valid 30 day(s).</w:t>
      </w:r>
      <w:r>
        <w:br/>
      </w:r>
      <w:r>
        <w:rPr>
          <w:rStyle w:val="VerbatimChar"/>
        </w:rPr>
        <w:t xml:space="preserve">[argondb] the analyst reads it with:</w:t>
      </w:r>
      <w:r>
        <w:br/>
      </w:r>
      <w:r>
        <w:rPr>
          <w:rStyle w:val="VerbatimChar"/>
        </w:rPr>
        <w:t xml:space="preserve">    ATTACH 'tenanta' AS lake (TYPE iceberg, ENDPOINT '&lt;catalog&gt;/catalog', AUTHORIZATION_TYPE 'oauth2', TOKEN '&lt;the token on stdout&gt;');</w:t>
      </w:r>
      <w:r>
        <w:br/>
      </w:r>
      <w:r>
        <w:rPr>
          <w:rStyle w:val="VerbatimChar"/>
        </w:rPr>
        <w:t xml:space="preserve">[argondb] revoke it with: argondb lake revoke tenanta</w:t>
      </w:r>
    </w:p>
    <w:p>
      <w:pPr>
        <w:pStyle w:val="FirstParagraph"/>
      </w:pPr>
      <w:r>
        <w:rPr>
          <w:b/>
          <w:bCs/>
        </w:rPr>
        <w:t xml:space="preserve">What that token can do, measured</w:t>
      </w:r>
      <w:r>
        <w:t xml:space="preserve"> </w:t>
      </w:r>
      <w:r>
        <w:t xml:space="preserve">(the C-series rows at</w:t>
      </w:r>
      <w:r>
        <w:t xml:space="preserve"> </w:t>
      </w:r>
      <w:r>
        <w:rPr>
          <w:rStyle w:val="VerbatimChar"/>
        </w:rPr>
        <w:t xml:space="preserve">docs/2026-09-10-multi-database-identity-and-tenant-isolation-design.md:826-838</w:t>
      </w:r>
      <w:r>
        <w:t xml:space="preserve">):</w:t>
      </w:r>
    </w:p>
    <w:p>
      <w:pPr>
        <w:pStyle w:val="SourceCode"/>
      </w:pPr>
      <w:r>
        <w:rPr>
          <w:rStyle w:val="VerbatimChar"/>
        </w:rPr>
        <w:t xml:space="preserve">C4a/C4b tenant principals BEFORE any grant          HTTP 403 / HTTP 403</w:t>
      </w:r>
      <w:r>
        <w:br/>
      </w:r>
      <w:r>
        <w:rPr>
          <w:rStyle w:val="VerbatimChar"/>
        </w:rPr>
        <w:t xml:space="preserve">C6a/C6b grant select on one warehouse each          HTTP 204 / HTTP 204</w:t>
      </w:r>
      <w:r>
        <w:br/>
      </w:r>
      <w:r>
        <w:rPr>
          <w:rStyle w:val="VerbatimChar"/>
        </w:rPr>
        <w:t xml:space="preserve">C7a tenant-a lists warehouses                       HTTP 200  -&gt; tenanta ONLY</w:t>
      </w:r>
      <w:r>
        <w:br/>
      </w:r>
      <w:r>
        <w:rPr>
          <w:rStyle w:val="VerbatimChar"/>
        </w:rPr>
        <w:t xml:space="preserve">C7b tenant-b lists warehouses                       HTTP 200  -&gt; tenantb ONLY</w:t>
      </w:r>
      <w:r>
        <w:br/>
      </w:r>
      <w:r>
        <w:rPr>
          <w:rStyle w:val="VerbatimChar"/>
        </w:rPr>
        <w:t xml:space="preserve">C7d tenant-a reads tenantB config                   HTTP 404</w:t>
      </w:r>
      <w:r>
        <w:br/>
      </w:r>
      <w:r>
        <w:rPr>
          <w:rStyle w:val="VerbatimChar"/>
        </w:rPr>
        <w:t xml:space="preserve">C7e tenant-b reads tenantA config                   HTTP 404</w:t>
      </w:r>
      <w:r>
        <w:br/>
      </w:r>
      <w:r>
        <w:rPr>
          <w:rStyle w:val="VerbatimChar"/>
        </w:rPr>
        <w:t xml:space="preserve">C7f/C7g committer reads BOTH configs (the control)  HTTP 200 / HTTP 200</w:t>
      </w:r>
      <w:r>
        <w:br/>
      </w:r>
      <w:r>
        <w:rPr>
          <w:rStyle w:val="VerbatimChar"/>
        </w:rPr>
        <w:t xml:space="preserve">C7h ANONYMOUS reads tenantA config                  HTTP 401</w:t>
      </w:r>
      <w:r>
        <w:br/>
      </w:r>
      <w:r>
        <w:rPr>
          <w:rStyle w:val="VerbatimChar"/>
        </w:rPr>
        <w:t xml:space="preserve">C8a FORGED token, right shape wrong signer          HTTP 401</w:t>
      </w:r>
    </w:p>
    <w:p>
      <w:pPr>
        <w:pStyle w:val="FirstParagraph"/>
      </w:pPr>
      <w:r>
        <w:t xml:space="preserve">Read the 404s: a warehouse this subject may not see is not merely refused, its</w:t>
      </w:r>
      <w:r>
        <w:t xml:space="preserve"> </w:t>
      </w:r>
      <w:r>
        <w:t xml:space="preserve">NAME is not disclosed. And read the negative controls as controls — each is</w:t>
      </w:r>
      <w:r>
        <w:t xml:space="preserve"> </w:t>
      </w:r>
      <w:r>
        <w:t xml:space="preserve">only one because its positive twin passed in the same run on the same box.</w:t>
      </w:r>
    </w:p>
    <w:p>
      <w:pPr>
        <w:pStyle w:val="BodyText"/>
      </w:pPr>
      <w:r>
        <w:rPr>
          <w:b/>
          <w:bCs/>
        </w:rPr>
        <w:t xml:space="preserve">The refusal you will meet if you point it at the primary</w:t>
      </w:r>
      <w:r>
        <w:t xml:space="preserve"> </w:t>
      </w:r>
      <w:r>
        <w:t xml:space="preserve">(</w:t>
      </w:r>
      <w:r>
        <w:rPr>
          <w:rStyle w:val="VerbatimChar"/>
        </w:rPr>
        <w:t xml:space="preserve">crates/argondb-ctl/src/lake_grant.rs:59-67</w:t>
      </w:r>
      <w:r>
        <w:t xml:space="preserve">):</w:t>
      </w:r>
    </w:p>
    <w:p>
      <w:pPr>
        <w:pStyle w:val="SourceCode"/>
      </w:pPr>
      <w:r>
        <w:rPr>
          <w:rStyle w:val="VerbatimChar"/>
        </w:rPr>
        <w:t xml:space="preserve">database "postgres" resolves to the BOX warehouse "argon", which holds every other</w:t>
      </w:r>
      <w:r>
        <w:br/>
      </w:r>
      <w:r>
        <w:rPr>
          <w:rStyle w:val="VerbatimChar"/>
        </w:rPr>
        <w:t xml:space="preserve">database's tables as well — granting there would hand the caller the whole lake while</w:t>
      </w:r>
      <w:r>
        <w:br/>
      </w:r>
      <w:r>
        <w:rPr>
          <w:rStyle w:val="VerbatimChar"/>
        </w:rPr>
        <w:t xml:space="preserve">reading like a per-tenant permission. Turn on `[lake] warehouse_per_database` (it is on</w:t>
      </w:r>
      <w:r>
        <w:br/>
      </w:r>
      <w:r>
        <w:rPr>
          <w:rStyle w:val="VerbatimChar"/>
        </w:rPr>
        <w:t xml:space="preserve">by default) and let the provisioner wall this database first: `argondb lake tenant provision`.</w:t>
      </w:r>
    </w:p>
    <w:p>
      <w:pPr>
        <w:pStyle w:val="FirstParagraph"/>
      </w:pPr>
      <w:r>
        <w:rPr>
          <w:b/>
          <w:bCs/>
        </w:rPr>
        <w:t xml:space="preserve">Revoke does not invalidate the token</w:t>
      </w:r>
      <w:r>
        <w:t xml:space="preserve"> </w:t>
      </w:r>
      <w:r>
        <w:t xml:space="preserve">— it removes the assignment, so the</w:t>
      </w:r>
      <w:r>
        <w:t xml:space="preserve"> </w:t>
      </w:r>
      <w:r>
        <w:t xml:space="preserve">subject is refused from the next request onward while the JWT stays valid until</w:t>
      </w:r>
      <w:r>
        <w:t xml:space="preserve"> </w:t>
      </w:r>
      <w:r>
        <w:t xml:space="preserve">it expires;</w:t>
      </w:r>
      <w:r>
        <w:t xml:space="preserve"> </w:t>
      </w:r>
      <w:r>
        <w:rPr>
          <w:rStyle w:val="VerbatimChar"/>
        </w:rPr>
        <w:t xml:space="preserve">--ttl</w:t>
      </w:r>
      <w:r>
        <w:t xml:space="preserve"> </w:t>
      </w:r>
      <w:r>
        <w:t xml:space="preserve">is what bounds that half</w:t>
      </w:r>
      <w:r>
        <w:t xml:space="preserve"> </w:t>
      </w:r>
      <w:r>
        <w:t xml:space="preserve">(</w:t>
      </w:r>
      <w:r>
        <w:rPr>
          <w:rStyle w:val="VerbatimChar"/>
        </w:rPr>
        <w:t xml:space="preserve">crates/argondb-ctl/src/lake_grant.rs:281-287</w:t>
      </w:r>
      <w:r>
        <w:t xml:space="preserve">).</w:t>
      </w:r>
    </w:p>
    <w:p>
      <w:pPr>
        <w:pStyle w:val="BodyText"/>
      </w:pPr>
    </w:p>
    <w:bookmarkEnd w:id="54"/>
    <w:bookmarkStart w:id="55" w:name="_fc4eb39fc62f64d896e52a4cd557098ab5a89cc"/>
    <w:p>
      <w:pPr>
        <w:pStyle w:val="Heading4"/>
      </w:pPr>
      <w:r>
        <w:t xml:space="preserve">4.4 Read every tenant at once under the reader, and see an unwalled database named — FROM SOURCE</w:t>
      </w:r>
    </w:p>
    <w:p>
      <w:pPr>
        <w:pStyle w:val="SourceCode"/>
      </w:pP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CommentTok"/>
        </w:rPr>
        <w:t xml:space="preserve"># the roster, the grants, a token</w:t>
      </w:r>
      <w:r>
        <w:br/>
      </w:r>
      <w:r>
        <w:rPr>
          <w:rStyle w:val="BuiltInTok"/>
        </w:rPr>
        <w:t xml:space="preserve">eval</w:t>
      </w:r>
      <w:r>
        <w:rPr>
          <w:rStyle w:val="NormalTok"/>
        </w:rPr>
        <w:t xml:space="preserve"> </w:t>
      </w:r>
      <w:r>
        <w:rPr>
          <w:rStyle w:val="StringTok"/>
        </w:rPr>
        <w:t xml:space="preserve">"</w:t>
      </w:r>
      <w:r>
        <w:rPr>
          <w:rStyle w:val="VariableTok"/>
        </w:rPr>
        <w:t xml:space="preserve">$(</w:t>
      </w:r>
      <w:r>
        <w:rPr>
          <w:rStyle w:val="ExtensionTok"/>
        </w:rPr>
        <w:t xml:space="preserve">argondb</w:t>
      </w:r>
      <w:r>
        <w:rPr>
          <w:rStyle w:val="NormalTok"/>
        </w:rPr>
        <w:t xml:space="preserve"> lake reader credential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--env</w:t>
      </w:r>
      <w:r>
        <w:rPr>
          <w:rStyle w:val="VariableTok"/>
        </w:rPr>
        <w:t xml:space="preserve">)</w:t>
      </w:r>
      <w:r>
        <w:rPr>
          <w:rStyle w:val="StringTok"/>
        </w:rPr>
        <w:t xml:space="preserve">"</w:t>
      </w:r>
      <w:r>
        <w:rPr>
          <w:rStyle w:val="NormalTok"/>
        </w:rPr>
        <w:t xml:space="preserve">   </w:t>
      </w:r>
      <w:r>
        <w:rPr>
          <w:rStyle w:val="CommentTok"/>
        </w:rPr>
        <w:t xml:space="preserve"># exports ARGONDB_LAKE_WAREHOUSES</w:t>
      </w:r>
      <w:r>
        <w:br/>
      </w:r>
      <w:r>
        <w:rPr>
          <w:rStyle w:val="ExtensionTok"/>
        </w:rPr>
        <w:t xml:space="preserve">argondb-query</w:t>
      </w:r>
      <w:r>
        <w:rPr>
          <w:rStyle w:val="NormalTok"/>
        </w:rPr>
        <w:t xml:space="preserve"> </w:t>
      </w:r>
      <w:r>
        <w:rPr>
          <w:rStyle w:val="StringTok"/>
        </w:rPr>
        <w:t xml:space="preserve">"SELECT tenant, count(*) FROM all_tenants.public__orders GROUP BY tenant ORDER BY tenant"</w:t>
      </w:r>
    </w:p>
    <w:p>
      <w:pPr>
        <w:pStyle w:val="FirstParagraph"/>
      </w:pPr>
      <w:r>
        <w:t xml:space="preserve">The credential surface, quoted from</w:t>
      </w:r>
      <w:r>
        <w:t xml:space="preserve"> </w:t>
      </w:r>
      <w:r>
        <w:rPr>
          <w:rStyle w:val="VerbatimChar"/>
        </w:rPr>
        <w:t xml:space="preserve">docs/lake-foreign-read.md:228-241</w:t>
      </w:r>
      <w:r>
        <w:t xml:space="preserve">:</w:t>
      </w:r>
    </w:p>
    <w:p>
      <w:pPr>
        <w:pStyle w:val="SourceCode"/>
      </w:pPr>
      <w:r>
        <w:rPr>
          <w:rStyle w:val="VerbatimChar"/>
        </w:rPr>
        <w:t xml:space="preserve">$ argondb lake reader credential</w:t>
      </w:r>
      <w:r>
        <w:br/>
      </w:r>
      <w:r>
        <w:rPr>
          <w:rStyle w:val="VerbatimChar"/>
        </w:rPr>
        <w:t xml:space="preserve">principal    cross-tenant reader (read-only over every tenant warehouse, never the box warehouse)</w:t>
      </w:r>
      <w:r>
        <w:br/>
      </w:r>
      <w:r>
        <w:rPr>
          <w:rStyle w:val="VerbatimChar"/>
        </w:rPr>
        <w:t xml:space="preserve">access-key   argon-reader</w:t>
      </w:r>
      <w:r>
        <w:br/>
      </w:r>
      <w:r>
        <w:rPr>
          <w:rStyle w:val="VerbatimChar"/>
        </w:rPr>
        <w:t xml:space="preserve">secret-key   &lt;48 hex characters&gt;</w:t>
      </w:r>
      <w:r>
        <w:br/>
      </w:r>
      <w:r>
        <w:rPr>
          <w:rStyle w:val="VerbatimChar"/>
        </w:rPr>
        <w:t xml:space="preserve">endpoint     http://127.0.0.1:9011</w:t>
      </w:r>
      <w:r>
        <w:br/>
      </w:r>
      <w:r>
        <w:rPr>
          <w:rStyle w:val="VerbatimChar"/>
        </w:rPr>
        <w:t xml:space="preserve">region       local</w:t>
      </w:r>
      <w:r>
        <w:br/>
      </w:r>
      <w:r>
        <w:rPr>
          <w:rStyle w:val="VerbatimChar"/>
        </w:rPr>
        <w:t xml:space="preserve">catalog      http://127.0.0.1:8181/catalog</w:t>
      </w:r>
      <w:r>
        <w:br/>
      </w:r>
      <w:r>
        <w:rPr>
          <w:rStyle w:val="VerbatimChar"/>
        </w:rPr>
        <w:t xml:space="preserve">warehouses   shop, tenantb</w:t>
      </w:r>
      <w:r>
        <w:br/>
      </w:r>
      <w:r>
        <w:rPr>
          <w:rStyle w:val="VerbatimChar"/>
        </w:rPr>
        <w:t xml:space="preserve">buckets      shop, tenantb</w:t>
      </w:r>
      <w:r>
        <w:br/>
      </w:r>
      <w:r>
        <w:rPr>
          <w:rStyle w:val="VerbatimChar"/>
        </w:rPr>
        <w:t xml:space="preserve">granted      shop, tenantb</w:t>
      </w:r>
      <w:r>
        <w:br/>
      </w:r>
      <w:r>
        <w:rPr>
          <w:rStyle w:val="VerbatimChar"/>
        </w:rPr>
        <w:t xml:space="preserve">pass-unix    1789514071</w:t>
      </w:r>
      <w:r>
        <w:br/>
      </w:r>
      <w:r>
        <w:rPr>
          <w:rStyle w:val="VerbatimChar"/>
        </w:rPr>
        <w:t xml:space="preserve">token-ttl    30 day(s)</w:t>
      </w:r>
      <w:r>
        <w:br/>
      </w:r>
      <w:r>
        <w:rPr>
          <w:rStyle w:val="VerbatimChar"/>
        </w:rPr>
        <w:t xml:space="preserve">token        &lt;a JWT for the subject argondb-reader&gt;</w:t>
      </w:r>
    </w:p>
    <w:p>
      <w:pPr>
        <w:pStyle w:val="FirstParagraph"/>
      </w:pPr>
      <w:r>
        <w:t xml:space="preserve">And the session, quoted from</w:t>
      </w:r>
      <w:r>
        <w:t xml:space="preserve"> </w:t>
      </w:r>
      <w:r>
        <w:rPr>
          <w:rStyle w:val="VerbatimChar"/>
        </w:rPr>
        <w:t xml:space="preserve">docs/lake-foreign-read.md:322-336</w:t>
      </w:r>
      <w:r>
        <w:t xml:space="preserve"> </w:t>
      </w:r>
      <w:r>
        <w:t xml:space="preserve">— note that</w:t>
      </w:r>
      <w:r>
        <w:t xml:space="preserve"> </w:t>
      </w:r>
      <w:r>
        <w:t xml:space="preserve">the banner, the census line and the drift note all arrive before the rows:</w:t>
      </w:r>
    </w:p>
    <w:p>
      <w:pPr>
        <w:pStyle w:val="SourceCode"/>
      </w:pPr>
      <w:r>
        <w:rPr>
          <w:rStyle w:val="VerbatimChar"/>
        </w:rPr>
        <w:t xml:space="preserve">$ eval "$(argondb lake reader credential --env)"</w:t>
      </w:r>
      <w:r>
        <w:br/>
      </w:r>
      <w:r>
        <w:rPr>
          <w:rStyle w:val="VerbatimChar"/>
        </w:rPr>
        <w:t xml:space="preserve">$ argondb-query "SELECT tenant, count(*) FROM all_tenants.public__orders GROUP BY tenant ORDER BY tenant"</w:t>
      </w:r>
      <w:r>
        <w:br/>
      </w:r>
      <w:r>
        <w:rPr>
          <w:rStyle w:val="VerbatimChar"/>
        </w:rPr>
        <w:t xml:space="preserve">-- pinned at 0/1C2A3F0 (min watermark 0/1C2A3F0)</w:t>
      </w:r>
      <w:r>
        <w:br/>
      </w:r>
      <w:r>
        <w:rPr>
          <w:rStyle w:val="VerbatimChar"/>
        </w:rPr>
        <w:t xml:space="preserve">-- note: this session resolves 4 warehouses — tenanta, tenantb, tenantc, tenantd — …</w:t>
      </w:r>
      <w:r>
        <w:br/>
      </w:r>
      <w:r>
        <w:rPr>
          <w:rStyle w:val="VerbatimChar"/>
        </w:rPr>
        <w:t xml:space="preserve">-- pin built in 412 ms over 4 warehouse(s), 5 lake table(s)</w:t>
      </w:r>
      <w:r>
        <w:br/>
      </w:r>
      <w:r>
        <w:rPr>
          <w:rStyle w:val="VerbatimChar"/>
        </w:rPr>
        <w:t xml:space="preserve">-- all_tenants: 2 view(s) served over 4 tenant(s) [tenanta, tenantb, tenantc, tenantd]: all_tenants."public__orders", all_tenants."public__other"</w:t>
      </w:r>
      <w:r>
        <w:br/>
      </w:r>
      <w:r>
        <w:rPr>
          <w:rStyle w:val="VerbatimChar"/>
        </w:rPr>
        <w:t xml:space="preserve">-- note: 2 cross-tenant view(s) DRIFTED — a row from a named tenant is unioned by column name with NULL for what that tenant lacks, and a tenant with no copy contributes no rows: all_tenants."public__orders" — tenant tenantc lacks column(s) "v" (served as NULL); tenant(s) tenantd have no copy of this table (no branch) | all_tenants."public__other" — tenant(s) tenanta, tenantb, tenantc have no copy of this table (no branch)</w:t>
      </w:r>
      <w:r>
        <w:br/>
      </w:r>
      <w:r>
        <w:rPr>
          <w:rStyle w:val="VerbatimChar"/>
        </w:rPr>
        <w:t xml:space="preserve">+---------+----------+</w:t>
      </w:r>
      <w:r>
        <w:br/>
      </w:r>
      <w:r>
        <w:rPr>
          <w:rStyle w:val="VerbatimChar"/>
        </w:rPr>
        <w:t xml:space="preserve">| tenant  | count(*) |</w:t>
      </w:r>
      <w:r>
        <w:br/>
      </w:r>
      <w:r>
        <w:rPr>
          <w:rStyle w:val="VerbatimChar"/>
        </w:rPr>
        <w:t xml:space="preserve">+---------+----------+</w:t>
      </w:r>
      <w:r>
        <w:br/>
      </w:r>
      <w:r>
        <w:rPr>
          <w:rStyle w:val="VerbatimChar"/>
        </w:rPr>
        <w:t xml:space="preserve">| tenanta | 3000     |</w:t>
      </w:r>
      <w:r>
        <w:br/>
      </w:r>
      <w:r>
        <w:rPr>
          <w:rStyle w:val="VerbatimChar"/>
        </w:rPr>
        <w:t xml:space="preserve">| tenantb | 3000     |</w:t>
      </w:r>
      <w:r>
        <w:br/>
      </w:r>
      <w:r>
        <w:rPr>
          <w:rStyle w:val="VerbatimChar"/>
        </w:rPr>
        <w:t xml:space="preserve">| tenantc | 50       |</w:t>
      </w:r>
      <w:r>
        <w:br/>
      </w:r>
      <w:r>
        <w:rPr>
          <w:rStyle w:val="VerbatimChar"/>
        </w:rPr>
        <w:t xml:space="preserve">+---------+----------+</w:t>
      </w:r>
    </w:p>
    <w:p>
      <w:pPr>
        <w:pStyle w:val="FirstParagraph"/>
      </w:pPr>
      <w:r>
        <w:rPr>
          <w:b/>
          <w:bCs/>
        </w:rPr>
        <w:t xml:space="preserve">An unwalled database is ABSENT BY NAME, in the list line and in the roster.</w:t>
      </w:r>
      <w:r>
        <w:t xml:space="preserve"> </w:t>
      </w:r>
      <w:r>
        <w:t xml:space="preserve">The</w:t>
      </w:r>
      <w:r>
        <w:t xml:space="preserve"> </w:t>
      </w:r>
      <w:r>
        <w:rPr>
          <w:rStyle w:val="VerbatimChar"/>
        </w:rPr>
        <w:t xml:space="preserve">lake tenant list</w:t>
      </w:r>
      <w:r>
        <w:t xml:space="preserve"> </w:t>
      </w:r>
      <w:r>
        <w:t xml:space="preserve">reader line is built at</w:t>
      </w:r>
      <w:r>
        <w:t xml:space="preserve"> </w:t>
      </w:r>
      <w:r>
        <w:rPr>
          <w:rStyle w:val="VerbatimChar"/>
        </w:rPr>
        <w:t xml:space="preserve">crates/argondb-ctl/src/lake_tenant.rs:2484-2498</w:t>
      </w:r>
      <w:r>
        <w:t xml:space="preserve"> </w:t>
      </w:r>
      <w:r>
        <w:t xml:space="preserve">and renders the absent</w:t>
      </w:r>
      <w:r>
        <w:t xml:space="preserve"> </w:t>
      </w:r>
      <w:r>
        <w:t xml:space="preserve">entries as</w:t>
      </w:r>
      <w:r>
        <w:t xml:space="preserve"> </w:t>
      </w:r>
      <w:r>
        <w:rPr>
          <w:rStyle w:val="VerbatimChar"/>
        </w:rPr>
        <w:t xml:space="preserve">&lt;database&gt; (&lt;reason&gt;)</w:t>
      </w:r>
      <w:r>
        <w:t xml:space="preserve">:</w:t>
      </w:r>
    </w:p>
    <w:p>
      <w:pPr>
        <w:pStyle w:val="SourceCode"/>
      </w:pPr>
      <w:r>
        <w:rPr>
          <w:rStyle w:val="VerbatimChar"/>
        </w:rPr>
        <w:t xml:space="preserve">cross-tenant reader: argon-reader covers [shop, tenantb] catalog grants [shop, tenantb] absent [zz_bad_name (&lt;the resolver's reason&gt;)]</w:t>
      </w:r>
    </w:p>
    <w:p>
      <w:pPr>
        <w:pStyle w:val="FirstParagraph"/>
      </w:pPr>
      <w:r>
        <w:t xml:space="preserve">The other two states of that line are statements too</w:t>
      </w:r>
      <w:r>
        <w:t xml:space="preserve"> </w:t>
      </w:r>
      <w:r>
        <w:t xml:space="preserve">(</w:t>
      </w:r>
      <w:r>
        <w:rPr>
          <w:rStyle w:val="VerbatimChar"/>
        </w:rPr>
        <w:t xml:space="preserve">:2469-2476</w:t>
      </w:r>
      <w:r>
        <w:t xml:space="preserve">):</w:t>
      </w:r>
    </w:p>
    <w:p>
      <w:pPr>
        <w:pStyle w:val="SourceCode"/>
      </w:pPr>
      <w:r>
        <w:rPr>
          <w:rStyle w:val="VerbatimChar"/>
        </w:rPr>
        <w:t xml:space="preserve">cross-tenant reader: none — [lake].warehouse_per_database is off (no wall, no reader)</w:t>
      </w:r>
      <w:r>
        <w:br/>
      </w:r>
      <w:r>
        <w:rPr>
          <w:rStyle w:val="VerbatimChar"/>
        </w:rPr>
        <w:t xml:space="preserve">cross-tenant reader: not yet minted — the provisioner mints it on the pass that walls the first non-primary database (within 30s), or run `argondb lake tenant provision`</w:t>
      </w:r>
    </w:p>
    <w:p>
      <w:pPr>
        <w:pStyle w:val="FirstParagraph"/>
      </w:pPr>
      <w:r>
        <w:rPr>
          <w:b/>
          <w:bCs/>
        </w:rPr>
        <w:t xml:space="preserve">Subsetting is the query's</w:t>
      </w:r>
      <w:r>
        <w:rPr>
          <w:b/>
          <w:bCs/>
        </w:rPr>
        <w:t xml:space="preserve"> </w:t>
      </w:r>
      <w:r>
        <w:rPr>
          <w:rStyle w:val="VerbatimChar"/>
          <w:b/>
          <w:bCs/>
        </w:rPr>
        <w:t xml:space="preserve">WHERE</w:t>
      </w:r>
      <w:r>
        <w:rPr>
          <w:b/>
          <w:bCs/>
        </w:rPr>
        <w:t xml:space="preserve">, and it is free.</w:t>
      </w:r>
      <w:r>
        <w:t xml:space="preserve"> </w:t>
      </w:r>
      <w:r>
        <w:rPr>
          <w:rStyle w:val="VerbatimChar"/>
        </w:rPr>
        <w:t xml:space="preserve">WHERE tenant IN ('tenanta','tenantb')</w:t>
      </w:r>
      <w:r>
        <w:t xml:space="preserve"> </w:t>
      </w:r>
      <w:r>
        <w:t xml:space="preserve">folds to</w:t>
      </w:r>
      <w:r>
        <w:t xml:space="preserve"> </w:t>
      </w:r>
      <w:r>
        <w:rPr>
          <w:rStyle w:val="VerbatimChar"/>
        </w:rPr>
        <w:t xml:space="preserve">false</w:t>
      </w:r>
      <w:r>
        <w:t xml:space="preserve"> </w:t>
      </w:r>
      <w:r>
        <w:t xml:space="preserve">in every other branch and those</w:t>
      </w:r>
      <w:r>
        <w:t xml:space="preserve"> </w:t>
      </w:r>
      <w:r>
        <w:t xml:space="preserve">branches are dropped before a file is opened</w:t>
      </w:r>
      <w:r>
        <w:t xml:space="preserve"> </w:t>
      </w:r>
      <w:r>
        <w:t xml:space="preserve">(</w:t>
      </w:r>
      <w:r>
        <w:rPr>
          <w:rStyle w:val="VerbatimChar"/>
        </w:rPr>
        <w:t xml:space="preserve">crates/argondb-query/src/all_tenants.rs:40-43</w:t>
      </w:r>
      <w:r>
        <w:t xml:space="preserve">). There is no named tenant set</w:t>
      </w:r>
      <w:r>
        <w:t xml:space="preserve"> </w:t>
      </w:r>
      <w:r>
        <w:t xml:space="preserve">to configure, and the config key that would have been one was withdrawn</w:t>
      </w:r>
      <w:r>
        <w:t xml:space="preserve"> </w:t>
      </w:r>
      <w:r>
        <w:t xml:space="preserve">(</w:t>
      </w:r>
      <w:r>
        <w:rPr>
          <w:rStyle w:val="VerbatimChar"/>
        </w:rPr>
        <w:t xml:space="preserve">docs/2026-09-15-cross-tenant-read-design.md:214-218</w:t>
      </w:r>
      <w:r>
        <w:t xml:space="preserve">).</w:t>
      </w:r>
    </w:p>
    <w:p>
      <w:pPr>
        <w:pStyle w:val="BodyText"/>
      </w:pPr>
      <w:r>
        <w:rPr>
          <w:b/>
          <w:bCs/>
        </w:rPr>
        <w:t xml:space="preserve">The primary is not in the view.</w:t>
      </w:r>
      <w:r>
        <w:t xml:space="preserve"> </w:t>
      </w:r>
      <w:r>
        <w:t xml:space="preserve">The session never resolves the box</w:t>
      </w:r>
      <w:r>
        <w:t xml:space="preserve"> </w:t>
      </w:r>
      <w:r>
        <w:t xml:space="preserve">warehouse, so</w:t>
      </w:r>
      <w:r>
        <w:t xml:space="preserve"> </w:t>
      </w:r>
      <w:r>
        <w:rPr>
          <w:rStyle w:val="VerbatimChar"/>
        </w:rPr>
        <w:t xml:space="preserve">postgres__public__house</w:t>
      </w:r>
      <w:r>
        <w:t xml:space="preserve"> </w:t>
      </w:r>
      <w:r>
        <w:t xml:space="preserve">answers "table not found", and naming</w:t>
      </w:r>
      <w:r>
        <w:t xml:space="preserve"> </w:t>
      </w:r>
      <w:r>
        <w:t xml:space="preserve">the box warehouse in the roster by hand is refused by the catalog under the</w:t>
      </w:r>
      <w:r>
        <w:t xml:space="preserve"> </w:t>
      </w:r>
      <w:r>
        <w:t xml:space="preserve">reader's login with the session saying which warehouse refused</w:t>
      </w:r>
      <w:r>
        <w:t xml:space="preserve"> </w:t>
      </w:r>
      <w:r>
        <w:t xml:space="preserve">(</w:t>
      </w:r>
      <w:r>
        <w:rPr>
          <w:rStyle w:val="VerbatimChar"/>
        </w:rPr>
        <w:t xml:space="preserve">docs/lake-foreign-read.md:277-281</w:t>
      </w:r>
      <w:r>
        <w:t xml:space="preserve">).</w:t>
      </w:r>
    </w:p>
    <w:p>
      <w:pPr>
        <w:pStyle w:val="BodyText"/>
      </w:pPr>
      <w:r>
        <w:rPr>
          <w:b/>
          <w:bCs/>
        </w:rPr>
        <w:t xml:space="preserve">Gates:</w:t>
      </w:r>
      <w:r>
        <w:t xml:space="preserve"> </w:t>
      </w:r>
      <w:r>
        <w:rPr>
          <w:rStyle w:val="VerbatimChar"/>
        </w:rPr>
        <w:t xml:space="preserve">testing/box/cross-tenant-reader.sh</w:t>
      </w:r>
      <w:r>
        <w:t xml:space="preserve"> </w:t>
      </w:r>
      <w:r>
        <w:t xml:space="preserve">(8 phases — the store wall, the</w:t>
      </w:r>
      <w:r>
        <w:t xml:space="preserve"> </w:t>
      </w:r>
      <w:r>
        <w:t xml:space="preserve">catalog, a session, a tenant joining and leaving the roster, a restart;</w:t>
      </w:r>
      <w:r>
        <w:t xml:space="preserve"> </w:t>
      </w:r>
      <w:r>
        <w:rPr>
          <w:rStyle w:val="VerbatimChar"/>
        </w:rPr>
        <w:t xml:space="preserve">testing/box/cross-tenant-reader.sh:17-57</w:t>
      </w:r>
      <w:r>
        <w:t xml:space="preserve">) and</w:t>
      </w:r>
      <w:r>
        <w:t xml:space="preserve"> </w:t>
      </w:r>
      <w:r>
        <w:rPr>
          <w:rStyle w:val="VerbatimChar"/>
        </w:rPr>
        <w:t xml:space="preserve">testing/box/all-tenants-views.sh</w:t>
      </w:r>
      <w:r>
        <w:t xml:space="preserve"> </w:t>
      </w:r>
      <w:r>
        <w:t xml:space="preserve">(8 phases — the view, pushdown read off</w:t>
      </w:r>
      <w:r>
        <w:t xml:space="preserve"> </w:t>
      </w:r>
      <w:r>
        <w:rPr>
          <w:rStyle w:val="VerbatimChar"/>
        </w:rPr>
        <w:t xml:space="preserve">EXPLAIN</w:t>
      </w:r>
      <w:r>
        <w:t xml:space="preserve">, zero bytes written, the cost measurement, a memory bound, a DuckDB</w:t>
      </w:r>
      <w:r>
        <w:t xml:space="preserve"> </w:t>
      </w:r>
      <w:r>
        <w:t xml:space="preserve">reader;</w:t>
      </w:r>
      <w:r>
        <w:t xml:space="preserve"> </w:t>
      </w:r>
      <w:r>
        <w:rPr>
          <w:rStyle w:val="VerbatimChar"/>
        </w:rPr>
        <w:t xml:space="preserve">testing/box/all-tenants-views.sh:18-80</w:t>
      </w:r>
      <w:r>
        <w:t xml:space="preserve">).</w:t>
      </w:r>
    </w:p>
    <w:p>
      <w:pPr>
        <w:pStyle w:val="BodyText"/>
      </w:pPr>
    </w:p>
    <w:bookmarkEnd w:id="55"/>
    <w:bookmarkStart w:id="56" w:name="_9dbc54bc457f0aedf18a3cad966420d674af7ad"/>
    <w:p>
      <w:pPr>
        <w:pStyle w:val="Heading4"/>
      </w:pPr>
      <w:r>
        <w:t xml:space="preserve">4.5 Set, override and read back a connection limit — FROM SOURCE</w:t>
      </w:r>
    </w:p>
    <w:p>
      <w:pPr>
        <w:pStyle w:val="SourceCode"/>
      </w:pPr>
      <w:r>
        <w:rPr>
          <w:rStyle w:val="CommentTok"/>
        </w:rPr>
        <w:t xml:space="preserve"># the default (20) is applied only where datconnlimit = -1</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an explicit override, applied EXACTLY, on this pass and every later one</w:t>
      </w:r>
      <w:r>
        <w:br/>
      </w:r>
      <w:r>
        <w:rPr>
          <w:rStyle w:val="ExtensionTok"/>
        </w:rPr>
        <w:t xml:space="preserve">argondb</w:t>
      </w:r>
      <w:r>
        <w:rPr>
          <w:rStyle w:val="NormalTok"/>
        </w:rPr>
        <w:t xml:space="preserve"> lake tenant provision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 </w:t>
      </w:r>
      <w:r>
        <w:rPr>
          <w:rStyle w:val="AttributeTok"/>
        </w:rPr>
        <w:t xml:space="preserve">--connection-limit</w:t>
      </w:r>
      <w:r>
        <w:rPr>
          <w:rStyle w:val="NormalTok"/>
        </w:rPr>
        <w:t xml:space="preserve"> tenantb=50</w:t>
      </w:r>
    </w:p>
    <w:p>
      <w:pPr>
        <w:pStyle w:val="FirstParagraph"/>
      </w:pPr>
      <w:r>
        <w:t xml:space="preserve">or, durably, in</w:t>
      </w:r>
      <w:r>
        <w:t xml:space="preserve"> </w:t>
      </w:r>
      <w:r>
        <w:rPr>
          <w:rStyle w:val="VerbatimChar"/>
        </w:rPr>
        <w:t xml:space="preserve">argon.toml</w:t>
      </w:r>
      <w:r>
        <w:t xml:space="preserve">:</w:t>
      </w:r>
    </w:p>
    <w:p>
      <w:pPr>
        <w:pStyle w:val="SourceCode"/>
      </w:pPr>
      <w:r>
        <w:rPr>
          <w:rStyle w:val="KeywordTok"/>
        </w:rPr>
        <w:t xml:space="preserve">[lake.tenant_connection_limit]</w:t>
      </w:r>
      <w:r>
        <w:br/>
      </w:r>
      <w:r>
        <w:rPr>
          <w:rStyle w:val="DataTypeTok"/>
        </w:rPr>
        <w:t xml:space="preserve">tenantb</w:t>
      </w:r>
      <w:r>
        <w:rPr>
          <w:rStyle w:val="NormalTok"/>
        </w:rPr>
        <w:t xml:space="preserve"> </w:t>
      </w:r>
      <w:r>
        <w:rPr>
          <w:rStyle w:val="OperatorTok"/>
        </w:rPr>
        <w:t xml:space="preserve">=</w:t>
      </w:r>
      <w:r>
        <w:rPr>
          <w:rStyle w:val="NormalTok"/>
        </w:rPr>
        <w:t xml:space="preserve"> </w:t>
      </w:r>
      <w:r>
        <w:rPr>
          <w:rStyle w:val="DecValTok"/>
        </w:rPr>
        <w:t xml:space="preserve">50</w:t>
      </w:r>
    </w:p>
    <w:p>
      <w:pPr>
        <w:pStyle w:val="FirstParagraph"/>
      </w:pPr>
      <w:r>
        <w:t xml:space="preserve">The CLI rung wins over the file rung, and both win over the default</w:t>
      </w:r>
      <w:r>
        <w:t xml:space="preserve"> </w:t>
      </w:r>
      <w:r>
        <w:t xml:space="preserve">(</w:t>
      </w:r>
      <w:r>
        <w:rPr>
          <w:rStyle w:val="VerbatimChar"/>
        </w:rPr>
        <w:t xml:space="preserve">crates/argondb-ctl/src/lake_tenant.rs:648-659</w:t>
      </w:r>
      <w:r>
        <w:t xml:space="preserve">). Read it back on the</w:t>
      </w:r>
      <w:r>
        <w:t xml:space="preserve"> </w:t>
      </w:r>
      <w:r>
        <w:t xml:space="preserve">operator surface —</w:t>
      </w:r>
      <w:r>
        <w:t xml:space="preserve"> </w:t>
      </w:r>
      <w:r>
        <w:rPr>
          <w:rStyle w:val="VerbatimChar"/>
        </w:rPr>
        <w:t xml:space="preserve">lake tenant list</w:t>
      </w:r>
      <w:r>
        <w:t xml:space="preserve"> </w:t>
      </w:r>
      <w:r>
        <w:t xml:space="preserve">carries a</w:t>
      </w:r>
      <w:r>
        <w:t xml:space="preserve"> </w:t>
      </w:r>
      <w:r>
        <w:rPr>
          <w:rStyle w:val="VerbatimChar"/>
        </w:rPr>
        <w:t xml:space="preserve">CONN LIMIT</w:t>
      </w:r>
      <w:r>
        <w:t xml:space="preserve"> </w:t>
      </w:r>
      <w:r>
        <w:t xml:space="preserve">column precisely</w:t>
      </w:r>
      <w:r>
        <w:t xml:space="preserve"> </w:t>
      </w:r>
      <w:r>
        <w:t xml:space="preserve">so an unset or hand-raised limit is visible outside the box log</w:t>
      </w:r>
      <w:r>
        <w:t xml:space="preserve"> </w:t>
      </w:r>
      <w:r>
        <w:t xml:space="preserve">(</w:t>
      </w:r>
      <w:r>
        <w:rPr>
          <w:rStyle w:val="VerbatimChar"/>
        </w:rPr>
        <w:t xml:space="preserve">:2366-2370</w:t>
      </w:r>
      <w:r>
        <w:t xml:space="preserve">), and the primary's cell reads</w:t>
      </w:r>
      <w:r>
        <w:t xml:space="preserve"> </w:t>
      </w:r>
      <w:r>
        <w:rPr>
          <w:rStyle w:val="VerbatimChar"/>
        </w:rPr>
        <w:t xml:space="preserve">unlimited</w:t>
      </w:r>
      <w:r>
        <w:t xml:space="preserve"> </w:t>
      </w:r>
      <w:r>
        <w:t xml:space="preserve">(</w:t>
      </w:r>
      <w:r>
        <w:rPr>
          <w:rStyle w:val="VerbatimChar"/>
        </w:rPr>
        <w:t xml:space="preserve">testing/box/tenant-wall-warehouse.sh:633-639</w:t>
      </w:r>
      <w:r>
        <w:t xml:space="preserve">).</w:t>
      </w:r>
    </w:p>
    <w:p>
      <w:pPr>
        <w:pStyle w:val="BodyText"/>
      </w:pPr>
      <w:r>
        <w:t xml:space="preserve">The three rules, and both polarities of each, are what</w:t>
      </w:r>
      <w:r>
        <w:t xml:space="preserve"> </w:t>
      </w:r>
      <w:r>
        <w:rPr>
          <w:rStyle w:val="VerbatimChar"/>
        </w:rPr>
        <w:t xml:space="preserve">testing/box/tenant-wall-warehouse.sh</w:t>
      </w:r>
      <w:r>
        <w:t xml:space="preserve"> </w:t>
      </w:r>
      <w:r>
        <w:t xml:space="preserve">P10 proves</w:t>
      </w:r>
      <w:r>
        <w:t xml:space="preserve"> </w:t>
      </w:r>
      <w:r>
        <w:t xml:space="preserve">(</w:t>
      </w:r>
      <w:r>
        <w:rPr>
          <w:rStyle w:val="VerbatimChar"/>
        </w:rPr>
        <w:t xml:space="preserve">testing/box/tenant-wall-warehouse.sh:62-74</w:t>
      </w:r>
      <w:r>
        <w:t xml:space="preserve">): 20 held sessions on tenant A as</w:t>
      </w:r>
      <w:r>
        <w:t xml:space="preserve"> </w:t>
      </w:r>
      <w:r>
        <w:t xml:space="preserve">a NON-superuser role and the 21st refused NAMING THE DATABASE; tenant B still</w:t>
      </w:r>
      <w:r>
        <w:t xml:space="preserve"> </w:t>
      </w:r>
      <w:r>
        <w:t xml:space="preserve">connecting (the positive twin); a superuser still connecting (PostgreSQL's</w:t>
      </w:r>
      <w:r>
        <w:t xml:space="preserve"> </w:t>
      </w:r>
      <w:r>
        <w:t xml:space="preserve">documented exemption); a CLI override winning and printed with the sibling</w:t>
      </w:r>
      <w:r>
        <w:t xml:space="preserve"> </w:t>
      </w:r>
      <w:r>
        <w:t xml:space="preserve">untouched; a hand-set value surviving a plain pass, neither lowered nor raised;</w:t>
      </w:r>
      <w:r>
        <w:t xml:space="preserve"> </w:t>
      </w:r>
      <w:r>
        <w:t xml:space="preserve">an</w:t>
      </w:r>
      <w:r>
        <w:t xml:space="preserve"> </w:t>
      </w:r>
      <w:r>
        <w:rPr>
          <w:rStyle w:val="VerbatimChar"/>
        </w:rPr>
        <w:t xml:space="preserve">argon.toml</w:t>
      </w:r>
      <w:r>
        <w:t xml:space="preserve"> </w:t>
      </w:r>
      <w:r>
        <w:t xml:space="preserve">override winning, printed, and printed again as "in force" on</w:t>
      </w:r>
      <w:r>
        <w:t xml:space="preserve"> </w:t>
      </w:r>
      <w:r>
        <w:t xml:space="preserve">the next pass; a malformed value and an override naming no database refused by</w:t>
      </w:r>
      <w:r>
        <w:t xml:space="preserve"> </w:t>
      </w:r>
      <w:r>
        <w:t xml:space="preserve">name with nothing applied; and the UPGRADE shape — a tenant with no limit</w:t>
      </w:r>
      <w:r>
        <w:t xml:space="preserve"> </w:t>
      </w:r>
      <w:r>
        <w:t xml:space="preserve">getting 20 on the next pass, with the pass saying so.</w:t>
      </w:r>
    </w:p>
    <w:p>
      <w:pPr>
        <w:pStyle w:val="BodyText"/>
      </w:pPr>
      <w:r>
        <w:t xml:space="preserve">Two edges worth knowing before you rely on the number. It is PostgreSQL's own</w:t>
      </w:r>
      <w:r>
        <w:t xml:space="preserve"> </w:t>
      </w:r>
      <w:r>
        <w:t xml:space="preserve">limit, so</w:t>
      </w:r>
      <w:r>
        <w:t xml:space="preserve"> </w:t>
      </w:r>
      <w:r>
        <w:rPr>
          <w:b/>
          <w:bCs/>
        </w:rPr>
        <w:t xml:space="preserve">superusers are exempt</w:t>
      </w:r>
      <w:r>
        <w:t xml:space="preserve"> </w:t>
      </w:r>
      <w:r>
        <w:t xml:space="preserve">and</w:t>
      </w:r>
      <w:r>
        <w:t xml:space="preserve"> </w:t>
      </w:r>
      <w:r>
        <w:rPr>
          <w:b/>
          <w:bCs/>
        </w:rPr>
        <w:t xml:space="preserve">the count is of connections to that</w:t>
      </w:r>
      <w:r>
        <w:rPr>
          <w:b/>
          <w:bCs/>
        </w:rPr>
        <w:t xml:space="preserve"> </w:t>
      </w:r>
      <w:r>
        <w:rPr>
          <w:b/>
          <w:bCs/>
        </w:rPr>
        <w:t xml:space="preserve">DATABASE, not of the role</w:t>
      </w:r>
      <w:r>
        <w:t xml:space="preserve"> </w:t>
      </w:r>
      <w:r>
        <w:t xml:space="preserve">(</w:t>
      </w:r>
      <w:r>
        <w:rPr>
          <w:rStyle w:val="VerbatimChar"/>
        </w:rPr>
        <w:t xml:space="preserve">crates/argondb-ctl/src/lake_tenant.rs:136-141</w:t>
      </w:r>
      <w:r>
        <w:t xml:space="preserve">).</w:t>
      </w:r>
      <w:r>
        <w:t xml:space="preserve"> </w:t>
      </w:r>
      <w:r>
        <w:t xml:space="preserve">And</w:t>
      </w:r>
      <w:r>
        <w:t xml:space="preserve"> </w:t>
      </w:r>
      <w:r>
        <w:rPr>
          <w:rStyle w:val="VerbatimChar"/>
        </w:rPr>
        <w:t xml:space="preserve">default = -1</w:t>
      </w:r>
      <w:r>
        <w:t xml:space="preserve"> </w:t>
      </w:r>
      <w:r>
        <w:t xml:space="preserve">is a legal setting meaning "set no default" — an operator</w:t>
      </w:r>
      <w:r>
        <w:t xml:space="preserve"> </w:t>
      </w:r>
      <w:r>
        <w:t xml:space="preserve">who wants PostgreSQL's unlimited behavior back says so with</w:t>
      </w:r>
      <w:r>
        <w:t xml:space="preserve"> </w:t>
      </w:r>
      <w:r>
        <w:rPr>
          <w:rStyle w:val="VerbatimChar"/>
        </w:rPr>
        <w:t xml:space="preserve">-1</w:t>
      </w:r>
      <w:r>
        <w:t xml:space="preserve"> </w:t>
      </w:r>
      <w:r>
        <w:t xml:space="preserve">(</w:t>
      </w:r>
      <w:r>
        <w:rPr>
          <w:rStyle w:val="VerbatimChar"/>
        </w:rPr>
        <w:t xml:space="preserve">:626-630</w:t>
      </w:r>
      <w:r>
        <w:t xml:space="preserve">).</w:t>
      </w:r>
    </w:p>
    <w:p>
      <w:pPr>
        <w:pStyle w:val="BodyText"/>
      </w:pPr>
    </w:p>
    <w:bookmarkEnd w:id="56"/>
    <w:bookmarkStart w:id="57" w:name="_0fde3ad28c5ac43ea1c9c5b7b3474ed135d3756"/>
    <w:p>
      <w:pPr>
        <w:pStyle w:val="Heading4"/>
      </w:pPr>
      <w:r>
        <w:t xml:space="preserve">4.6 Turn the catalog login on, and read a refused cross-tenant access — FROM SOURCE</w:t>
      </w:r>
    </w:p>
    <w:p>
      <w:pPr>
        <w:pStyle w:val="SourceCode"/>
      </w:pPr>
      <w:r>
        <w:rPr>
          <w:rStyle w:val="CommentTok"/>
        </w:rPr>
        <w:t xml:space="preserve"># argon.toml — but note the DEFAULT already resolves this way on a</w:t>
      </w:r>
      <w:r>
        <w:br/>
      </w:r>
      <w:r>
        <w:rPr>
          <w:rStyle w:val="CommentTok"/>
        </w:rPr>
        <w:t xml:space="preserve"># multi-database box, and an explicit value always wins</w:t>
      </w:r>
      <w:r>
        <w:br/>
      </w:r>
      <w:r>
        <w:rPr>
          <w:rStyle w:val="KeywordTok"/>
        </w:rPr>
        <w:t xml:space="preserve">[lake]</w:t>
      </w:r>
      <w:r>
        <w:br/>
      </w:r>
      <w:r>
        <w:rPr>
          <w:rStyle w:val="DataTypeTok"/>
        </w:rPr>
        <w:t xml:space="preserve">catalog_authz</w:t>
      </w:r>
      <w:r>
        <w:rPr>
          <w:rStyle w:val="NormalTok"/>
        </w:rPr>
        <w:t xml:space="preserve"> </w:t>
      </w:r>
      <w:r>
        <w:rPr>
          <w:rStyle w:val="OperatorTok"/>
        </w:rPr>
        <w:t xml:space="preserve">=</w:t>
      </w:r>
      <w:r>
        <w:rPr>
          <w:rStyle w:val="NormalTok"/>
        </w:rPr>
        <w:t xml:space="preserve"> </w:t>
      </w:r>
      <w:r>
        <w:rPr>
          <w:rStyle w:val="StringTok"/>
        </w:rPr>
        <w:t xml:space="preserve">"openfga"</w:t>
      </w:r>
    </w:p>
    <w:p>
      <w:pPr>
        <w:pStyle w:val="FirstParagraph"/>
      </w:pPr>
      <w:r>
        <w:t xml:space="preserve">The default was ruled on 2026-09-15:</w:t>
      </w:r>
      <w:r>
        <w:t xml:space="preserve"> </w:t>
      </w:r>
      <w:r>
        <w:rPr>
          <w:rStyle w:val="VerbatimChar"/>
        </w:rPr>
        <w:t xml:space="preserve">openfga</w:t>
      </w:r>
      <w:r>
        <w:t xml:space="preserve"> </w:t>
      </w:r>
      <w:r>
        <w:t xml:space="preserve">on a box holding more than one</w:t>
      </w:r>
      <w:r>
        <w:t xml:space="preserve"> </w:t>
      </w:r>
      <w:r>
        <w:t xml:space="preserve">database,</w:t>
      </w:r>
      <w:r>
        <w:t xml:space="preserve"> </w:t>
      </w:r>
      <w:r>
        <w:rPr>
          <w:rStyle w:val="VerbatimChar"/>
        </w:rPr>
        <w:t xml:space="preserve">off</w:t>
      </w:r>
      <w:r>
        <w:t xml:space="preserve"> </w:t>
      </w:r>
      <w:r>
        <w:t xml:space="preserve">on a single-database box, explicit always wins</w:t>
      </w:r>
      <w:r>
        <w:t xml:space="preserve"> </w:t>
      </w:r>
      <w:r>
        <w:t xml:space="preserve">(</w:t>
      </w:r>
      <w:r>
        <w:rPr>
          <w:rStyle w:val="VerbatimChar"/>
        </w:rPr>
        <w:t xml:space="preserve">docs/2026-09-15-cross-tenant-read-design.md:502-504</w:t>
      </w:r>
      <w:r>
        <w:t xml:space="preserve">). The box says which one</w:t>
      </w:r>
      <w:r>
        <w:t xml:space="preserve"> </w:t>
      </w:r>
      <w:r>
        <w:t xml:space="preserve">it is running, and says when the count has crossed since boot — one predicate,</w:t>
      </w:r>
      <w:r>
        <w:t xml:space="preserve"> </w:t>
      </w:r>
      <w:r>
        <w:t xml:space="preserve">called by both the cadence loop and the list surface so they cannot disagree</w:t>
      </w:r>
      <w:r>
        <w:t xml:space="preserve"> </w:t>
      </w:r>
      <w:r>
        <w:t xml:space="preserve">(</w:t>
      </w:r>
      <w:r>
        <w:rPr>
          <w:rStyle w:val="VerbatimChar"/>
        </w:rPr>
        <w:t xml:space="preserve">crates/argondb-ctl/src/lake_tenant.rs:2344-2356</w:t>
      </w:r>
      <w:r>
        <w:t xml:space="preserve">,</w:t>
      </w:r>
      <w:r>
        <w:t xml:space="preserve"> </w:t>
      </w:r>
      <w:r>
        <w:rPr>
          <w:rStyle w:val="VerbatimChar"/>
        </w:rPr>
        <w:t xml:space="preserve">:2460-2465</w:t>
      </w:r>
      <w:r>
        <w:t xml:space="preserve">):</w:t>
      </w:r>
    </w:p>
    <w:p>
      <w:pPr>
        <w:pStyle w:val="SourceCode"/>
      </w:pPr>
      <w:r>
        <w:rPr>
          <w:rStyle w:val="VerbatimChar"/>
        </w:rPr>
        <w:t xml:space="preserve">catalog authz: &lt;what this box runs, and why&gt; (as decided at boot)</w:t>
      </w:r>
      <w:r>
        <w:br/>
      </w:r>
      <w:r>
        <w:rPr>
          <w:rStyle w:val="VerbatimChar"/>
        </w:rPr>
        <w:t xml:space="preserve">&lt;…and, when the database count has crossed 1 since boot, that the change takes effect at the next boot&gt;</w:t>
      </w:r>
    </w:p>
    <w:p>
      <w:pPr>
        <w:pStyle w:val="FirstParagraph"/>
      </w:pPr>
      <w:r>
        <w:t xml:space="preserve">With the login OFF, the served refusal text states the position exactly —</w:t>
      </w:r>
      <w:r>
        <w:t xml:space="preserve"> </w:t>
      </w:r>
      <w:r>
        <w:rPr>
          <w:rStyle w:val="VerbatimChar"/>
        </w:rPr>
        <w:t xml:space="preserve">authenticates nobody and authorizes everybody</w:t>
      </w:r>
      <w:r>
        <w:t xml:space="preserve"> </w:t>
      </w:r>
      <w:r>
        <w:t xml:space="preserve">(</w:t>
      </w:r>
      <w:r>
        <w:rPr>
          <w:rStyle w:val="VerbatimChar"/>
        </w:rPr>
        <w:t xml:space="preserve">crates/argondb-ctl/src/lake_grant.rs:356</w:t>
      </w:r>
      <w:r>
        <w:t xml:space="preserve">, quoted at</w:t>
      </w:r>
      <w:r>
        <w:t xml:space="preserve"> </w:t>
      </w:r>
      <w:r>
        <w:rPr>
          <w:rStyle w:val="VerbatimChar"/>
        </w:rPr>
        <w:t xml:space="preserve">docs/2026-09-15-cross-tenant-read-design.md:520-521</w:t>
      </w:r>
      <w:r>
        <w:t xml:space="preserve">). Data is walled;</w:t>
      </w:r>
      <w:r>
        <w:t xml:space="preserve"> </w:t>
      </w:r>
      <w:r>
        <w:t xml:space="preserve">metadata is not.</w:t>
      </w:r>
    </w:p>
    <w:p>
      <w:pPr>
        <w:pStyle w:val="BodyText"/>
      </w:pPr>
      <w:r>
        <w:rPr>
          <w:b/>
          <w:bCs/>
        </w:rPr>
        <w:t xml:space="preserve">What a refused cross-tenant read prints, at each of the two doors.</w:t>
      </w:r>
      <w:r>
        <w:t xml:space="preserve"> </w:t>
      </w:r>
      <w:r>
        <w:t xml:space="preserve">At the</w:t>
      </w:r>
      <w:r>
        <w:t xml:space="preserve"> </w:t>
      </w:r>
      <w:r>
        <w:t xml:space="preserve">store, the exact</w:t>
      </w:r>
      <w:r>
        <w:t xml:space="preserve"> </w:t>
      </w:r>
      <w:r>
        <w:rPr>
          <w:rStyle w:val="VerbatimChar"/>
        </w:rPr>
        <w:t xml:space="preserve">Deny</w:t>
      </w:r>
      <w:r>
        <w:t xml:space="preserve"> </w:t>
      </w:r>
      <w:r>
        <w:t xml:space="preserve">strings are the format strings at</w:t>
      </w:r>
      <w:r>
        <w:t xml:space="preserve"> </w:t>
      </w:r>
      <w:r>
        <w:rPr>
          <w:rStyle w:val="VerbatimChar"/>
        </w:rPr>
        <w:t xml:space="preserve">crates/argondb-lake-store/src/wall.rs:148-151</w:t>
      </w:r>
      <w:r>
        <w:t xml:space="preserve">,</w:t>
      </w:r>
      <w:r>
        <w:t xml:space="preserve"> </w:t>
      </w:r>
      <w:r>
        <w:rPr>
          <w:rStyle w:val="VerbatimChar"/>
        </w:rPr>
        <w:t xml:space="preserve">:166-170</w:t>
      </w:r>
      <w:r>
        <w:t xml:space="preserve">,</w:t>
      </w:r>
      <w:r>
        <w:t xml:space="preserve"> </w:t>
      </w:r>
      <w:r>
        <w:rPr>
          <w:rStyle w:val="VerbatimChar"/>
        </w:rPr>
        <w:t xml:space="preserve">:173-177</w:t>
      </w:r>
      <w:r>
        <w:t xml:space="preserve"> </w:t>
      </w:r>
      <w:r>
        <w:t xml:space="preserve">and</w:t>
      </w:r>
      <w:r>
        <w:t xml:space="preserve"> </w:t>
      </w:r>
      <w:r>
        <w:rPr>
          <w:rStyle w:val="VerbatimChar"/>
        </w:rPr>
        <w:t xml:space="preserve">:182-186</w:t>
      </w:r>
      <w:r>
        <w:t xml:space="preserve">:</w:t>
      </w:r>
    </w:p>
    <w:p>
      <w:pPr>
        <w:pStyle w:val="SourceCode"/>
      </w:pPr>
      <w:r>
        <w:rPr>
          <w:rStyle w:val="VerbatimChar"/>
        </w:rPr>
        <w:t xml:space="preserve">access key "argon-tenant-tenanta" is scoped to bucket "tenanta" (database "tenanta") and GetObject addresses bucket "tenantb"</w:t>
      </w:r>
      <w:r>
        <w:br/>
      </w:r>
      <w:r>
        <w:rPr>
          <w:rStyle w:val="VerbatimChar"/>
        </w:rPr>
        <w:t xml:space="preserve">access key "argon-reader" is the cross-tenant READER over ["tenanta", "tenantb"] and GetObject addresses bucket "argon", which is not a tenant bucket in its roster (the box bucket never is)</w:t>
      </w:r>
      <w:r>
        <w:br/>
      </w:r>
      <w:r>
        <w:rPr>
          <w:rStyle w:val="VerbatimChar"/>
        </w:rPr>
        <w:t xml:space="preserve">access key "argon-reader" is the cross-tenant READER and is READ-ONLY: PutObject on bucket "tenanta" is refused (allowed: GetObject, HeadObject, ListObjectsV2, ListObjects, HeadBucket, GetBucketLocation, GetObjectAttributes)</w:t>
      </w:r>
      <w:r>
        <w:br/>
      </w:r>
      <w:r>
        <w:rPr>
          <w:rStyle w:val="VerbatimChar"/>
        </w:rPr>
        <w:t xml:space="preserve">access key "argon-reader" is the cross-tenant READER (read-only over 2 tenant bucket(s)) and CreateBucket addresses the whole store</w:t>
      </w:r>
    </w:p>
    <w:p>
      <w:pPr>
        <w:pStyle w:val="FirstParagraph"/>
      </w:pPr>
      <w:r>
        <w:t xml:space="preserve">Each surfaces to the client as</w:t>
      </w:r>
      <w:r>
        <w:t xml:space="preserve"> </w:t>
      </w:r>
      <w:r>
        <w:rPr>
          <w:rStyle w:val="VerbatimChar"/>
        </w:rPr>
        <w:t xml:space="preserve">403 AccessDenied</w:t>
      </w:r>
      <w:r>
        <w:t xml:space="preserve"> </w:t>
      </w:r>
      <w:r>
        <w:t xml:space="preserve">and is logged by the store</w:t>
      </w:r>
      <w:r>
        <w:t xml:space="preserve"> </w:t>
      </w:r>
      <w:r>
        <w:t xml:space="preserve">with the key, the operation and both buckets named</w:t>
      </w:r>
      <w:r>
        <w:t xml:space="preserve"> </w:t>
      </w:r>
      <w:r>
        <w:t xml:space="preserve">(</w:t>
      </w:r>
      <w:r>
        <w:rPr>
          <w:rStyle w:val="VerbatimChar"/>
        </w:rPr>
        <w:t xml:space="preserve">docs/lake-foreign-read.md:190-194</w:t>
      </w:r>
      <w:r>
        <w:t xml:space="preserve">,</w:t>
      </w:r>
      <w:r>
        <w:t xml:space="preserve"> </w:t>
      </w:r>
      <w:r>
        <w:rPr>
          <w:rStyle w:val="VerbatimChar"/>
        </w:rPr>
        <w:t xml:space="preserve">:243-249</w:t>
      </w:r>
      <w:r>
        <w:t xml:space="preserve">). At the catalog, the refusal</w:t>
      </w:r>
      <w:r>
        <w:t xml:space="preserve"> </w:t>
      </w:r>
      <w:r>
        <w:t xml:space="preserve">is a</w:t>
      </w:r>
      <w:r>
        <w:t xml:space="preserve"> </w:t>
      </w:r>
      <w:r>
        <w:rPr>
          <w:rStyle w:val="VerbatimChar"/>
        </w:rPr>
        <w:t xml:space="preserve">404</w:t>
      </w:r>
      <w:r>
        <w:t xml:space="preserve"> </w:t>
      </w:r>
      <w:r>
        <w:t xml:space="preserve">and does not disclose the name</w:t>
      </w:r>
      <w:r>
        <w:t xml:space="preserve"> </w:t>
      </w:r>
      <w:r>
        <w:t xml:space="preserve">(</w:t>
      </w:r>
      <w:r>
        <w:rPr>
          <w:rStyle w:val="VerbatimChar"/>
        </w:rPr>
        <w:t xml:space="preserve">docs/2026-09-10-multi-database-identity-and-tenant-isolation-design.md:798-800</w:t>
      </w:r>
      <w:r>
        <w:t xml:space="preserve">).</w:t>
      </w:r>
    </w:p>
    <w:p>
      <w:pPr>
        <w:pStyle w:val="BodyText"/>
      </w:pPr>
      <w:r>
        <w:rPr>
          <w:b/>
          <w:bCs/>
        </w:rPr>
        <w:t xml:space="preserve">Gate:</w:t>
      </w:r>
      <w:r>
        <w:t xml:space="preserve"> </w:t>
      </w:r>
      <w:r>
        <w:rPr>
          <w:rStyle w:val="VerbatimChar"/>
        </w:rPr>
        <w:t xml:space="preserve">testing/box/tenant-wall-warehouse.sh</w:t>
      </w:r>
      <w:r>
        <w:t xml:space="preserve"> </w:t>
      </w:r>
      <w:r>
        <w:t xml:space="preserve">P5 runs the whole matrix with</w:t>
      </w:r>
      <w:r>
        <w:t xml:space="preserve"> </w:t>
      </w:r>
      <w:r>
        <w:t xml:space="preserve">both polarities and a restart afterwards — key A on bucket A 200, key A on</w:t>
      </w:r>
      <w:r>
        <w:t xml:space="preserve"> </w:t>
      </w:r>
      <w:r>
        <w:t xml:space="preserve">bucket B 403 on list AND on get, the symmetric pair, key A on the BOX bucket</w:t>
      </w:r>
      <w:r>
        <w:t xml:space="preserve"> </w:t>
      </w:r>
      <w:r>
        <w:t xml:space="preserve">403, root on every bucket 200 as the control,</w:t>
      </w:r>
      <w:r>
        <w:t xml:space="preserve"> </w:t>
      </w:r>
      <w:r>
        <w:rPr>
          <w:rStyle w:val="VerbatimChar"/>
        </w:rPr>
        <w:t xml:space="preserve">ListBuckets</w:t>
      </w:r>
      <w:r>
        <w:t xml:space="preserve"> </w:t>
      </w:r>
      <w:r>
        <w:t xml:space="preserve">filtered per key,</w:t>
      </w:r>
      <w:r>
        <w:t xml:space="preserve"> </w:t>
      </w:r>
      <w:r>
        <w:t xml:space="preserve">anonymous 403 (</w:t>
      </w:r>
      <w:r>
        <w:rPr>
          <w:rStyle w:val="VerbatimChar"/>
        </w:rPr>
        <w:t xml:space="preserve">testing/box/tenant-wall-warehouse.sh:27-40</w:t>
      </w:r>
      <w:r>
        <w:t xml:space="preserve">).</w:t>
      </w:r>
    </w:p>
    <w:p>
      <w:pPr>
        <w:pStyle w:val="BodyText"/>
      </w:pPr>
    </w:p>
    <w:bookmarkEnd w:id="57"/>
    <w:bookmarkStart w:id="58" w:name="_baba981c2a4642685088db743547d88a2d796f1"/>
    <w:p>
      <w:pPr>
        <w:pStyle w:val="Heading4"/>
      </w:pPr>
      <w:r>
        <w:t xml:space="preserve">4.7 Stand up a manufacturer, and see the party rule bite — FROM SOURCE</w:t>
      </w:r>
    </w:p>
    <w:p>
      <w:pPr>
        <w:pStyle w:val="FirstParagraph"/>
      </w:pPr>
      <w:r>
        <w:t xml:space="preserve">A manufacturer is a member database beside the distributors; the SCHEMA is what</w:t>
      </w:r>
      <w:r>
        <w:t xml:space="preserve"> </w:t>
      </w:r>
      <w:r>
        <w:t xml:space="preserve">keeps the parties apart (</w:t>
      </w:r>
      <w:r>
        <w:rPr>
          <w:rStyle w:val="VerbatimChar"/>
        </w:rPr>
        <w:t xml:space="preserve">docs/upc-hub-recipe.md:430-441</w:t>
      </w:r>
      <w:r>
        <w:t xml:space="preserve">).</w:t>
      </w:r>
    </w:p>
    <w:p>
      <w:pPr>
        <w:pStyle w:val="SourceCode"/>
      </w:pPr>
      <w:r>
        <w:rPr>
          <w:rStyle w:val="ExtensionTok"/>
        </w:rPr>
        <w:t xml:space="preserve">createdb</w:t>
      </w:r>
      <w:r>
        <w:rPr>
          <w:rStyle w:val="NormalTok"/>
        </w:rPr>
        <w:t xml:space="preserve"> mfracme           </w:t>
      </w:r>
      <w:r>
        <w:rPr>
          <w:rStyle w:val="CommentTok"/>
        </w:rPr>
        <w:t xml:space="preserve"># the box's pass walls it exactly as it does a distributor</w:t>
      </w:r>
      <w:r>
        <w:br/>
      </w:r>
      <w:r>
        <w:rPr>
          <w:rStyle w:val="ExtensionTok"/>
        </w:rPr>
        <w:t xml:space="preserve">psql</w:t>
      </w:r>
      <w:r>
        <w:rPr>
          <w:rStyle w:val="NormalTok"/>
        </w:rPr>
        <w:t xml:space="preserve"> </w:t>
      </w:r>
      <w:r>
        <w:rPr>
          <w:rStyle w:val="AttributeTok"/>
        </w:rPr>
        <w:t xml:space="preserve">-d</w:t>
      </w:r>
      <w:r>
        <w:rPr>
          <w:rStyle w:val="NormalTok"/>
        </w:rPr>
        <w:t xml:space="preserve"> mfracme </w:t>
      </w:r>
      <w:r>
        <w:rPr>
          <w:rStyle w:val="AttributeTok"/>
        </w:rPr>
        <w:t xml:space="preserve">-c</w:t>
      </w:r>
      <w:r>
        <w:rPr>
          <w:rStyle w:val="NormalTok"/>
        </w:rPr>
        <w:t xml:space="preserve"> </w:t>
      </w:r>
      <w:r>
        <w:rPr>
          <w:rStyle w:val="StringTok"/>
        </w:rPr>
        <w:t xml:space="preserve">"SELECT to_regnamespace('mfr') IS NOT NULL"</w:t>
      </w:r>
      <w:r>
        <w:rPr>
          <w:rStyle w:val="NormalTok"/>
        </w:rPr>
        <w:t xml:space="preserve">   </w:t>
      </w:r>
      <w:r>
        <w:rPr>
          <w:rStyle w:val="CommentTok"/>
        </w:rPr>
        <w:t xml:space="preserve"># estate; you do not create it</w:t>
      </w:r>
    </w:p>
    <w:p>
      <w:pPr>
        <w:pStyle w:val="SourceCode"/>
      </w:pPr>
      <w:r>
        <w:rPr>
          <w:rStyle w:val="KeywordTok"/>
        </w:rPr>
        <w:t xml:space="preserve">CREATE</w:t>
      </w:r>
      <w:r>
        <w:rPr>
          <w:rStyle w:val="NormalTok"/>
        </w:rPr>
        <w:t xml:space="preserve"> </w:t>
      </w:r>
      <w:r>
        <w:rPr>
          <w:rStyle w:val="KeywordTok"/>
        </w:rPr>
        <w:t xml:space="preserve">TABLE</w:t>
      </w:r>
      <w:r>
        <w:rPr>
          <w:rStyle w:val="NormalTok"/>
        </w:rPr>
        <w:t xml:space="preserve"> mfr.price_list(</w:t>
      </w:r>
      <w:r>
        <w:br/>
      </w:r>
      <w:r>
        <w:rPr>
          <w:rStyle w:val="NormalTok"/>
        </w:rPr>
        <w:t xml:space="preserve">  upc             text </w:t>
      </w:r>
      <w:r>
        <w:rPr>
          <w:rStyle w:val="KeywordTok"/>
        </w:rPr>
        <w:t xml:space="preserve">PRIMARY</w:t>
      </w:r>
      <w:r>
        <w:rPr>
          <w:rStyle w:val="NormalTok"/>
        </w:rPr>
        <w:t xml:space="preserve"> </w:t>
      </w:r>
      <w:r>
        <w:rPr>
          <w:rStyle w:val="KeywordTok"/>
        </w:rPr>
        <w:t xml:space="preserve">KEY</w:t>
      </w:r>
      <w:r>
        <w:rPr>
          <w:rStyle w:val="NormalTok"/>
        </w:rPr>
        <w:t xml:space="preserve">,</w:t>
      </w:r>
      <w:r>
        <w:br/>
      </w:r>
      <w:r>
        <w:rPr>
          <w:rStyle w:val="NormalTok"/>
        </w:rPr>
        <w:t xml:space="preserve">  list_price      </w:t>
      </w:r>
      <w:r>
        <w:rPr>
          <w:rStyle w:val="DataTypeTok"/>
        </w:rPr>
        <w:t xml:space="preserve">double</w:t>
      </w:r>
      <w:r>
        <w:rPr>
          <w:rStyle w:val="NormalTok"/>
        </w:rPr>
        <w:t xml:space="preserve"> </w:t>
      </w:r>
      <w:r>
        <w:rPr>
          <w:rStyle w:val="DataTypeTok"/>
        </w:rPr>
        <w:t xml:space="preserve">precision</w:t>
      </w:r>
      <w:r>
        <w:rPr>
          <w:rStyle w:val="NormalTok"/>
        </w:rPr>
        <w:t xml:space="preserve">,</w:t>
      </w:r>
      <w:r>
        <w:br/>
      </w:r>
      <w:r>
        <w:rPr>
          <w:rStyle w:val="NormalTok"/>
        </w:rPr>
        <w:t xml:space="preserve">  effective_from  </w:t>
      </w:r>
      <w:r>
        <w:rPr>
          <w:rStyle w:val="DataTypeTok"/>
        </w:rPr>
        <w:t xml:space="preserve">date</w:t>
      </w:r>
      <w:r>
        <w:rPr>
          <w:rStyle w:val="NormalTok"/>
        </w:rPr>
        <w:t xml:space="preserve">,</w:t>
      </w:r>
      <w:r>
        <w:br/>
      </w:r>
      <w:r>
        <w:rPr>
          <w:rStyle w:val="NormalTok"/>
        </w:rPr>
        <w:t xml:space="preserve">  effective_to    </w:t>
      </w:r>
      <w:r>
        <w:rPr>
          <w:rStyle w:val="DataTypeTok"/>
        </w:rPr>
        <w:t xml:space="preserve">date</w:t>
      </w:r>
      <w:r>
        <w:rPr>
          <w:rStyle w:val="NormalTok"/>
        </w:rPr>
        <w:t xml:space="preserve">,</w:t>
      </w:r>
      <w:r>
        <w:br/>
      </w:r>
      <w:r>
        <w:rPr>
          <w:rStyle w:val="NormalTok"/>
        </w:rPr>
        <w:t xml:space="preserve">  manufacturer_id text);</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mfr.price_list </w:t>
      </w:r>
      <w:r>
        <w:rPr>
          <w:rStyle w:val="KeywordTok"/>
        </w:rPr>
        <w:t xml:space="preserve">IS</w:t>
      </w:r>
      <w:r>
        <w:rPr>
          <w:rStyle w:val="NormalTok"/>
        </w:rPr>
        <w:t xml:space="preserve"> </w:t>
      </w:r>
      <w:r>
        <w:rPr>
          <w:rStyle w:val="StringTok"/>
        </w:rPr>
        <w:t xml:space="preserve">'argon:publish'</w:t>
      </w:r>
      <w:r>
        <w:rPr>
          <w:rStyle w:val="NormalTok"/>
        </w:rPr>
        <w:t xml:space="preserve">;</w:t>
      </w:r>
      <w:r>
        <w:br/>
      </w:r>
      <w:r>
        <w:br/>
      </w:r>
      <w:r>
        <w:rPr>
          <w:rStyle w:val="KeywordTok"/>
        </w:rPr>
        <w:t xml:space="preserve">CREATE</w:t>
      </w:r>
      <w:r>
        <w:rPr>
          <w:rStyle w:val="NormalTok"/>
        </w:rPr>
        <w:t xml:space="preserve"> </w:t>
      </w:r>
      <w:r>
        <w:rPr>
          <w:rStyle w:val="KeywordTok"/>
        </w:rPr>
        <w:t xml:space="preserve">TABLE</w:t>
      </w:r>
      <w:r>
        <w:rPr>
          <w:rStyle w:val="NormalTok"/>
        </w:rPr>
        <w:t xml:space="preserve"> mfr.share_grant(</w:t>
      </w:r>
      <w:r>
        <w:br/>
      </w:r>
      <w:r>
        <w:rPr>
          <w:rStyle w:val="NormalTok"/>
        </w:rPr>
        <w:t xml:space="preserve">  flow             text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manufacturer_id  text </w:t>
      </w:r>
      <w:r>
        <w:rPr>
          <w:rStyle w:val="KeywordTok"/>
        </w:rPr>
        <w:t xml:space="preserve">NOT</w:t>
      </w:r>
      <w:r>
        <w:rPr>
          <w:rStyle w:val="NormalTok"/>
        </w:rPr>
        <w:t xml:space="preserve"> </w:t>
      </w:r>
      <w:r>
        <w:rPr>
          <w:rStyle w:val="KeywordTok"/>
        </w:rPr>
        <w:t xml:space="preserve">NULL</w:t>
      </w:r>
      <w:r>
        <w:rPr>
          <w:rStyle w:val="NormalTok"/>
        </w:rPr>
        <w:t xml:space="preserve">,      </w:t>
      </w:r>
      <w:r>
        <w:rPr>
          <w:rStyle w:val="CommentTok"/>
        </w:rPr>
        <w:t xml:space="preserve">-- a recipient, or '*'</w:t>
      </w:r>
      <w:r>
        <w:br/>
      </w:r>
      <w:r>
        <w:rPr>
          <w:rStyle w:val="NormalTok"/>
        </w:rPr>
        <w:t xml:space="preserve">  contract_version </w:t>
      </w:r>
      <w:r>
        <w:rPr>
          <w:rStyle w:val="DataTypeTok"/>
        </w:rPr>
        <w:t xml:space="preserve">int</w:t>
      </w:r>
      <w:r>
        <w:rPr>
          <w:rStyle w:val="NormalTok"/>
        </w:rPr>
        <w:t xml:space="preserve">  </w:t>
      </w:r>
      <w:r>
        <w:rPr>
          <w:rStyle w:val="KeywordTok"/>
        </w:rPr>
        <w:t xml:space="preserve">NOT</w:t>
      </w:r>
      <w:r>
        <w:rPr>
          <w:rStyle w:val="NormalTok"/>
        </w:rPr>
        <w:t xml:space="preserve"> </w:t>
      </w:r>
      <w:r>
        <w:rPr>
          <w:rStyle w:val="KeywordTok"/>
        </w:rPr>
        <w:t xml:space="preserve">NULL</w:t>
      </w:r>
      <w:r>
        <w:rPr>
          <w:rStyle w:val="NormalTok"/>
        </w:rPr>
        <w:t xml:space="preserve">,</w:t>
      </w:r>
      <w:r>
        <w:br/>
      </w:r>
      <w:r>
        <w:rPr>
          <w:rStyle w:val="NormalTok"/>
        </w:rPr>
        <w:t xml:space="preserve">  granted_at       timestamptz </w:t>
      </w:r>
      <w:r>
        <w:rPr>
          <w:rStyle w:val="KeywordTok"/>
        </w:rPr>
        <w:t xml:space="preserve">NOT</w:t>
      </w:r>
      <w:r>
        <w:rPr>
          <w:rStyle w:val="NormalTok"/>
        </w:rPr>
        <w:t xml:space="preserve"> </w:t>
      </w:r>
      <w:r>
        <w:rPr>
          <w:rStyle w:val="KeywordTok"/>
        </w:rPr>
        <w:t xml:space="preserve">NULL</w:t>
      </w:r>
      <w:r>
        <w:rPr>
          <w:rStyle w:val="NormalTok"/>
        </w:rPr>
        <w:t xml:space="preserve"> </w:t>
      </w:r>
      <w:r>
        <w:rPr>
          <w:rStyle w:val="KeywordTok"/>
        </w:rPr>
        <w:t xml:space="preserve">DEFAULT</w:t>
      </w:r>
      <w:r>
        <w:rPr>
          <w:rStyle w:val="NormalTok"/>
        </w:rPr>
        <w:t xml:space="preserve"> now(),</w:t>
      </w:r>
      <w:r>
        <w:br/>
      </w:r>
      <w:r>
        <w:rPr>
          <w:rStyle w:val="NormalTok"/>
        </w:rPr>
        <w:t xml:space="preserve">  revoked_at       timestamptz,        </w:t>
      </w:r>
      <w:r>
        <w:rPr>
          <w:rStyle w:val="CommentTok"/>
        </w:rPr>
        <w:t xml:space="preserve">-- NULL = in force</w:t>
      </w:r>
      <w:r>
        <w:br/>
      </w:r>
      <w:r>
        <w:rPr>
          <w:rStyle w:val="NormalTok"/>
        </w:rPr>
        <w:t xml:space="preserve">  </w:t>
      </w:r>
      <w:r>
        <w:rPr>
          <w:rStyle w:val="KeywordTok"/>
        </w:rPr>
        <w:t xml:space="preserve">PRIMARY</w:t>
      </w:r>
      <w:r>
        <w:rPr>
          <w:rStyle w:val="NormalTok"/>
        </w:rPr>
        <w:t xml:space="preserve"> </w:t>
      </w:r>
      <w:r>
        <w:rPr>
          <w:rStyle w:val="KeywordTok"/>
        </w:rPr>
        <w:t xml:space="preserve">KEY</w:t>
      </w:r>
      <w:r>
        <w:rPr>
          <w:rStyle w:val="NormalTok"/>
        </w:rPr>
        <w:t xml:space="preserve"> (flow, manufacturer_id, contract_version));</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mfr.share_grant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KeywordTok"/>
        </w:rPr>
        <w:t xml:space="preserve">INSERT</w:t>
      </w:r>
      <w:r>
        <w:rPr>
          <w:rStyle w:val="NormalTok"/>
        </w:rPr>
        <w:t xml:space="preserve"> </w:t>
      </w:r>
      <w:r>
        <w:rPr>
          <w:rStyle w:val="KeywordTok"/>
        </w:rPr>
        <w:t xml:space="preserve">INTO</w:t>
      </w:r>
      <w:r>
        <w:rPr>
          <w:rStyle w:val="NormalTok"/>
        </w:rPr>
        <w:t xml:space="preserve"> mfr.share_grant(flow, manufacturer_id, contract_version)</w:t>
      </w:r>
      <w:r>
        <w:br/>
      </w:r>
      <w:r>
        <w:rPr>
          <w:rStyle w:val="NormalTok"/>
        </w:rPr>
        <w:t xml:space="preserve">  </w:t>
      </w:r>
      <w:r>
        <w:rPr>
          <w:rStyle w:val="KeywordTok"/>
        </w:rPr>
        <w:t xml:space="preserve">VALUES</w:t>
      </w:r>
      <w:r>
        <w:rPr>
          <w:rStyle w:val="NormalTok"/>
        </w:rPr>
        <w:t xml:space="preserve"> (</w:t>
      </w:r>
      <w:r>
        <w:rPr>
          <w:rStyle w:val="StringTok"/>
        </w:rPr>
        <w:t xml:space="preserve">'upc_prices'</w:t>
      </w:r>
      <w:r>
        <w:rPr>
          <w:rStyle w:val="NormalTok"/>
        </w:rPr>
        <w:t xml:space="preserve">, </w:t>
      </w:r>
      <w:r>
        <w:rPr>
          <w:rStyle w:val="StringTok"/>
        </w:rPr>
        <w:t xml:space="preserve">'*'</w:t>
      </w:r>
      <w:r>
        <w:rPr>
          <w:rStyle w:val="NormalTok"/>
        </w:rPr>
        <w:t xml:space="preserve">, </w:t>
      </w:r>
      <w:r>
        <w:rPr>
          <w:rStyle w:val="DecValTok"/>
        </w:rPr>
        <w:t xml:space="preserve">1</w:t>
      </w:r>
      <w:r>
        <w:rPr>
          <w:rStyle w:val="NormalTok"/>
        </w:rPr>
        <w:t xml:space="preserve">);</w:t>
      </w:r>
    </w:p>
    <w:p>
      <w:pPr>
        <w:pStyle w:val="FirstParagraph"/>
      </w:pPr>
      <w:r>
        <w:t xml:space="preserve">(Both DDL blocks quoted from</w:t>
      </w:r>
      <w:r>
        <w:t xml:space="preserve"> </w:t>
      </w:r>
      <w:r>
        <w:rPr>
          <w:rStyle w:val="VerbatimChar"/>
        </w:rPr>
        <w:t xml:space="preserve">docs/upc-hub-recipe.md:470-496</w:t>
      </w:r>
      <w:r>
        <w:t xml:space="preserve">.) Then ask the</w:t>
      </w:r>
      <w:r>
        <w:t xml:space="preserve"> </w:t>
      </w:r>
      <w:r>
        <w:t xml:space="preserve">product which parties it sees — the output is quoted from</w:t>
      </w:r>
      <w:r>
        <w:t xml:space="preserve"> </w:t>
      </w:r>
      <w:r>
        <w:rPr>
          <w:rStyle w:val="VerbatimChar"/>
        </w:rPr>
        <w:t xml:space="preserve">docs/upc-hub-recipe.md:508-514</w:t>
      </w:r>
      <w:r>
        <w:t xml:space="preserve">:</w:t>
      </w:r>
    </w:p>
    <w:p>
      <w:pPr>
        <w:pStyle w:val="SourceCode"/>
      </w:pPr>
      <w:r>
        <w:rPr>
          <w:rStyle w:val="VerbatimChar"/>
        </w:rPr>
        <w:t xml:space="preserve">$ argondb hub parties</w:t>
      </w:r>
      <w:r>
        <w:br/>
      </w:r>
      <w:r>
        <w:rPr>
          <w:rStyle w:val="VerbatimChar"/>
        </w:rPr>
        <w:t xml:space="preserve">pin 0/3A1B2C8 — 4 member database(s), 1 manufacturer(s)</w:t>
      </w:r>
      <w:r>
        <w:br/>
      </w:r>
      <w:r>
        <w:rPr>
          <w:rStyle w:val="VerbatimChar"/>
        </w:rPr>
        <w:t xml:space="preserve">hub: party hubcontrol: distributor (publishes no mfr table at this pin)</w:t>
      </w:r>
      <w:r>
        <w:br/>
      </w:r>
      <w:r>
        <w:rPr>
          <w:rStyle w:val="VerbatimChar"/>
        </w:rPr>
        <w:t xml:space="preserve">hub: party mfracme: manufacturer (publishes 2 mfr table(s) at this pin)</w:t>
      </w:r>
      <w:r>
        <w:br/>
      </w:r>
      <w:r>
        <w:rPr>
          <w:rStyle w:val="VerbatimChar"/>
        </w:rPr>
        <w:t xml:space="preserve">hub: party tenanta: distributor (publishes no mfr table at this pin)</w:t>
      </w:r>
      <w:r>
        <w:br/>
      </w:r>
      <w:r>
        <w:rPr>
          <w:rStyle w:val="VerbatimChar"/>
        </w:rPr>
        <w:t xml:space="preserve">hub: party tenantb: distributor (publishes no mfr table at this pin)</w:t>
      </w:r>
    </w:p>
    <w:p>
      <w:pPr>
        <w:pStyle w:val="FirstParagraph"/>
      </w:pPr>
      <w:r>
        <w:t xml:space="preserve">Every member database gets a line, distributor included — so "no</w:t>
      </w:r>
      <w:r>
        <w:t xml:space="preserve"> </w:t>
      </w:r>
      <w:r>
        <w:t xml:space="preserve">manufacturers" and "nothing looked" can never read the same</w:t>
      </w:r>
      <w:r>
        <w:t xml:space="preserve"> </w:t>
      </w:r>
      <w:r>
        <w:t xml:space="preserve">(</w:t>
      </w:r>
      <w:r>
        <w:rPr>
          <w:rStyle w:val="VerbatimChar"/>
        </w:rPr>
        <w:t xml:space="preserve">docs/upc-hub-recipe.md:516-517</w:t>
      </w:r>
      <w:r>
        <w:t xml:space="preserve">).</w:t>
      </w:r>
    </w:p>
    <w:p>
      <w:pPr>
        <w:pStyle w:val="BodyText"/>
      </w:pPr>
      <w:r>
        <w:rPr>
          <w:b/>
          <w:bCs/>
        </w:rPr>
        <w:t xml:space="preserve">The failure mode, and its one remedy.</w:t>
      </w:r>
      <w:r>
        <w:t xml:space="preserve"> </w:t>
      </w:r>
      <w:r>
        <w:t xml:space="preserve">A manufacturer database publishing</w:t>
      </w:r>
      <w:r>
        <w:t xml:space="preserve"> </w:t>
      </w:r>
      <w:r>
        <w:t xml:space="preserve">outside</w:t>
      </w:r>
      <w:r>
        <w:t xml:space="preserve"> </w:t>
      </w:r>
      <w:r>
        <w:rPr>
          <w:rStyle w:val="VerbatimChar"/>
        </w:rPr>
        <w:t xml:space="preserve">mfr</w:t>
      </w:r>
      <w:r>
        <w:t xml:space="preserve"> </w:t>
      </w:r>
      <w:r>
        <w:t xml:space="preserve">becomes a branch of the distributors' own cross-tenant views. The</w:t>
      </w:r>
      <w:r>
        <w:t xml:space="preserve"> </w:t>
      </w:r>
      <w:r>
        <w:t xml:space="preserve">product names it and exits non-zero (</w:t>
      </w:r>
      <w:r>
        <w:rPr>
          <w:rStyle w:val="VerbatimChar"/>
        </w:rPr>
        <w:t xml:space="preserve">docs/upc-hub-recipe.md:524-533</w:t>
      </w:r>
      <w:r>
        <w:t xml:space="preserve">):</w:t>
      </w:r>
    </w:p>
    <w:p>
      <w:pPr>
        <w:pStyle w:val="SourceCode"/>
      </w:pPr>
      <w:r>
        <w:rPr>
          <w:rStyle w:val="VerbatimChar"/>
        </w:rPr>
        <w:t xml:space="preserve">hub: CROSSES PARTIES mfracme.public — served as "mfracme__public__products", a branch of all_tenants.public__products</w:t>
      </w:r>
    </w:p>
    <w:p>
      <w:pPr>
        <w:pStyle w:val="FirstParagraph"/>
      </w:pPr>
      <w:r>
        <w:t xml:space="preserve">…and a</w:t>
      </w:r>
      <w:r>
        <w:t xml:space="preserve"> </w:t>
      </w:r>
      <w:r>
        <w:rPr>
          <w:rStyle w:val="VerbatimChar"/>
        </w:rPr>
        <w:t xml:space="preserve">hub run</w:t>
      </w:r>
      <w:r>
        <w:t xml:space="preserve"> </w:t>
      </w:r>
      <w:r>
        <w:t xml:space="preserve">whose source scans that branch is REFUSED before anything</w:t>
      </w:r>
      <w:r>
        <w:t xml:space="preserve"> </w:t>
      </w:r>
      <w:r>
        <w:t xml:space="preserve">lands. It is a REFERENCE question and deliberately not a pruning one: the</w:t>
      </w:r>
      <w:r>
        <w:t xml:space="preserve"> </w:t>
      </w:r>
      <w:r>
        <w:t xml:space="preserve">LOGICAL plan is walked before optimization, so a</w:t>
      </w:r>
      <w:r>
        <w:t xml:space="preserve"> </w:t>
      </w:r>
      <w:r>
        <w:rPr>
          <w:rStyle w:val="VerbatimChar"/>
        </w:rPr>
        <w:t xml:space="preserve">WHERE tenant IN (…)</w:t>
      </w:r>
      <w:r>
        <w:t xml:space="preserve"> </w:t>
      </w:r>
      <w:r>
        <w:t xml:space="preserve">over the</w:t>
      </w:r>
      <w:r>
        <w:t xml:space="preserve"> </w:t>
      </w:r>
      <w:r>
        <w:t xml:space="preserve">view does NOT clear it. The remedy is the one the design states — publish it in</w:t>
      </w:r>
      <w:r>
        <w:t xml:space="preserve"> </w:t>
      </w:r>
      <w:r>
        <w:rPr>
          <w:rStyle w:val="VerbatimChar"/>
        </w:rPr>
        <w:t xml:space="preserve">mfr</w:t>
      </w:r>
      <w:r>
        <w:t xml:space="preserve">. A source over a distributor's own table references no manufacturer copy</w:t>
      </w:r>
      <w:r>
        <w:t xml:space="preserve"> </w:t>
      </w:r>
      <w:r>
        <w:t xml:space="preserve">and is unaffected (</w:t>
      </w:r>
      <w:r>
        <w:rPr>
          <w:rStyle w:val="VerbatimChar"/>
        </w:rPr>
        <w:t xml:space="preserve">docs/reserved-identifiers.md:6735</w:t>
      </w:r>
      <w:r>
        <w:t xml:space="preserve">).</w:t>
      </w:r>
    </w:p>
    <w:p>
      <w:pPr>
        <w:pStyle w:val="BodyText"/>
      </w:pPr>
      <w:r>
        <w:rPr>
          <w:b/>
          <w:bCs/>
        </w:rPr>
        <w:t xml:space="preserve">Gates:</w:t>
      </w:r>
      <w:r>
        <w:t xml:space="preserve"> </w:t>
      </w:r>
      <w:r>
        <w:rPr>
          <w:rStyle w:val="VerbatimChar"/>
        </w:rPr>
        <w:t xml:space="preserve">testing/box/upc-hub-warehouse.sh</w:t>
      </w:r>
      <w:r>
        <w:t xml:space="preserve"> </w:t>
      </w:r>
      <w:r>
        <w:t xml:space="preserve">P20 and</w:t>
      </w:r>
      <w:r>
        <w:t xml:space="preserve"> </w:t>
      </w:r>
      <w:r>
        <w:rPr>
          <w:rStyle w:val="VerbatimChar"/>
        </w:rPr>
        <w:t xml:space="preserve">testing/box/all-tenants-views.sh</w:t>
      </w:r>
      <w:r>
        <w:t xml:space="preserve"> </w:t>
      </w:r>
      <w:r>
        <w:t xml:space="preserve">P8, both polarities each</w:t>
      </w:r>
      <w:r>
        <w:t xml:space="preserve"> </w:t>
      </w:r>
      <w:r>
        <w:t xml:space="preserve">(</w:t>
      </w:r>
      <w:r>
        <w:rPr>
          <w:rStyle w:val="VerbatimChar"/>
        </w:rPr>
        <w:t xml:space="preserve">docs/reserved-identifiers.md:6735</w:t>
      </w:r>
      <w:r>
        <w:t xml:space="preserve">).</w:t>
      </w:r>
    </w:p>
    <w:p>
      <w:pPr>
        <w:pStyle w:val="BodyText"/>
      </w:pPr>
    </w:p>
    <w:bookmarkEnd w:id="58"/>
    <w:bookmarkStart w:id="59" w:name="_d1be80a77471882f3509b18e1625f6c5c911320"/>
    <w:p>
      <w:pPr>
        <w:pStyle w:val="Heading4"/>
      </w:pPr>
      <w:r>
        <w:t xml:space="preserve">4.8 Find out who is holding the provisioner pass lock — VERIFIED (the key) + FROM SOURCE (the SQL)</w:t>
      </w:r>
    </w:p>
    <w:p>
      <w:pPr>
        <w:pStyle w:val="FirstParagraph"/>
      </w:pPr>
      <w:r>
        <w:t xml:space="preserve">The list surface prints the lock line itself</w:t>
      </w:r>
      <w:r>
        <w:t xml:space="preserve"> </w:t>
      </w:r>
      <w:r>
        <w:t xml:space="preserve">(</w:t>
      </w:r>
      <w:r>
        <w:rPr>
          <w:rStyle w:val="VerbatimChar"/>
        </w:rPr>
        <w:t xml:space="preserve">crates/argondb-ctl/src/lake_tenant.rs:2501-2506</w:t>
      </w:r>
      <w:r>
        <w:t xml:space="preserve">, rendered by</w:t>
      </w:r>
      <w:r>
        <w:t xml:space="preserve"> </w:t>
      </w:r>
      <w:r>
        <w:rPr>
          <w:rStyle w:val="VerbatimChar"/>
        </w:rPr>
        <w:t xml:space="preserve">pass_lock_list_line</w:t>
      </w:r>
      <w:r>
        <w:t xml:space="preserve">,</w:t>
      </w:r>
      <w:r>
        <w:t xml:space="preserve"> </w:t>
      </w:r>
      <w:r>
        <w:rPr>
          <w:rStyle w:val="VerbatimChar"/>
        </w:rPr>
        <w:t xml:space="preserve">:2512</w:t>
      </w:r>
      <w:r>
        <w:t xml:space="preserve">):</w:t>
      </w:r>
    </w:p>
    <w:p>
      <w:pPr>
        <w:pStyle w:val="SourceCode"/>
      </w:pPr>
      <w:r>
        <w:rPr>
          <w:rStyle w:val="VerbatimChar"/>
        </w:rPr>
        <w:t xml:space="preserve">provisioner lock: pg advisory key 7021788497314804855 on the primary — free / HELD by …</w:t>
      </w:r>
    </w:p>
    <w:p>
      <w:pPr>
        <w:pStyle w:val="FirstParagraph"/>
      </w:pPr>
      <w:r>
        <w:t xml:space="preserve">To ask PostgreSQL directly you need the key's two halves, because</w:t>
      </w:r>
      <w:r>
        <w:t xml:space="preserve"> </w:t>
      </w:r>
      <w:r>
        <w:rPr>
          <w:rStyle w:val="VerbatimChar"/>
        </w:rPr>
        <w:t xml:space="preserve">pg_locks</w:t>
      </w:r>
      <w:r>
        <w:t xml:space="preserve"> </w:t>
      </w:r>
      <w:r>
        <w:t xml:space="preserve">stores a single-</w:t>
      </w:r>
      <w:r>
        <w:rPr>
          <w:rStyle w:val="VerbatimChar"/>
        </w:rPr>
        <w:t xml:space="preserve">bigint</w:t>
      </w:r>
      <w:r>
        <w:t xml:space="preserve"> </w:t>
      </w:r>
      <w:r>
        <w:t xml:space="preserve">advisory key as</w:t>
      </w:r>
      <w:r>
        <w:t xml:space="preserve"> </w:t>
      </w:r>
      <w:r>
        <w:rPr>
          <w:rStyle w:val="VerbatimChar"/>
        </w:rPr>
        <w:t xml:space="preserve">classid</w:t>
      </w:r>
      <w:r>
        <w:t xml:space="preserve"> </w:t>
      </w:r>
      <w:r>
        <w:t xml:space="preserve">(high 32 bits)</w:t>
      </w:r>
      <w:r>
        <w:t xml:space="preserve"> </w:t>
      </w:r>
      <w:r>
        <w:t xml:space="preserve">and</w:t>
      </w:r>
      <w:r>
        <w:t xml:space="preserve"> </w:t>
      </w:r>
      <w:r>
        <w:rPr>
          <w:rStyle w:val="VerbatimChar"/>
        </w:rPr>
        <w:t xml:space="preserve">objid</w:t>
      </w:r>
      <w:r>
        <w:t xml:space="preserve"> </w:t>
      </w:r>
      <w:r>
        <w:t xml:space="preserve">(low 32), with</w:t>
      </w:r>
      <w:r>
        <w:t xml:space="preserve"> </w:t>
      </w:r>
      <w:r>
        <w:rPr>
          <w:rStyle w:val="VerbatimChar"/>
        </w:rPr>
        <w:t xml:space="preserve">objsubid = 1</w:t>
      </w:r>
      <w:r>
        <w:t xml:space="preserve"> </w:t>
      </w:r>
      <w:r>
        <w:t xml:space="preserve">(</w:t>
      </w:r>
      <w:r>
        <w:rPr>
          <w:rStyle w:val="VerbatimChar"/>
        </w:rPr>
        <w:t xml:space="preserve">crates/argondb-ctl/src/lake_tenant.rs:262-274</w:t>
      </w:r>
      <w:r>
        <w:t xml:space="preserve">). The derivation is</w:t>
      </w:r>
      <w:r>
        <w:t xml:space="preserve"> </w:t>
      </w:r>
      <w:r>
        <w:t xml:space="preserve">reproducible by hand, which is the whole reason the key is eight ASCII bytes</w:t>
      </w:r>
      <w:r>
        <w:t xml:space="preserve"> </w:t>
      </w:r>
      <w:r>
        <w:t xml:space="preserve">and not a magic literal —</w:t>
      </w:r>
      <w:r>
        <w:t xml:space="preserve"> </w:t>
      </w:r>
      <w:r>
        <w:rPr>
          <w:b/>
          <w:bCs/>
        </w:rPr>
        <w:t xml:space="preserve">VERIFIED, run in this lane</w:t>
      </w:r>
      <w:r>
        <w:t xml:space="preserve">:</w:t>
      </w:r>
    </w:p>
    <w:p>
      <w:pPr>
        <w:pStyle w:val="SourceCode"/>
      </w:pPr>
      <w:r>
        <w:rPr>
          <w:rStyle w:val="VerbatimChar"/>
        </w:rPr>
        <w:t xml:space="preserve">$ python3 -c 'k=int.from_bytes(b"argon_tw","big",signed=True); print(k, hex(k&gt;&gt;32), hex(k &amp; 0xffffffff))'</w:t>
      </w:r>
      <w:r>
        <w:br/>
      </w:r>
      <w:r>
        <w:rPr>
          <w:rStyle w:val="VerbatimChar"/>
        </w:rPr>
        <w:t xml:space="preserve">7021788497314804855 0x6172676f 0x6e5f7477</w:t>
      </w:r>
    </w:p>
    <w:p>
      <w:pPr>
        <w:pStyle w:val="FirstParagraph"/>
      </w:pPr>
      <w:r>
        <w:t xml:space="preserve">which matches the registered values at</w:t>
      </w:r>
      <w:r>
        <w:t xml:space="preserve"> </w:t>
      </w:r>
      <w:r>
        <w:rPr>
          <w:rStyle w:val="VerbatimChar"/>
        </w:rPr>
        <w:t xml:space="preserve">docs/reserved-identifiers.md:6734</w:t>
      </w:r>
      <w:r>
        <w:t xml:space="preserve"> </w:t>
      </w:r>
      <w:r>
        <w:t xml:space="preserve">(</w:t>
      </w:r>
      <w:r>
        <w:rPr>
          <w:rStyle w:val="VerbatimChar"/>
        </w:rPr>
        <w:t xml:space="preserve">classid = 0x6172676f</w:t>
      </w:r>
      <w:r>
        <w:t xml:space="preserve">,</w:t>
      </w:r>
      <w:r>
        <w:t xml:space="preserve"> </w:t>
      </w:r>
      <w:r>
        <w:rPr>
          <w:rStyle w:val="VerbatimChar"/>
        </w:rPr>
        <w:t xml:space="preserve">objid = 0x6e5f7477</w:t>
      </w:r>
      <w:r>
        <w:t xml:space="preserve">,</w:t>
      </w:r>
      <w:r>
        <w:t xml:space="preserve"> </w:t>
      </w:r>
      <w:r>
        <w:rPr>
          <w:rStyle w:val="VerbatimChar"/>
        </w:rPr>
        <w:t xml:space="preserve">objsubid = 1</w:t>
      </w:r>
      <w:r>
        <w:t xml:space="preserve">). The query the</w:t>
      </w:r>
      <w:r>
        <w:t xml:space="preserve"> </w:t>
      </w:r>
      <w:r>
        <w:t xml:space="preserve">product itself runs is</w:t>
      </w:r>
      <w:r>
        <w:t xml:space="preserve"> </w:t>
      </w:r>
      <w:r>
        <w:rPr>
          <w:rStyle w:val="VerbatimChar"/>
        </w:rPr>
        <w:t xml:space="preserve">PASS_LOCK_HOLDER_SQL</w:t>
      </w:r>
      <w:r>
        <w:t xml:space="preserve"> </w:t>
      </w:r>
      <w:r>
        <w:t xml:space="preserve">(</w:t>
      </w:r>
      <w:r>
        <w:rPr>
          <w:rStyle w:val="VerbatimChar"/>
        </w:rPr>
        <w:t xml:space="preserve">crates/argondb-ctl/src/lake_tenant.rs:276-281</w:t>
      </w:r>
      <w:r>
        <w:t xml:space="preserve">) — FROM SOURCE, quoted:</w:t>
      </w:r>
    </w:p>
    <w:p>
      <w:pPr>
        <w:pStyle w:val="SourceCode"/>
      </w:pPr>
      <w:r>
        <w:rPr>
          <w:rStyle w:val="KeywordTok"/>
        </w:rPr>
        <w:t xml:space="preserve">SELECT</w:t>
      </w:r>
      <w:r>
        <w:rPr>
          <w:rStyle w:val="NormalTok"/>
        </w:rPr>
        <w:t xml:space="preserve"> a.pid, </w:t>
      </w:r>
      <w:r>
        <w:rPr>
          <w:rStyle w:val="FunctionTok"/>
        </w:rPr>
        <w:t xml:space="preserve">coalesce</w:t>
      </w:r>
      <w:r>
        <w:rPr>
          <w:rStyle w:val="NormalTok"/>
        </w:rPr>
        <w:t xml:space="preserve">(a.application_name, </w:t>
      </w:r>
      <w:r>
        <w:rPr>
          <w:rStyle w:val="StringTok"/>
        </w:rPr>
        <w:t xml:space="preserve">''</w:t>
      </w:r>
      <w:r>
        <w:rPr>
          <w:rStyle w:val="NormalTok"/>
        </w:rPr>
        <w:t xml:space="preserve">), </w:t>
      </w:r>
      <w:r>
        <w:rPr>
          <w:rStyle w:val="FunctionTok"/>
        </w:rPr>
        <w:t xml:space="preserve">coalesce</w:t>
      </w:r>
      <w:r>
        <w:rPr>
          <w:rStyle w:val="NormalTok"/>
        </w:rPr>
        <w:t xml:space="preserve">(a.state, </w:t>
      </w:r>
      <w:r>
        <w:rPr>
          <w:rStyle w:val="StringTok"/>
        </w:rPr>
        <w:t xml:space="preserve">''</w:t>
      </w:r>
      <w:r>
        <w:rPr>
          <w:rStyle w:val="NormalTok"/>
        </w:rPr>
        <w:t xml:space="preserve">),</w:t>
      </w:r>
      <w:r>
        <w:br/>
      </w:r>
      <w:r>
        <w:rPr>
          <w:rStyle w:val="NormalTok"/>
        </w:rPr>
        <w:t xml:space="preserve">       </w:t>
      </w:r>
      <w:r>
        <w:rPr>
          <w:rStyle w:val="FunctionTok"/>
        </w:rPr>
        <w:t xml:space="preserve">to_char</w:t>
      </w:r>
      <w:r>
        <w:rPr>
          <w:rStyle w:val="NormalTok"/>
        </w:rPr>
        <w:t xml:space="preserve">(a.backend_start, </w:t>
      </w:r>
      <w:r>
        <w:rPr>
          <w:rStyle w:val="StringTok"/>
        </w:rPr>
        <w:t xml:space="preserve">'YYYY-MM-DD HH24:MI:SS TZ'</w:t>
      </w:r>
      <w:r>
        <w:rPr>
          <w:rStyle w:val="NormalTok"/>
        </w:rPr>
        <w:t xml:space="preserve">)</w:t>
      </w:r>
      <w:r>
        <w:br/>
      </w:r>
      <w:r>
        <w:rPr>
          <w:rStyle w:val="NormalTok"/>
        </w:rPr>
        <w:t xml:space="preserve">  </w:t>
      </w:r>
      <w:r>
        <w:rPr>
          <w:rStyle w:val="KeywordTok"/>
        </w:rPr>
        <w:t xml:space="preserve">FROM</w:t>
      </w:r>
      <w:r>
        <w:rPr>
          <w:rStyle w:val="NormalTok"/>
        </w:rPr>
        <w:t xml:space="preserve"> pg_locks l </w:t>
      </w:r>
      <w:r>
        <w:rPr>
          <w:rStyle w:val="KeywordTok"/>
        </w:rPr>
        <w:t xml:space="preserve">JOIN</w:t>
      </w:r>
      <w:r>
        <w:rPr>
          <w:rStyle w:val="NormalTok"/>
        </w:rPr>
        <w:t xml:space="preserve"> pg_stat_activity a </w:t>
      </w:r>
      <w:r>
        <w:rPr>
          <w:rStyle w:val="KeywordTok"/>
        </w:rPr>
        <w:t xml:space="preserve">ON</w:t>
      </w:r>
      <w:r>
        <w:rPr>
          <w:rStyle w:val="NormalTok"/>
        </w:rPr>
        <w:t xml:space="preserve"> a.pid </w:t>
      </w:r>
      <w:r>
        <w:rPr>
          <w:rStyle w:val="OperatorTok"/>
        </w:rPr>
        <w:t xml:space="preserve">=</w:t>
      </w:r>
      <w:r>
        <w:rPr>
          <w:rStyle w:val="NormalTok"/>
        </w:rPr>
        <w:t xml:space="preserve"> l.pid</w:t>
      </w:r>
      <w:r>
        <w:br/>
      </w:r>
      <w:r>
        <w:rPr>
          <w:rStyle w:val="NormalTok"/>
        </w:rPr>
        <w:t xml:space="preserve"> </w:t>
      </w:r>
      <w:r>
        <w:rPr>
          <w:rStyle w:val="KeywordTok"/>
        </w:rPr>
        <w:t xml:space="preserve">WHERE</w:t>
      </w:r>
      <w:r>
        <w:rPr>
          <w:rStyle w:val="NormalTok"/>
        </w:rPr>
        <w:t xml:space="preserve"> l.locktype </w:t>
      </w:r>
      <w:r>
        <w:rPr>
          <w:rStyle w:val="OperatorTok"/>
        </w:rPr>
        <w:t xml:space="preserve">=</w:t>
      </w:r>
      <w:r>
        <w:rPr>
          <w:rStyle w:val="NormalTok"/>
        </w:rPr>
        <w:t xml:space="preserve"> </w:t>
      </w:r>
      <w:r>
        <w:rPr>
          <w:rStyle w:val="StringTok"/>
        </w:rPr>
        <w:t xml:space="preserve">'advisory'</w:t>
      </w:r>
      <w:r>
        <w:rPr>
          <w:rStyle w:val="NormalTok"/>
        </w:rPr>
        <w:t xml:space="preserve"> </w:t>
      </w:r>
      <w:r>
        <w:rPr>
          <w:rStyle w:val="KeywordTok"/>
        </w:rPr>
        <w:t xml:space="preserve">AND</w:t>
      </w:r>
      <w:r>
        <w:rPr>
          <w:rStyle w:val="NormalTok"/>
        </w:rPr>
        <w:t xml:space="preserve"> l.granted </w:t>
      </w:r>
      <w:r>
        <w:rPr>
          <w:rStyle w:val="KeywordTok"/>
        </w:rPr>
        <w:t xml:space="preserve">AND</w:t>
      </w:r>
      <w:r>
        <w:rPr>
          <w:rStyle w:val="NormalTok"/>
        </w:rPr>
        <w:t xml:space="preserve"> l.objsubid </w:t>
      </w:r>
      <w:r>
        <w:rPr>
          <w:rStyle w:val="OperatorTok"/>
        </w:rPr>
        <w:t xml:space="preserve">=</w:t>
      </w:r>
      <w:r>
        <w:rPr>
          <w:rStyle w:val="NormalTok"/>
        </w:rPr>
        <w:t xml:space="preserve"> </w:t>
      </w:r>
      <w:r>
        <w:rPr>
          <w:rStyle w:val="DecValTok"/>
        </w:rPr>
        <w:t xml:space="preserve">1</w:t>
      </w:r>
      <w:r>
        <w:br/>
      </w:r>
      <w:r>
        <w:rPr>
          <w:rStyle w:val="NormalTok"/>
        </w:rPr>
        <w:t xml:space="preserve">   </w:t>
      </w:r>
      <w:r>
        <w:rPr>
          <w:rStyle w:val="KeywordTok"/>
        </w:rPr>
        <w:t xml:space="preserve">AND</w:t>
      </w:r>
      <w:r>
        <w:rPr>
          <w:rStyle w:val="NormalTok"/>
        </w:rPr>
        <w:t xml:space="preserve"> l.classid </w:t>
      </w:r>
      <w:r>
        <w:rPr>
          <w:rStyle w:val="OperatorTok"/>
        </w:rPr>
        <w:t xml:space="preserve">=</w:t>
      </w:r>
      <w:r>
        <w:rPr>
          <w:rStyle w:val="NormalTok"/>
        </w:rPr>
        <w:t xml:space="preserve"> (</w:t>
      </w:r>
      <w:r>
        <w:rPr>
          <w:rStyle w:val="DecValTok"/>
        </w:rPr>
        <w:t xml:space="preserve">7021788497314804855</w:t>
      </w:r>
      <w:r>
        <w:rPr>
          <w:rStyle w:val="NormalTok"/>
        </w:rPr>
        <w:t xml:space="preserve"> </w:t>
      </w:r>
      <w:r>
        <w:rPr>
          <w:rStyle w:val="OperatorTok"/>
        </w:rPr>
        <w:t xml:space="preserve">&gt;&gt;</w:t>
      </w:r>
      <w:r>
        <w:rPr>
          <w:rStyle w:val="NormalTok"/>
        </w:rPr>
        <w:t xml:space="preserve"> </w:t>
      </w:r>
      <w:r>
        <w:rPr>
          <w:rStyle w:val="DecValTok"/>
        </w:rPr>
        <w:t xml:space="preserve">32</w:t>
      </w:r>
      <w:r>
        <w:rPr>
          <w:rStyle w:val="NormalTok"/>
        </w:rPr>
        <w:t xml:space="preserve">):</w:t>
      </w:r>
      <w:r>
        <w:rPr>
          <w:rStyle w:val="CharTok"/>
        </w:rPr>
        <w:t xml:space="preserve">:oid</w:t>
      </w:r>
      <w:r>
        <w:br/>
      </w:r>
      <w:r>
        <w:rPr>
          <w:rStyle w:val="NormalTok"/>
        </w:rPr>
        <w:t xml:space="preserve">   </w:t>
      </w:r>
      <w:r>
        <w:rPr>
          <w:rStyle w:val="KeywordTok"/>
        </w:rPr>
        <w:t xml:space="preserve">AND</w:t>
      </w:r>
      <w:r>
        <w:rPr>
          <w:rStyle w:val="NormalTok"/>
        </w:rPr>
        <w:t xml:space="preserve"> l.objid   </w:t>
      </w:r>
      <w:r>
        <w:rPr>
          <w:rStyle w:val="OperatorTok"/>
        </w:rPr>
        <w:t xml:space="preserve">=</w:t>
      </w:r>
      <w:r>
        <w:rPr>
          <w:rStyle w:val="NormalTok"/>
        </w:rPr>
        <w:t xml:space="preserve"> (</w:t>
      </w:r>
      <w:r>
        <w:rPr>
          <w:rStyle w:val="DecValTok"/>
        </w:rPr>
        <w:t xml:space="preserve">7021788497314804855</w:t>
      </w:r>
      <w:r>
        <w:rPr>
          <w:rStyle w:val="NormalTok"/>
        </w:rPr>
        <w:t xml:space="preserve"> &amp; x</w:t>
      </w:r>
      <w:r>
        <w:rPr>
          <w:rStyle w:val="StringTok"/>
        </w:rPr>
        <w:t xml:space="preserve">'ffffffff'</w:t>
      </w:r>
      <w:r>
        <w:rPr>
          <w:rStyle w:val="NormalTok"/>
        </w:rPr>
        <w:t xml:space="preserve">:</w:t>
      </w:r>
      <w:r>
        <w:rPr>
          <w:rStyle w:val="CharTok"/>
        </w:rPr>
        <w:t xml:space="preserve">:bigint</w:t>
      </w:r>
      <w:r>
        <w:rPr>
          <w:rStyle w:val="NormalTok"/>
        </w:rPr>
        <w:t xml:space="preserve">):</w:t>
      </w:r>
      <w:r>
        <w:rPr>
          <w:rStyle w:val="CharTok"/>
        </w:rPr>
        <w:t xml:space="preserve">:oid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a.pid </w:t>
      </w:r>
      <w:r>
        <w:rPr>
          <w:rStyle w:val="KeywordTok"/>
        </w:rPr>
        <w:t xml:space="preserve">LIMIT</w:t>
      </w:r>
      <w:r>
        <w:rPr>
          <w:rStyle w:val="NormalTok"/>
        </w:rPr>
        <w:t xml:space="preserve"> </w:t>
      </w:r>
      <w:r>
        <w:rPr>
          <w:rStyle w:val="DecValTok"/>
        </w:rPr>
        <w:t xml:space="preserve">1</w:t>
      </w:r>
      <w:r>
        <w:rPr>
          <w:rStyle w:val="NormalTok"/>
        </w:rPr>
        <w:t xml:space="preserve">;</w:t>
      </w:r>
    </w:p>
    <w:p>
      <w:pPr>
        <w:pStyle w:val="FirstParagraph"/>
      </w:pPr>
      <w:r>
        <w:t xml:space="preserve">The holder's</w:t>
      </w:r>
      <w:r>
        <w:t xml:space="preserve"> </w:t>
      </w:r>
      <w:r>
        <w:rPr>
          <w:rStyle w:val="VerbatimChar"/>
        </w:rPr>
        <w:t xml:space="preserve">application_name</w:t>
      </w:r>
      <w:r>
        <w:t xml:space="preserve"> </w:t>
      </w:r>
      <w:r>
        <w:t xml:space="preserve">tells you which caller it is: the box's own</w:t>
      </w:r>
      <w:r>
        <w:t xml:space="preserve"> </w:t>
      </w:r>
      <w:r>
        <w:t xml:space="preserve">pass wears</w:t>
      </w:r>
      <w:r>
        <w:t xml:space="preserve"> </w:t>
      </w:r>
      <w:r>
        <w:rPr>
          <w:rStyle w:val="VerbatimChar"/>
        </w:rPr>
        <w:t xml:space="preserve">&lt;INTERNAL_APP_PREFIX&gt;_tenant_wall</w:t>
      </w:r>
      <w:r>
        <w:t xml:space="preserve"> </w:t>
      </w:r>
      <w:r>
        <w:t xml:space="preserve">and the CLI wears</w:t>
      </w:r>
      <w:r>
        <w:t xml:space="preserve"> </w:t>
      </w:r>
      <w:r>
        <w:rPr>
          <w:rStyle w:val="VerbatimChar"/>
        </w:rPr>
        <w:t xml:space="preserve">argondb_lake_tenant_cli</w:t>
      </w:r>
      <w:r>
        <w:t xml:space="preserve"> </w:t>
      </w:r>
      <w:r>
        <w:t xml:space="preserve">(</w:t>
      </w:r>
      <w:r>
        <w:rPr>
          <w:rStyle w:val="VerbatimChar"/>
        </w:rPr>
        <w:t xml:space="preserve">crates/argondb-ctl/src/lake_tenant.rs:240-242</w:t>
      </w:r>
      <w:r>
        <w:t xml:space="preserve">).</w:t>
      </w:r>
      <w:r>
        <w:t xml:space="preserve"> </w:t>
      </w:r>
      <w:r>
        <w:t xml:space="preserve">Raise the wait with</w:t>
      </w:r>
      <w:r>
        <w:t xml:space="preserve"> </w:t>
      </w:r>
      <w:r>
        <w:rPr>
          <w:rStyle w:val="VerbatimChar"/>
        </w:rPr>
        <w:t xml:space="preserve">ARGONDB_TENANT_WALL_LOCK_WAIT_SECS</w:t>
      </w:r>
      <w:r>
        <w:t xml:space="preserve"> </w:t>
      </w:r>
      <w:r>
        <w:t xml:space="preserve">if an 80-tenant pass</w:t>
      </w:r>
      <w:r>
        <w:t xml:space="preserve"> </w:t>
      </w:r>
      <w:r>
        <w:t xml:space="preserve">is in front of you (</w:t>
      </w:r>
      <w:r>
        <w:rPr>
          <w:rStyle w:val="VerbatimChar"/>
        </w:rPr>
        <w:t xml:space="preserve">:179-183</w:t>
      </w:r>
      <w:r>
        <w:t xml:space="preserve">).</w:t>
      </w:r>
    </w:p>
    <w:p>
      <w:pPr>
        <w:pStyle w:val="BodyText"/>
      </w:pPr>
      <w:r>
        <w:rPr>
          <w:b/>
          <w:bCs/>
        </w:rPr>
        <w:t xml:space="preserve">Gate:</w:t>
      </w:r>
      <w:r>
        <w:t xml:space="preserve"> </w:t>
      </w:r>
      <w:r>
        <w:rPr>
          <w:rStyle w:val="VerbatimChar"/>
        </w:rPr>
        <w:t xml:space="preserve">testing/box/provisioner-exclusive-up-after-tail.sh</w:t>
      </w:r>
      <w:r>
        <w:t xml:space="preserve">, 6 phases, both</w:t>
      </w:r>
      <w:r>
        <w:t xml:space="preserve"> </w:t>
      </w:r>
      <w:r>
        <w:t xml:space="preserve">polarities (</w:t>
      </w:r>
      <w:r>
        <w:rPr>
          <w:rStyle w:val="VerbatimChar"/>
        </w:rPr>
        <w:t xml:space="preserve">docs/reserved-identifiers.md:6734</w:t>
      </w:r>
      <w:r>
        <w:t xml:space="preserve">).</w:t>
      </w:r>
    </w:p>
    <w:p>
      <w:pPr>
        <w:pStyle w:val="BodyText"/>
      </w:pPr>
    </w:p>
    <w:bookmarkEnd w:id="59"/>
    <w:bookmarkStart w:id="60" w:name="_68c634f9a2868a8eea5f3ee91b573b0ba3c0f44"/>
    <w:p>
      <w:pPr>
        <w:pStyle w:val="Heading4"/>
      </w:pPr>
      <w:r>
        <w:t xml:space="preserve">4.9 Migrate every tenant's schema in one pass — FROM SOURCE</w:t>
      </w:r>
    </w:p>
    <w:p>
      <w:pPr>
        <w:pStyle w:val="FirstParagraph"/>
      </w:pPr>
      <w:r>
        <w:t xml:space="preserve">One database per tenant has a cost that shows up the first time the schema</w:t>
      </w:r>
      <w:r>
        <w:t xml:space="preserve"> </w:t>
      </w:r>
      <w:r>
        <w:t xml:space="preserve">changes: a company created last month and a company created today are each at</w:t>
      </w:r>
      <w:r>
        <w:t xml:space="preserve"> </w:t>
      </w:r>
      <w:r>
        <w:t xml:space="preserve">whatever version their own</w:t>
      </w:r>
      <w:r>
        <w:t xml:space="preserve"> </w:t>
      </w:r>
      <w:r>
        <w:rPr>
          <w:rStyle w:val="VerbatimChar"/>
        </w:rPr>
        <w:t xml:space="preserve">tenant create</w:t>
      </w:r>
      <w:r>
        <w:t xml:space="preserve"> </w:t>
      </w:r>
      <w:r>
        <w:t xml:space="preserve">shipped.</w:t>
      </w:r>
      <w:r>
        <w:t xml:space="preserve"> </w:t>
      </w:r>
      <w:r>
        <w:rPr>
          <w:rStyle w:val="VerbatimChar"/>
        </w:rPr>
        <w:t xml:space="preserve">argondb estate migrate</w:t>
      </w:r>
      <w:r>
        <w:t xml:space="preserve"> </w:t>
      </w:r>
      <w:r>
        <w:t xml:space="preserve">closes that gap. It brings EVERY tenant on the box to one version of the</w:t>
      </w:r>
      <w:r>
        <w:t xml:space="preserve"> </w:t>
      </w:r>
      <w:r>
        <w:t xml:space="preserve">uniform schema in one pass, through the same per-database function step 5 of</w:t>
      </w:r>
      <w:r>
        <w:t xml:space="preserve"> </w:t>
      </w:r>
      <w:r>
        <w:rPr>
          <w:rStyle w:val="VerbatimChar"/>
        </w:rPr>
        <w:t xml:space="preserve">tenant create</w:t>
      </w:r>
      <w:r>
        <w:t xml:space="preserve"> </w:t>
      </w:r>
      <w:r>
        <w:t xml:space="preserve">calls (</w:t>
      </w:r>
      <w:r>
        <w:rPr>
          <w:rStyle w:val="VerbatimChar"/>
        </w:rPr>
        <w:t xml:space="preserve">tenant_create::apply_uniform_schema</w:t>
      </w:r>
      <w:r>
        <w:t xml:space="preserve">), so no tenant is</w:t>
      </w:r>
      <w:r>
        <w:t xml:space="preserve"> </w:t>
      </w:r>
      <w:r>
        <w:t xml:space="preserve">migrated by a path the others were not</w:t>
      </w:r>
      <w:r>
        <w:t xml:space="preserve"> </w:t>
      </w:r>
      <w:r>
        <w:t xml:space="preserve">(</w:t>
      </w:r>
      <w:r>
        <w:rPr>
          <w:rStyle w:val="VerbatimChar"/>
        </w:rPr>
        <w:t xml:space="preserve">crates/argondb-ctl/src/estate_migrate.rs:1-17</w:t>
      </w:r>
      <w:r>
        <w:t xml:space="preserve">).</w:t>
      </w:r>
    </w:p>
    <w:p>
      <w:pPr>
        <w:pStyle w:val="SourceCode"/>
      </w:pPr>
      <w:r>
        <w:rPr>
          <w:rStyle w:val="CommentTok"/>
        </w:rPr>
        <w:t xml:space="preserve"># bring every tenant to the version this build ships (the default --to)</w:t>
      </w:r>
      <w:r>
        <w:br/>
      </w:r>
      <w:r>
        <w:rPr>
          <w:rStyle w:val="ExtensionTok"/>
        </w:rPr>
        <w:t xml:space="preserve">argondb</w:t>
      </w:r>
      <w:r>
        <w:rPr>
          <w:rStyle w:val="NormalTok"/>
        </w:rPr>
        <w:t xml:space="preserve"> estate migrate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r>
        <w:br/>
      </w:r>
      <w:r>
        <w:br/>
      </w:r>
      <w:r>
        <w:rPr>
          <w:rStyle w:val="CommentTok"/>
        </w:rPr>
        <w:t xml:space="preserve"># or to a version you name</w:t>
      </w:r>
      <w:r>
        <w:br/>
      </w:r>
      <w:r>
        <w:rPr>
          <w:rStyle w:val="ExtensionTok"/>
        </w:rPr>
        <w:t xml:space="preserve">argondb</w:t>
      </w:r>
      <w:r>
        <w:rPr>
          <w:rStyle w:val="NormalTok"/>
        </w:rPr>
        <w:t xml:space="preserve"> estate migrate </w:t>
      </w:r>
      <w:r>
        <w:rPr>
          <w:rStyle w:val="AttributeTok"/>
        </w:rPr>
        <w:t xml:space="preserve">--to</w:t>
      </w:r>
      <w:r>
        <w:rPr>
          <w:rStyle w:val="NormalTok"/>
        </w:rPr>
        <w:t xml:space="preserve"> 2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w:t>
      </w:r>
      <w:r>
        <w:rPr>
          <w:rStyle w:val="VerbatimChar"/>
        </w:rPr>
        <w:t xml:space="preserve">crates/argondb-ctl/src/main.rs:555-572</w:t>
      </w:r>
      <w:r>
        <w:t xml:space="preserve">.) What one pass does, in order</w:t>
      </w:r>
      <w:r>
        <w:t xml:space="preserve"> </w:t>
      </w:r>
      <w:r>
        <w:t xml:space="preserve">(</w:t>
      </w:r>
      <w:r>
        <w:rPr>
          <w:rStyle w:val="VerbatimChar"/>
        </w:rPr>
        <w:t xml:space="preserve">crates/argondb-ctl/src/estate_migrate.rs:290-315</w:t>
      </w:r>
      <w:r>
        <w:t xml:space="preserve">):</w:t>
      </w:r>
    </w:p>
    <w:p>
      <w:pPr>
        <w:pStyle w:val="Compact"/>
        <w:numPr>
          <w:ilvl w:val="0"/>
          <w:numId w:val="1007"/>
        </w:numPr>
      </w:pPr>
      <w:r>
        <w:rPr>
          <w:b/>
          <w:bCs/>
        </w:rPr>
        <w:t xml:space="preserve">It enumerates the estate directory,</w:t>
      </w:r>
      <w:r>
        <w:rPr>
          <w:b/>
          <w:bCs/>
        </w:rPr>
        <w:t xml:space="preserve"> </w:t>
      </w:r>
      <w:r>
        <w:rPr>
          <w:rStyle w:val="VerbatimChar"/>
          <w:b/>
          <w:bCs/>
        </w:rPr>
        <w:t xml:space="preserve">argon_estate.tenant</w:t>
      </w:r>
      <w:r>
        <w:rPr>
          <w:b/>
          <w:bCs/>
        </w:rPr>
        <w:t xml:space="preserve">, and asks</w:t>
      </w:r>
      <w:r>
        <w:rPr>
          <w:b/>
          <w:bCs/>
        </w:rPr>
        <w:t xml:space="preserve"> </w:t>
      </w:r>
      <w:r>
        <w:rPr>
          <w:rStyle w:val="VerbatimChar"/>
          <w:b/>
          <w:bCs/>
        </w:rPr>
        <w:t xml:space="preserve">pg_database</w:t>
      </w:r>
      <w:r>
        <w:rPr>
          <w:b/>
          <w:bCs/>
        </w:rPr>
        <w:t xml:space="preserve"> </w:t>
      </w:r>
      <w:r>
        <w:rPr>
          <w:b/>
          <w:bCs/>
        </w:rPr>
        <w:t xml:space="preserve">which of those databases really exist.</w:t>
      </w:r>
      <w:r>
        <w:t xml:space="preserve"> </w:t>
      </w:r>
      <w:r>
        <w:t xml:space="preserve">A directory row whose</w:t>
      </w:r>
      <w:r>
        <w:t xml:space="preserve"> </w:t>
      </w:r>
      <w:r>
        <w:t xml:space="preserve">database is gone is REFUSED by name. A database with no directory row is not</w:t>
      </w:r>
      <w:r>
        <w:t xml:space="preserve"> </w:t>
      </w:r>
      <w:r>
        <w:t xml:space="preserve">migrated at all: adopting it is a decision, not a side effect of a pass</w:t>
      </w:r>
      <w:r>
        <w:t xml:space="preserve"> </w:t>
      </w:r>
      <w:r>
        <w:t xml:space="preserve">(</w:t>
      </w:r>
      <w:r>
        <w:rPr>
          <w:rStyle w:val="VerbatimChar"/>
        </w:rPr>
        <w:t xml:space="preserve">:34-40</w:t>
      </w:r>
      <w:r>
        <w:t xml:space="preserve">,</w:t>
      </w:r>
      <w:r>
        <w:t xml:space="preserve"> </w:t>
      </w:r>
      <w:r>
        <w:rPr>
          <w:rStyle w:val="VerbatimChar"/>
        </w:rPr>
        <w:t xml:space="preserve">:342-353</w:t>
      </w:r>
      <w:r>
        <w:t xml:space="preserve">,</w:t>
      </w:r>
      <w:r>
        <w:t xml:space="preserve"> </w:t>
      </w:r>
      <w:r>
        <w:rPr>
          <w:rStyle w:val="VerbatimChar"/>
        </w:rPr>
        <w:t xml:space="preserve">:372</w:t>
      </w:r>
      <w:r>
        <w:t xml:space="preserve">).</w:t>
      </w:r>
    </w:p>
    <w:p>
      <w:pPr>
        <w:pStyle w:val="Compact"/>
        <w:numPr>
          <w:ilvl w:val="0"/>
          <w:numId w:val="1007"/>
        </w:numPr>
      </w:pPr>
      <w:r>
        <w:rPr>
          <w:b/>
          <w:bCs/>
        </w:rPr>
        <w:t xml:space="preserve">It asks each tenant its own version</w:t>
      </w:r>
      <w:r>
        <w:t xml:space="preserve">, from that tenant's own</w:t>
      </w:r>
      <w:r>
        <w:t xml:space="preserve"> </w:t>
      </w:r>
      <w:r>
        <w:rPr>
          <w:rStyle w:val="VerbatimChar"/>
        </w:rPr>
        <w:t xml:space="preserve">argon.schema_version</w:t>
      </w:r>
      <w:r>
        <w:t xml:space="preserve"> </w:t>
      </w:r>
      <w:r>
        <w:t xml:space="preserve">— never from the directory row. "Never applied" and</w:t>
      </w:r>
      <w:r>
        <w:t xml:space="preserve"> </w:t>
      </w:r>
      <w:r>
        <w:t xml:space="preserve">"version 0" are different answers and are kept apart (</w:t>
      </w:r>
      <w:r>
        <w:rPr>
          <w:rStyle w:val="VerbatimChar"/>
        </w:rPr>
        <w:t xml:space="preserve">:42-49</w:t>
      </w:r>
      <w:r>
        <w:t xml:space="preserve">).</w:t>
      </w:r>
    </w:p>
    <w:p>
      <w:pPr>
        <w:pStyle w:val="Compact"/>
        <w:numPr>
          <w:ilvl w:val="0"/>
          <w:numId w:val="1007"/>
        </w:numPr>
      </w:pPr>
      <w:r>
        <w:rPr>
          <w:b/>
          <w:bCs/>
        </w:rPr>
        <w:t xml:space="preserve">It decides apply, skip or refuse for every tenant before changing</w:t>
      </w:r>
      <w:r>
        <w:rPr>
          <w:b/>
          <w:bCs/>
        </w:rPr>
        <w:t xml:space="preserve"> </w:t>
      </w:r>
      <w:r>
        <w:rPr>
          <w:b/>
          <w:bCs/>
        </w:rPr>
        <w:t xml:space="preserve">anything</w:t>
      </w:r>
      <w:r>
        <w:t xml:space="preserve"> </w:t>
      </w:r>
      <w:r>
        <w:t xml:space="preserve">(</w:t>
      </w:r>
      <w:r>
        <w:rPr>
          <w:rStyle w:val="VerbatimChar"/>
        </w:rPr>
        <w:t xml:space="preserve">plan</w:t>
      </w:r>
      <w:r>
        <w:t xml:space="preserve">,</w:t>
      </w:r>
      <w:r>
        <w:t xml:space="preserve"> </w:t>
      </w:r>
      <w:r>
        <w:rPr>
          <w:rStyle w:val="VerbatimChar"/>
        </w:rPr>
        <w:t xml:space="preserve">:175</w:t>
      </w:r>
      <w:r>
        <w:t xml:space="preserve">). A tenant at or above the target is SKIPPED and</w:t>
      </w:r>
      <w:r>
        <w:t xml:space="preserve"> </w:t>
      </w:r>
      <w:r>
        <w:t xml:space="preserve">counted; nothing is ever rolled back. A target above the highest version</w:t>
      </w:r>
      <w:r>
        <w:t xml:space="preserve"> </w:t>
      </w:r>
      <w:r>
        <w:t xml:space="preserve">this build ships is refused for every tenant before any schema moves.</w:t>
      </w:r>
    </w:p>
    <w:p>
      <w:pPr>
        <w:pStyle w:val="Compact"/>
        <w:numPr>
          <w:ilvl w:val="0"/>
          <w:numId w:val="1007"/>
        </w:numPr>
      </w:pPr>
      <w:r>
        <w:rPr>
          <w:b/>
          <w:bCs/>
        </w:rPr>
        <w:t xml:space="preserve">It applies, and a failure is that tenant's refusal, never the end of the</w:t>
      </w:r>
      <w:r>
        <w:rPr>
          <w:b/>
          <w:bCs/>
        </w:rPr>
        <w:t xml:space="preserve"> </w:t>
      </w:r>
      <w:r>
        <w:rPr>
          <w:b/>
          <w:bCs/>
        </w:rPr>
        <w:t xml:space="preserve">pass.</w:t>
      </w:r>
      <w:r>
        <w:t xml:space="preserve"> </w:t>
      </w:r>
      <w:r>
        <w:t xml:space="preserve">One company whose migration fails does not leave the other N-1</w:t>
      </w:r>
      <w:r>
        <w:t xml:space="preserve"> </w:t>
      </w:r>
      <w:r>
        <w:t xml:space="preserve">un-migrated (</w:t>
      </w:r>
      <w:r>
        <w:rPr>
          <w:rStyle w:val="VerbatimChar"/>
        </w:rPr>
        <w:t xml:space="preserve">:80-91</w:t>
      </w:r>
      <w:r>
        <w:t xml:space="preserve">).</w:t>
      </w:r>
    </w:p>
    <w:p>
      <w:pPr>
        <w:pStyle w:val="Compact"/>
        <w:numPr>
          <w:ilvl w:val="0"/>
          <w:numId w:val="1007"/>
        </w:numPr>
      </w:pPr>
      <w:r>
        <w:rPr>
          <w:b/>
          <w:bCs/>
        </w:rPr>
        <w:t xml:space="preserve">It records.</w:t>
      </w:r>
      <w:r>
        <w:t xml:space="preserve"> </w:t>
      </w:r>
      <w:r>
        <w:t xml:space="preserve">The version is read BACK out of the tenant and only then</w:t>
      </w:r>
      <w:r>
        <w:t xml:space="preserve"> </w:t>
      </w:r>
      <w:r>
        <w:t xml:space="preserve">written to the directory row, so the row can lag its database and can never</w:t>
      </w:r>
      <w:r>
        <w:t xml:space="preserve"> </w:t>
      </w:r>
      <w:r>
        <w:t xml:space="preserve">run ahead of it (</w:t>
      </w:r>
      <w:r>
        <w:rPr>
          <w:rStyle w:val="VerbatimChar"/>
        </w:rPr>
        <w:t xml:space="preserve">directory_value</w:t>
      </w:r>
      <w:r>
        <w:t xml:space="preserve">,</w:t>
      </w:r>
      <w:r>
        <w:t xml:space="preserve"> </w:t>
      </w:r>
      <w:r>
        <w:rPr>
          <w:rStyle w:val="VerbatimChar"/>
        </w:rPr>
        <w:t xml:space="preserve">:216</w:t>
      </w:r>
      <w:r>
        <w:t xml:space="preserve">); and one row per tenant per pass</w:t>
      </w:r>
      <w:r>
        <w:t xml:space="preserve"> </w:t>
      </w:r>
      <w:r>
        <w:t xml:space="preserve">goes into</w:t>
      </w:r>
      <w:r>
        <w:t xml:space="preserve"> </w:t>
      </w:r>
      <w:r>
        <w:rPr>
          <w:rStyle w:val="VerbatimChar"/>
        </w:rPr>
        <w:t xml:space="preserve">argon_estate.schema_migration</w:t>
      </w:r>
      <w:r>
        <w:t xml:space="preserve">, outcome</w:t>
      </w:r>
      <w:r>
        <w:t xml:space="preserve"> </w:t>
      </w:r>
      <w:r>
        <w:rPr>
          <w:rStyle w:val="VerbatimChar"/>
        </w:rPr>
        <w:t xml:space="preserve">applied</w:t>
      </w:r>
      <w:r>
        <w:t xml:space="preserve">,</w:t>
      </w:r>
      <w:r>
        <w:t xml:space="preserve"> </w:t>
      </w:r>
      <w:r>
        <w:rPr>
          <w:rStyle w:val="VerbatimChar"/>
        </w:rPr>
        <w:t xml:space="preserve">at-target</w:t>
      </w:r>
      <w:r>
        <w:t xml:space="preserve"> </w:t>
      </w:r>
      <w:r>
        <w:t xml:space="preserve">or</w:t>
      </w:r>
      <w:r>
        <w:t xml:space="preserve"> </w:t>
      </w:r>
      <w:r>
        <w:rPr>
          <w:rStyle w:val="VerbatimChar"/>
        </w:rPr>
        <w:t xml:space="preserve">refused</w:t>
      </w:r>
      <w:r>
        <w:t xml:space="preserve"> </w:t>
      </w:r>
      <w:r>
        <w:t xml:space="preserve">with the reason (</w:t>
      </w:r>
      <w:r>
        <w:rPr>
          <w:rStyle w:val="VerbatimChar"/>
        </w:rPr>
        <w:t xml:space="preserve">JOURNAL_DDL</w:t>
      </w:r>
      <w:r>
        <w:t xml:space="preserve">,</w:t>
      </w:r>
      <w:r>
        <w:t xml:space="preserve"> </w:t>
      </w:r>
      <w:r>
        <w:rPr>
          <w:rStyle w:val="VerbatimChar"/>
        </w:rPr>
        <w:t xml:space="preserve">:54-70</w:t>
      </w:r>
      <w:r>
        <w:t xml:space="preserve">).</w:t>
      </w:r>
    </w:p>
    <w:p>
      <w:pPr>
        <w:pStyle w:val="FirstParagraph"/>
      </w:pPr>
      <w:r>
        <w:t xml:space="preserve">Every pass ends with one count line, zeros included, so "nothing refused" is</w:t>
      </w:r>
      <w:r>
        <w:t xml:space="preserve"> </w:t>
      </w:r>
      <w:r>
        <w:t xml:space="preserve">said rather than implied (</w:t>
      </w:r>
      <w:r>
        <w:rPr>
          <w:rStyle w:val="VerbatimChar"/>
        </w:rPr>
        <w:t xml:space="preserve">summary_line</w:t>
      </w:r>
      <w:r>
        <w:t xml:space="preserve">,</w:t>
      </w:r>
      <w:r>
        <w:t xml:space="preserve"> </w:t>
      </w:r>
      <w:r>
        <w:rPr>
          <w:rStyle w:val="VerbatimChar"/>
        </w:rPr>
        <w:t xml:space="preserve">:277-286</w:t>
      </w:r>
      <w:r>
        <w:t xml:space="preserve">):</w:t>
      </w:r>
    </w:p>
    <w:p>
      <w:pPr>
        <w:pStyle w:val="SourceCode"/>
      </w:pPr>
      <w:r>
        <w:rPr>
          <w:rStyle w:val="VerbatimChar"/>
        </w:rPr>
        <w:t xml:space="preserve">[argondb-box] estate migrate --to 2: 2 tenant(s) applied, 1 already at target (skipped), 0 refused (named, pass continued), 3 row(s) walked</w:t>
      </w:r>
    </w:p>
    <w:p>
      <w:pPr>
        <w:pStyle w:val="FirstParagraph"/>
      </w:pPr>
      <w:r>
        <w:rPr>
          <w:b/>
          <w:bCs/>
        </w:rPr>
        <w:t xml:space="preserve">The exit code is non-zero if any tenant was refused</w:t>
      </w:r>
      <w:r>
        <w:t xml:space="preserve">, after the pass has</w:t>
      </w:r>
      <w:r>
        <w:t xml:space="preserve"> </w:t>
      </w:r>
      <w:r>
        <w:t xml:space="preserve">migrated every other tenant and named every refusal on stdout</w:t>
      </w:r>
      <w:r>
        <w:t xml:space="preserve"> </w:t>
      </w:r>
      <w:r>
        <w:t xml:space="preserve">(</w:t>
      </w:r>
      <w:r>
        <w:rPr>
          <w:rStyle w:val="VerbatimChar"/>
        </w:rPr>
        <w:t xml:space="preserve">crates/argondb-ctl/src/main.rs:4133-4147</w:t>
      </w:r>
      <w:r>
        <w:t xml:space="preserve">). A second run at the same target</w:t>
      </w:r>
      <w:r>
        <w:t xml:space="preserve"> </w:t>
      </w:r>
      <w:r>
        <w:t xml:space="preserve">applies nothing.</w:t>
      </w:r>
    </w:p>
    <w:p>
      <w:pPr>
        <w:pStyle w:val="BodyText"/>
      </w:pPr>
      <w:r>
        <w:rPr>
          <w:b/>
          <w:bCs/>
        </w:rPr>
        <w:t xml:space="preserve">What it does not do.</w:t>
      </w:r>
      <w:r>
        <w:t xml:space="preserve"> </w:t>
      </w:r>
      <w:r>
        <w:t xml:space="preserve">It is a command an operator runs, not a reconciler</w:t>
      </w:r>
      <w:r>
        <w:t xml:space="preserve"> </w:t>
      </w:r>
      <w:r>
        <w:t xml:space="preserve">arm on a timer: a schema change to every company at once needs an operator in</w:t>
      </w:r>
      <w:r>
        <w:t xml:space="preserve"> </w:t>
      </w:r>
      <w:r>
        <w:t xml:space="preserve">the loop (</w:t>
      </w:r>
      <w:r>
        <w:rPr>
          <w:rStyle w:val="VerbatimChar"/>
        </w:rPr>
        <w:t xml:space="preserve">crates/argondb-ctl/src/estate_migrate.rs:19-32</w:t>
      </w:r>
      <w:r>
        <w:t xml:space="preserve">). And the spec's</w:t>
      </w:r>
      <w:r>
        <w:t xml:space="preserve"> </w:t>
      </w:r>
      <w:r>
        <w:t xml:space="preserve">rehearsal step — try the migration on a branch of that company's timeline</w:t>
      </w:r>
      <w:r>
        <w:t xml:space="preserve"> </w:t>
      </w:r>
      <w:r>
        <w:t xml:space="preserve">first — is NOT built; the pass goes straight from reading the version to</w:t>
      </w:r>
      <w:r>
        <w:t xml:space="preserve"> </w:t>
      </w:r>
      <w:r>
        <w:t xml:space="preserve">applying it (</w:t>
      </w:r>
      <w:r>
        <w:rPr>
          <w:rStyle w:val="VerbatimChar"/>
        </w:rPr>
        <w:t xml:space="preserve">docs/2026-09-04-erp-spec.md</w:t>
      </w:r>
      <w:r>
        <w:t xml:space="preserve"> </w:t>
      </w:r>
      <w:r>
        <w:t xml:space="preserve">§16).</w:t>
      </w:r>
      <w:r>
        <w:t xml:space="preserve"> </w:t>
      </w:r>
      <w:r>
        <w:rPr>
          <w:b/>
          <w:bCs/>
        </w:rPr>
        <w:t xml:space="preserve">Read the defect paragraph at</w:t>
      </w:r>
      <w:r>
        <w:rPr>
          <w:b/>
          <w:bCs/>
        </w:rPr>
        <w:t xml:space="preserve"> </w:t>
      </w:r>
      <w:r>
        <w:rPr>
          <w:b/>
          <w:bCs/>
        </w:rPr>
        <w:t xml:space="preserve">the end of §4.0 before you rely on the default</w:t>
      </w:r>
      <w:r>
        <w:rPr>
          <w:b/>
          <w:bCs/>
        </w:rPr>
        <w:t xml:space="preserve"> </w:t>
      </w:r>
      <w:r>
        <w:rPr>
          <w:rStyle w:val="VerbatimChar"/>
          <w:b/>
          <w:bCs/>
        </w:rPr>
        <w:t xml:space="preserve">--to</w:t>
      </w:r>
      <w:r>
        <w:rPr>
          <w:b/>
          <w:bCs/>
        </w:rPr>
        <w:t xml:space="preserve">.</w:t>
      </w:r>
    </w:p>
    <w:p>
      <w:pPr>
        <w:pStyle w:val="BodyText"/>
      </w:pPr>
      <w:r>
        <w:rPr>
          <w:b/>
          <w:bCs/>
        </w:rPr>
        <w:t xml:space="preserve">Gate:</w:t>
      </w:r>
      <w:r>
        <w:t xml:space="preserve"> </w:t>
      </w:r>
      <w:r>
        <w:rPr>
          <w:rStyle w:val="VerbatimChar"/>
        </w:rPr>
        <w:t xml:space="preserve">testing/box/uniform-schema-migration-across-tenants.sh</w:t>
      </w:r>
      <w:r>
        <w:t xml:space="preserve"> </w:t>
      </w:r>
      <w:r>
        <w:t xml:space="preserve">(P0-P10 —</w:t>
      </w:r>
      <w:r>
        <w:t xml:space="preserve"> </w:t>
      </w:r>
      <w:r>
        <w:t xml:space="preserve">three tenants at two versions, a planted refusal in the middle tenant with the</w:t>
      </w:r>
      <w:r>
        <w:t xml:space="preserve"> </w:t>
      </w:r>
      <w:r>
        <w:t xml:space="preserve">tenants on both sides still migrated, the journal, a re-run as a no-op by</w:t>
      </w:r>
      <w:r>
        <w:t xml:space="preserve"> </w:t>
      </w:r>
      <w:r>
        <w:t xml:space="preserve">count, and an unshipped target refused).</w:t>
      </w:r>
    </w:p>
    <w:p>
      <w:pPr>
        <w:pStyle w:val="BodyText"/>
      </w:pPr>
    </w:p>
    <w:bookmarkEnd w:id="60"/>
    <w:bookmarkStart w:id="61" w:name="_1cd938e40f5cc01f22d4a8e4fdeb7b685ff430d"/>
    <w:p>
      <w:pPr>
        <w:pStyle w:val="Heading4"/>
      </w:pPr>
      <w:r>
        <w:t xml:space="preserve">4.10 Create a tenancy, and publish its Identities to every other tenancy — FROM SOURCE</w:t>
      </w:r>
    </w:p>
    <w:p>
      <w:pPr>
        <w:pStyle w:val="FirstParagraph"/>
      </w:pPr>
      <w:r>
        <w:t xml:space="preserve">A tenant belongs to a TENANCY — one multi-tenant system in the Estate, the</w:t>
      </w:r>
      <w:r>
        <w:t xml:space="preserve"> </w:t>
      </w:r>
      <w:r>
        <w:t xml:space="preserve">Distributor Tenancy</w:t>
      </w:r>
      <w:r>
        <w:t xml:space="preserve"> </w:t>
      </w:r>
      <w:r>
        <w:rPr>
          <w:rStyle w:val="VerbatimChar"/>
        </w:rPr>
        <w:t xml:space="preserve">distributors</w:t>
      </w:r>
      <w:r>
        <w:t xml:space="preserve"> </w:t>
      </w:r>
      <w:r>
        <w:t xml:space="preserve">or the Manufacturer Tenancy</w:t>
      </w:r>
      <w:r>
        <w:t xml:space="preserve"> </w:t>
      </w:r>
      <w:r>
        <w:rPr>
          <w:rStyle w:val="VerbatimChar"/>
        </w:rPr>
        <w:t xml:space="preserve">manufacturers</w:t>
      </w:r>
      <w:r>
        <w:t xml:space="preserve"> </w:t>
      </w:r>
      <w:r>
        <w:t xml:space="preserve">(</w:t>
      </w:r>
      <w:r>
        <w:rPr>
          <w:rStyle w:val="VerbatimChar"/>
        </w:rPr>
        <w:t xml:space="preserve">--system</w:t>
      </w:r>
      <w:r>
        <w:t xml:space="preserve"> </w:t>
      </w:r>
      <w:r>
        <w:t xml:space="preserve">in §4.0; the CLI's word for a tenancy is</w:t>
      </w:r>
      <w:r>
        <w:t xml:space="preserve"> </w:t>
      </w:r>
      <w:r>
        <w:rPr>
          <w:rStyle w:val="VerbatimChar"/>
        </w:rPr>
        <w:t xml:space="preserve">system</w:t>
      </w:r>
      <w:r>
        <w:t xml:space="preserve">,</w:t>
      </w:r>
      <w:r>
        <w:t xml:space="preserve"> </w:t>
      </w:r>
      <w:r>
        <w:t xml:space="preserve">and the command name stays</w:t>
      </w:r>
      <w:r>
        <w:t xml:space="preserve"> </w:t>
      </w:r>
      <w:r>
        <w:rPr>
          <w:rStyle w:val="VerbatimChar"/>
        </w:rPr>
        <w:t xml:space="preserve">argondb system create</w:t>
      </w:r>
      <w:r>
        <w:t xml:space="preserve">). Creating the tenancy is</w:t>
      </w:r>
      <w:r>
        <w:t xml:space="preserve"> </w:t>
      </w:r>
      <w:r>
        <w:t xml:space="preserve">the other §13.4 API, and like</w:t>
      </w:r>
      <w:r>
        <w:t xml:space="preserve"> </w:t>
      </w:r>
      <w:r>
        <w:rPr>
          <w:rStyle w:val="VerbatimChar"/>
        </w:rPr>
        <w:t xml:space="preserve">tenant create</w:t>
      </w:r>
      <w:r>
        <w:t xml:space="preserve"> </w:t>
      </w:r>
      <w:r>
        <w:t xml:space="preserve">it is ordered, journaled, probed and safe to re-run</w:t>
      </w:r>
      <w:r>
        <w:t xml:space="preserve"> </w:t>
      </w:r>
      <w:r>
        <w:t xml:space="preserve">(</w:t>
      </w:r>
      <w:r>
        <w:rPr>
          <w:rStyle w:val="VerbatimChar"/>
        </w:rPr>
        <w:t xml:space="preserve">crates/argondb-ctl/src/main.rs:1060-1083</w:t>
      </w:r>
      <w:r>
        <w:t xml:space="preserve">):</w:t>
      </w:r>
    </w:p>
    <w:p>
      <w:pPr>
        <w:pStyle w:val="SourceCode"/>
      </w:pPr>
      <w:r>
        <w:rPr>
          <w:rStyle w:val="ExtensionTok"/>
        </w:rPr>
        <w:t xml:space="preserve">argondb</w:t>
      </w:r>
      <w:r>
        <w:rPr>
          <w:rStyle w:val="NormalTok"/>
        </w:rPr>
        <w:t xml:space="preserve"> system create manufacturers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t>
            </w:r>
          </w:p>
        </w:tc>
        <w:tc>
          <w:tcPr/>
          <w:p>
            <w:pPr>
              <w:pStyle w:val="Compact"/>
            </w:pPr>
            <w:r>
              <w:t xml:space="preserve">step</w:t>
            </w:r>
          </w:p>
        </w:tc>
        <w:tc>
          <w:tcPr/>
          <w:p>
            <w:pPr>
              <w:pStyle w:val="Compact"/>
            </w:pPr>
            <w:r>
              <w:t xml:space="preserve">what exists afterwards</w:t>
            </w:r>
          </w:p>
        </w:tc>
      </w:tr>
      <w:tr>
        <w:tc>
          <w:tcPr/>
          <w:p>
            <w:pPr>
              <w:pStyle w:val="Compact"/>
            </w:pPr>
            <w:r>
              <w:t xml:space="preserve">1</w:t>
            </w:r>
          </w:p>
        </w:tc>
        <w:tc>
          <w:tcPr/>
          <w:p>
            <w:pPr>
              <w:pStyle w:val="Compact"/>
            </w:pPr>
            <w:r>
              <w:t xml:space="preserve">register</w:t>
            </w:r>
          </w:p>
        </w:tc>
        <w:tc>
          <w:tcPr/>
          <w:p>
            <w:pPr>
              <w:pStyle w:val="Compact"/>
            </w:pPr>
            <w:r>
              <w:t xml:space="preserve">the system's row in the estate directory</w:t>
            </w:r>
          </w:p>
        </w:tc>
      </w:tr>
      <w:tr>
        <w:tc>
          <w:tcPr/>
          <w:p>
            <w:pPr>
              <w:pStyle w:val="Compact"/>
            </w:pPr>
            <w:r>
              <w:t xml:space="preserve">2</w:t>
            </w:r>
          </w:p>
        </w:tc>
        <w:tc>
          <w:tcPr/>
          <w:p>
            <w:pPr>
              <w:pStyle w:val="Compact"/>
            </w:pPr>
            <w:r>
              <w:t xml:space="preserve">Identities</w:t>
            </w:r>
          </w:p>
        </w:tc>
        <w:tc>
          <w:tcPr/>
          <w:p>
            <w:pPr>
              <w:pStyle w:val="Compact"/>
            </w:pPr>
            <w:r>
              <w:t xml:space="preserve">the system's own</w:t>
            </w:r>
            <w:r>
              <w:t xml:space="preserve"> </w:t>
            </w:r>
            <w:r>
              <w:rPr>
                <w:rStyle w:val="VerbatimChar"/>
              </w:rPr>
              <w:t xml:space="preserve">identities-&lt;system&gt;</w:t>
            </w:r>
            <w:r>
              <w:t xml:space="preserve"> </w:t>
            </w:r>
            <w:r>
              <w:t xml:space="preserve">database and its lake namespace</w:t>
            </w:r>
          </w:p>
        </w:tc>
      </w:tr>
      <w:tr>
        <w:tc>
          <w:tcPr/>
          <w:p>
            <w:pPr>
              <w:pStyle w:val="Compact"/>
            </w:pPr>
            <w:r>
              <w:t xml:space="preserve">3</w:t>
            </w:r>
          </w:p>
        </w:tc>
        <w:tc>
          <w:tcPr/>
          <w:p>
            <w:pPr>
              <w:pStyle w:val="Compact"/>
            </w:pPr>
            <w:r>
              <w:t xml:space="preserve">reader</w:t>
            </w:r>
          </w:p>
        </w:tc>
        <w:tc>
          <w:tcPr/>
          <w:p>
            <w:pPr>
              <w:pStyle w:val="Compact"/>
            </w:pPr>
            <w:r>
              <w:t xml:space="preserve">the system's cross-tenant reader holds</w:t>
            </w:r>
            <w:r>
              <w:t xml:space="preserve"> </w:t>
            </w:r>
            <w:r>
              <w:rPr>
                <w:rStyle w:val="VerbatimChar"/>
              </w:rPr>
              <w:t xml:space="preserve">select</w:t>
            </w:r>
            <w:r>
              <w:t xml:space="preserve"> </w:t>
            </w:r>
            <w:r>
              <w:t xml:space="preserve">on the system's tenant warehouses — never the box warehouse</w:t>
            </w:r>
          </w:p>
        </w:tc>
      </w:tr>
      <w:tr>
        <w:tc>
          <w:tcPr/>
          <w:p>
            <w:pPr>
              <w:pStyle w:val="Compact"/>
            </w:pPr>
            <w:r>
              <w:t xml:space="preserve">4</w:t>
            </w:r>
          </w:p>
        </w:tc>
        <w:tc>
          <w:tcPr/>
          <w:p>
            <w:pPr>
              <w:pStyle w:val="Compact"/>
            </w:pPr>
            <w:r>
              <w:t xml:space="preserve">publish</w:t>
            </w:r>
          </w:p>
        </w:tc>
        <w:tc>
          <w:tcPr/>
          <w:p>
            <w:pPr>
              <w:pStyle w:val="Compact"/>
            </w:pPr>
            <w:r>
              <w:t xml:space="preserve">every OTHER registered system's reader holds</w:t>
            </w:r>
            <w:r>
              <w:t xml:space="preserve"> </w:t>
            </w:r>
            <w:r>
              <w:rPr>
                <w:rStyle w:val="VerbatimChar"/>
              </w:rPr>
              <w:t xml:space="preserve">select</w:t>
            </w:r>
            <w:r>
              <w:t xml:space="preserve"> </w:t>
            </w:r>
            <w:r>
              <w:t xml:space="preserve">on THIS system's Identities namespace</w:t>
            </w:r>
          </w:p>
        </w:tc>
      </w:tr>
      <w:tr>
        <w:tc>
          <w:tcPr/>
          <w:p>
            <w:pPr>
              <w:pStyle w:val="Compact"/>
            </w:pPr>
            <w:r>
              <w:t xml:space="preserve">5</w:t>
            </w:r>
          </w:p>
        </w:tc>
        <w:tc>
          <w:tcPr/>
          <w:p>
            <w:pPr>
              <w:pStyle w:val="Compact"/>
            </w:pPr>
            <w:r>
              <w:t xml:space="preserve">live</w:t>
            </w:r>
          </w:p>
        </w:tc>
        <w:tc>
          <w:tcPr/>
          <w:p>
            <w:pPr>
              <w:pStyle w:val="Compact"/>
            </w:pPr>
            <w:r>
              <w:t xml:space="preserve">the system is marked</w:t>
            </w:r>
            <w:r>
              <w:t xml:space="preserve"> </w:t>
            </w:r>
            <w:r>
              <w:rPr>
                <w:rStyle w:val="VerbatimChar"/>
              </w:rPr>
              <w:t xml:space="preserve">live</w:t>
            </w:r>
          </w:p>
        </w:tc>
      </w:tr>
    </w:tbl>
    <w:p>
      <w:pPr>
        <w:pStyle w:val="FirstParagraph"/>
      </w:pPr>
      <w:r>
        <w:t xml:space="preserve">(</w:t>
      </w:r>
      <w:r>
        <w:rPr>
          <w:rStyle w:val="VerbatimChar"/>
        </w:rPr>
        <w:t xml:space="preserve">crates/argondb-ctl/src/system_create.rs:246-257</w:t>
      </w:r>
      <w:r>
        <w:t xml:space="preserve">.)</w:t>
      </w:r>
    </w:p>
    <w:p>
      <w:pPr>
        <w:pStyle w:val="BodyText"/>
      </w:pPr>
      <w:r>
        <w:rPr>
          <w:b/>
          <w:bCs/>
        </w:rPr>
        <w:t xml:space="preserve">New in v1.5.6: step 4 grants in the same call.</w:t>
      </w:r>
      <w:r>
        <w:t xml:space="preserve"> </w:t>
      </w:r>
      <w:r>
        <w:t xml:space="preserve">It used to grant only on a</w:t>
      </w:r>
      <w:r>
        <w:t xml:space="preserve"> </w:t>
      </w:r>
      <w:r>
        <w:t xml:space="preserve">namespace the tail had already published into, so a system created moments</w:t>
      </w:r>
      <w:r>
        <w:t xml:space="preserve"> </w:t>
      </w:r>
      <w:r>
        <w:t xml:space="preserve">ago printed</w:t>
      </w:r>
      <w:r>
        <w:t xml:space="preserve"> </w:t>
      </w:r>
      <w:r>
        <w:rPr>
          <w:rStyle w:val="VerbatimChar"/>
        </w:rPr>
        <w:t xml:space="preserve">DEFERRED</w:t>
      </w:r>
      <w:r>
        <w:t xml:space="preserve">, granted nothing, and journaled itself done — leaving</w:t>
      </w:r>
      <w:r>
        <w:t xml:space="preserve"> </w:t>
      </w:r>
      <w:r>
        <w:t xml:space="preserve">the operator to run</w:t>
      </w:r>
      <w:r>
        <w:t xml:space="preserve"> </w:t>
      </w:r>
      <w:r>
        <w:rPr>
          <w:rStyle w:val="VerbatimChar"/>
        </w:rPr>
        <w:t xml:space="preserve">argondb system grant-identities</w:t>
      </w:r>
      <w:r>
        <w:t xml:space="preserve"> </w:t>
      </w:r>
      <w:r>
        <w:t xml:space="preserve">later with nothing to say</w:t>
      </w:r>
      <w:r>
        <w:t xml:space="preserve"> </w:t>
      </w:r>
      <w:r>
        <w:t xml:space="preserve">when. Step 4 now creates the Identities namespace itself when it is absent (the</w:t>
      </w:r>
      <w:r>
        <w:t xml:space="preserve"> </w:t>
      </w:r>
      <w:r>
        <w:t xml:space="preserve">same act the tail's first publish performs) and grants in the same call</w:t>
      </w:r>
      <w:r>
        <w:t xml:space="preserve"> </w:t>
      </w:r>
      <w:r>
        <w:t xml:space="preserve">(</w:t>
      </w:r>
      <w:r>
        <w:rPr>
          <w:rStyle w:val="VerbatimChar"/>
        </w:rPr>
        <w:t xml:space="preserve">crates/argondb-ctl/src/system_create.rs:1486-1512</w:t>
      </w:r>
      <w:r>
        <w:t xml:space="preserve">,</w:t>
      </w:r>
      <w:r>
        <w:t xml:space="preserve"> </w:t>
      </w:r>
      <w:r>
        <w:rPr>
          <w:rStyle w:val="VerbatimChar"/>
        </w:rPr>
        <w:t xml:space="preserve">system_identities_grant::ensure_namespace_id</w:t>
      </w:r>
      <w:r>
        <w:t xml:space="preserve">). And the probe now reads an</w:t>
      </w:r>
      <w:r>
        <w:t xml:space="preserve"> </w:t>
      </w:r>
      <w:r>
        <w:t xml:space="preserve">absent namespace, with another system registered, as step 4 UNFINISHED, so a</w:t>
      </w:r>
      <w:r>
        <w:t xml:space="preserve"> </w:t>
      </w:r>
      <w:r>
        <w:t xml:space="preserve">create killed after step 3 runs step 4 again on resume instead of skipping it</w:t>
      </w:r>
      <w:r>
        <w:t xml:space="preserve"> </w:t>
      </w:r>
      <w:r>
        <w:t xml:space="preserve">(</w:t>
      </w:r>
      <w:r>
        <w:rPr>
          <w:rStyle w:val="VerbatimChar"/>
        </w:rPr>
        <w:t xml:space="preserve">:931-959</w:t>
      </w:r>
      <w:r>
        <w:t xml:space="preserve">).</w:t>
      </w:r>
    </w:p>
    <w:p>
      <w:pPr>
        <w:pStyle w:val="BodyText"/>
      </w:pPr>
      <w:r>
        <w:rPr>
          <w:b/>
          <w:bCs/>
        </w:rPr>
        <w:t xml:space="preserve">Step 4 publishes in ONE direction, and this is the part to get right.</w:t>
      </w:r>
      <w:r>
        <w:t xml:space="preserve"> </w:t>
      </w:r>
      <w:r>
        <w:t xml:space="preserve">It</w:t>
      </w:r>
      <w:r>
        <w:t xml:space="preserve"> </w:t>
      </w:r>
      <w:r>
        <w:t xml:space="preserve">grants the OTHER systems' readers on THIS system's Identities. An earlier</w:t>
      </w:r>
      <w:r>
        <w:t xml:space="preserve"> </w:t>
      </w:r>
      <w:r>
        <w:t xml:space="preserve">system's Identities is not granted to a system created later — the later</w:t>
      </w:r>
      <w:r>
        <w:t xml:space="preserve"> </w:t>
      </w:r>
      <w:r>
        <w:t xml:space="preserve">system's</w:t>
      </w:r>
      <w:r>
        <w:t xml:space="preserve"> </w:t>
      </w:r>
      <w:r>
        <w:rPr>
          <w:rStyle w:val="VerbatimChar"/>
        </w:rPr>
        <w:t xml:space="preserve">create</w:t>
      </w:r>
      <w:r>
        <w:t xml:space="preserve"> </w:t>
      </w:r>
      <w:r>
        <w:t xml:space="preserve">grants in the opposite direction only. So the first system</w:t>
      </w:r>
      <w:r>
        <w:t xml:space="preserve"> </w:t>
      </w:r>
      <w:r>
        <w:t xml:space="preserve">you create publishes to nobody. Create the Distributor Tenancy first: each</w:t>
      </w:r>
      <w:r>
        <w:t xml:space="preserve"> </w:t>
      </w:r>
      <w:r>
        <w:t xml:space="preserve">Manufacturer Tenancy created after it then grants the Distributors' reader its</w:t>
      </w:r>
      <w:r>
        <w:t xml:space="preserve"> </w:t>
      </w:r>
      <w:r>
        <w:t xml:space="preserve">Identities, which is the Distributors' estate-wide read for discovery.</w:t>
      </w:r>
    </w:p>
    <w:p>
      <w:pPr>
        <w:pStyle w:val="BodyText"/>
      </w:pPr>
      <w:r>
        <w:rPr>
          <w:b/>
          <w:bCs/>
        </w:rPr>
        <w:t xml:space="preserve">New in v1.5.7: a Manufacturer tenant sees a Distributor's identity once that</w:t>
      </w:r>
      <w:r>
        <w:rPr>
          <w:b/>
          <w:bCs/>
        </w:rPr>
        <w:t xml:space="preserve"> </w:t>
      </w:r>
      <w:r>
        <w:rPr>
          <w:b/>
          <w:bCs/>
        </w:rPr>
        <w:t xml:space="preserve">Distributor invites it, with no operator step</w:t>
      </w:r>
      <w:r>
        <w:t xml:space="preserve"> </w:t>
      </w:r>
      <w:r>
        <w:t xml:space="preserve">[D-2026-09-28-65b0a2]. The</w:t>
      </w:r>
      <w:r>
        <w:t xml:space="preserve"> </w:t>
      </w:r>
      <w:r>
        <w:t xml:space="preserve">invitation is the shared-data grant you already know. The Distributor's</w:t>
      </w:r>
      <w:r>
        <w:t xml:space="preserve"> </w:t>
      </w:r>
      <w:r>
        <w:rPr>
          <w:rStyle w:val="VerbatimChar"/>
        </w:rPr>
        <w:t xml:space="preserve">pub.publication</w:t>
      </w:r>
      <w:r>
        <w:t xml:space="preserve"> </w:t>
      </w:r>
      <w:r>
        <w:t xml:space="preserve">row names the Manufacturer's database: that is PENDING. The</w:t>
      </w:r>
      <w:r>
        <w:t xml:space="preserve"> </w:t>
      </w:r>
      <w:r>
        <w:t xml:space="preserve">Manufacturer's own</w:t>
      </w:r>
      <w:r>
        <w:t xml:space="preserve"> </w:t>
      </w:r>
      <w:r>
        <w:rPr>
          <w:rStyle w:val="VerbatimChar"/>
        </w:rPr>
        <w:t xml:space="preserve">pub.subscription</w:t>
      </w:r>
      <w:r>
        <w:t xml:space="preserve"> </w:t>
      </w:r>
      <w:r>
        <w:t xml:space="preserve">to it makes it ACCEPTED. Either one is</w:t>
      </w:r>
      <w:r>
        <w:t xml:space="preserve"> </w:t>
      </w:r>
      <w:r>
        <w:t xml:space="preserve">enough. On every pass the box writes each inviting Distributor's Identities row</w:t>
      </w:r>
      <w:r>
        <w:t xml:space="preserve"> </w:t>
      </w:r>
      <w:r>
        <w:t xml:space="preserve">into the Manufacturer's own</w:t>
      </w:r>
      <w:r>
        <w:t xml:space="preserve"> </w:t>
      </w:r>
      <w:r>
        <w:rPr>
          <w:rStyle w:val="VerbatimChar"/>
        </w:rPr>
        <w:t xml:space="preserve">derived.identities</w:t>
      </w:r>
      <w:r>
        <w:t xml:space="preserve">, which lists exactly those</w:t>
      </w:r>
      <w:r>
        <w:t xml:space="preserve"> </w:t>
      </w:r>
      <w:r>
        <w:t xml:space="preserve">Distributors and no others (</w:t>
      </w:r>
      <w:r>
        <w:rPr>
          <w:rStyle w:val="VerbatimChar"/>
        </w:rPr>
        <w:t xml:space="preserve">invited_by</w:t>
      </w:r>
      <w:r>
        <w:t xml:space="preserve"> </w:t>
      </w:r>
      <w:r>
        <w:t xml:space="preserve">and</w:t>
      </w:r>
      <w:r>
        <w:t xml:space="preserve"> </w:t>
      </w:r>
      <w:r>
        <w:rPr>
          <w:rStyle w:val="VerbatimChar"/>
        </w:rPr>
        <w:t xml:space="preserve">invitation</w:t>
      </w:r>
      <w:r>
        <w:t xml:space="preserve"> </w:t>
      </w:r>
      <w:r>
        <w:t xml:space="preserve">say who invited it</w:t>
      </w:r>
      <w:r>
        <w:t xml:space="preserve"> </w:t>
      </w:r>
      <w:r>
        <w:t xml:space="preserve">and in what state). When the Distributor revokes (</w:t>
      </w:r>
      <w:r>
        <w:rPr>
          <w:rStyle w:val="VerbatimChar"/>
        </w:rPr>
        <w:t xml:space="preserve">argondb publication revoke</w:t>
      </w:r>
      <w:r>
        <w:t xml:space="preserve">),</w:t>
      </w:r>
      <w:r>
        <w:t xml:space="preserve"> </w:t>
      </w:r>
      <w:r>
        <w:t xml:space="preserve">the refresh stops. The row already landed stays, and the box log names it:</w:t>
      </w:r>
      <w:r>
        <w:t xml:space="preserve"> </w:t>
      </w:r>
      <w:r>
        <w:rPr>
          <w:rStyle w:val="VerbatimChar"/>
        </w:rPr>
        <w:t xml:space="preserve">revoked at &lt;ts&gt; — refresh stopped, the landed row is RETAINED</w:t>
      </w:r>
      <w:r>
        <w:t xml:space="preserve"> </w:t>
      </w:r>
      <w:r>
        <w:t xml:space="preserve">(</w:t>
      </w:r>
      <w:r>
        <w:rPr>
          <w:rStyle w:val="VerbatimChar"/>
        </w:rPr>
        <w:t xml:space="preserve">crates/argondb-ctl/src/invited_identities.rs</w:t>
      </w:r>
      <w:r>
        <w:t xml:space="preserve">).</w:t>
      </w:r>
    </w:p>
    <w:p>
      <w:pPr>
        <w:pStyle w:val="BodyText"/>
      </w:pPr>
      <w:r>
        <w:rPr>
          <w:rStyle w:val="VerbatimChar"/>
        </w:rPr>
        <w:t xml:space="preserve">grant-identities</w:t>
      </w:r>
      <w:r>
        <w:t xml:space="preserve"> </w:t>
      </w:r>
      <w:r>
        <w:t xml:space="preserve">is still there for boxes that already depend on it. It</w:t>
      </w:r>
      <w:r>
        <w:t xml:space="preserve"> </w:t>
      </w:r>
      <w:r>
        <w:t xml:space="preserve">opens the publishing system's WHOLE Identities namespace to the reading</w:t>
      </w:r>
      <w:r>
        <w:t xml:space="preserve"> </w:t>
      </w:r>
      <w:r>
        <w:t xml:space="preserve">system's reader, which is wider than any invitation, so use it only when the</w:t>
      </w:r>
      <w:r>
        <w:t xml:space="preserve"> </w:t>
      </w:r>
      <w:r>
        <w:t xml:space="preserve">reading system really needs every identity of the publishing one</w:t>
      </w:r>
      <w:r>
        <w:t xml:space="preserve"> </w:t>
      </w:r>
      <w:r>
        <w:t xml:space="preserve">(</w:t>
      </w:r>
      <w:r>
        <w:rPr>
          <w:rStyle w:val="VerbatimChar"/>
        </w:rPr>
        <w:t xml:space="preserve">crates/argondb-ctl/src/main.rs</w:t>
      </w:r>
      <w:r>
        <w:t xml:space="preserve">,</w:t>
      </w:r>
      <w:r>
        <w:t xml:space="preserve"> </w:t>
      </w:r>
      <w:r>
        <w:rPr>
          <w:rStyle w:val="VerbatimChar"/>
        </w:rPr>
        <w:t xml:space="preserve">SystemCmd::GrantIdentities</w:t>
      </w:r>
      <w:r>
        <w:t xml:space="preserve">):</w:t>
      </w:r>
    </w:p>
    <w:p>
      <w:pPr>
        <w:pStyle w:val="SourceCode"/>
      </w:pPr>
      <w:r>
        <w:rPr>
          <w:rStyle w:val="ExtensionTok"/>
        </w:rPr>
        <w:t xml:space="preserve">argondb</w:t>
      </w:r>
      <w:r>
        <w:rPr>
          <w:rStyle w:val="NormalTok"/>
        </w:rPr>
        <w:t xml:space="preserve"> system grant-identities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r>
        <w:br/>
      </w:r>
      <w:r>
        <w:rPr>
          <w:rStyle w:val="ExtensionTok"/>
        </w:rPr>
        <w:t xml:space="preserve">argondb</w:t>
      </w:r>
      <w:r>
        <w:rPr>
          <w:rStyle w:val="NormalTok"/>
        </w:rPr>
        <w:t xml:space="preserve"> system identities-grants                       </w:t>
      </w:r>
      <w:r>
        <w:rPr>
          <w:rStyle w:val="CommentTok"/>
        </w:rPr>
        <w:t xml:space="preserve"># every recorded grant, LIVE or REVOKED</w:t>
      </w:r>
      <w:r>
        <w:br/>
      </w:r>
      <w:r>
        <w:rPr>
          <w:rStyle w:val="ExtensionTok"/>
        </w:rPr>
        <w:t xml:space="preserve">argondb</w:t>
      </w:r>
      <w:r>
        <w:rPr>
          <w:rStyle w:val="NormalTok"/>
        </w:rPr>
        <w:t xml:space="preserve"> system revoke-identities </w:t>
      </w:r>
      <w:r>
        <w:rPr>
          <w:rStyle w:val="AttributeTok"/>
        </w:rPr>
        <w:t xml:space="preserve">--from</w:t>
      </w:r>
      <w:r>
        <w:rPr>
          <w:rStyle w:val="NormalTok"/>
        </w:rPr>
        <w:t xml:space="preserve"> distributors </w:t>
      </w:r>
      <w:r>
        <w:rPr>
          <w:rStyle w:val="AttributeTok"/>
        </w:rPr>
        <w:t xml:space="preserve">--to</w:t>
      </w:r>
      <w:r>
        <w:rPr>
          <w:rStyle w:val="NormalTok"/>
        </w:rPr>
        <w:t xml:space="preserve"> manufacturers</w:t>
      </w:r>
    </w:p>
    <w:p>
      <w:pPr>
        <w:pStyle w:val="FirstParagraph"/>
      </w:pPr>
      <w:r>
        <w:t xml:space="preserve">Mind the first system's own message: it says "a system registered later gets</w:t>
      </w:r>
      <w:r>
        <w:t xml:space="preserve"> </w:t>
      </w:r>
      <w:r>
        <w:t xml:space="preserve">its grant from its own</w:t>
      </w:r>
      <w:r>
        <w:t xml:space="preserve"> </w:t>
      </w:r>
      <w:r>
        <w:rPr>
          <w:rStyle w:val="VerbatimChar"/>
        </w:rPr>
        <w:t xml:space="preserve">create</w:t>
      </w:r>
      <w:r>
        <w:t xml:space="preserve">", which reads as if the later create covers</w:t>
      </w:r>
      <w:r>
        <w:t xml:space="preserve"> </w:t>
      </w:r>
      <w:r>
        <w:t xml:space="preserve">both directions; it covers the later system's Identities only</w:t>
      </w:r>
      <w:r>
        <w:t xml:space="preserve"> </w:t>
      </w:r>
      <w:r>
        <w:t xml:space="preserve">(</w:t>
      </w:r>
      <w:r>
        <w:rPr>
          <w:rStyle w:val="VerbatimChar"/>
        </w:rPr>
        <w:t xml:space="preserve">crates/argondb-ctl/src/system_create.rs:1470-1478</w:t>
      </w:r>
      <w:r>
        <w:t xml:space="preserve">). A revoke refuses the</w:t>
      </w:r>
      <w:r>
        <w:t xml:space="preserve"> </w:t>
      </w:r>
      <w:r>
        <w:t xml:space="preserve">foreign reader from its next request onward; what that system already landed</w:t>
      </w:r>
      <w:r>
        <w:t xml:space="preserve"> </w:t>
      </w:r>
      <w:r>
        <w:t xml:space="preserve">into its own schema stays — it is that system's data</w:t>
      </w:r>
      <w:r>
        <w:t xml:space="preserve"> </w:t>
      </w:r>
      <w:r>
        <w:t xml:space="preserve">(</w:t>
      </w:r>
      <w:r>
        <w:rPr>
          <w:rStyle w:val="VerbatimChar"/>
        </w:rPr>
        <w:t xml:space="preserve">crates/argondb-ctl/src/main.rs:1145-1149</w:t>
      </w:r>
      <w:r>
        <w:t xml:space="preserve">).</w:t>
      </w:r>
    </w:p>
    <w:p>
      <w:pPr>
        <w:pStyle w:val="BodyText"/>
      </w:pPr>
      <w:r>
        <w:rPr>
          <w:b/>
          <w:bCs/>
        </w:rPr>
        <w:t xml:space="preserve">What is not built, and printed as such rather than faked.</w:t>
      </w:r>
      <w:r>
        <w:t xml:space="preserve"> </w:t>
      </w:r>
      <w:r>
        <w:t xml:space="preserve">Step 4's</w:t>
      </w:r>
      <w:r>
        <w:t xml:space="preserve"> </w:t>
      </w:r>
      <w:r>
        <w:t xml:space="preserve">CROSS-ACCOUNT half — a bucket policy and an assumable role — has nothing to</w:t>
      </w:r>
      <w:r>
        <w:t xml:space="preserve"> </w:t>
      </w:r>
      <w:r>
        <w:t xml:space="preserve">name on one box with no second account or region; every step 4 run prints</w:t>
      </w:r>
      <w:r>
        <w:t xml:space="preserve"> </w:t>
      </w:r>
      <w:r>
        <w:rPr>
          <w:rStyle w:val="VerbatimChar"/>
        </w:rPr>
        <w:t xml:space="preserve">CROSS-ACCOUNT: NOT BUILT on this box</w:t>
      </w:r>
      <w:r>
        <w:t xml:space="preserve">. And a system's reader is a CATALOG</w:t>
      </w:r>
      <w:r>
        <w:t xml:space="preserve"> </w:t>
      </w:r>
      <w:r>
        <w:t xml:space="preserve">principal only: the credentials file still carries one box-wide reader key,</w:t>
      </w:r>
      <w:r>
        <w:t xml:space="preserve"> </w:t>
      </w:r>
      <w:r>
        <w:t xml:space="preserve">not a key per system (</w:t>
      </w:r>
      <w:r>
        <w:rPr>
          <w:rStyle w:val="VerbatimChar"/>
        </w:rPr>
        <w:t xml:space="preserve">crates/argondb-ctl/src/main.rs:1069-1073</w:t>
      </w:r>
      <w:r>
        <w:t xml:space="preserve">,</w:t>
      </w:r>
      <w:r>
        <w:t xml:space="preserve"> </w:t>
      </w:r>
      <w:r>
        <w:rPr>
          <w:rStyle w:val="VerbatimChar"/>
        </w:rPr>
        <w:t xml:space="preserve">crates/argondb-ctl/src/system_create.rs:1513-1520</w:t>
      </w:r>
      <w:r>
        <w:t xml:space="preserve">).</w:t>
      </w:r>
    </w:p>
    <w:p>
      <w:pPr>
        <w:pStyle w:val="BodyText"/>
      </w:pPr>
      <w:r>
        <w:rPr>
          <w:b/>
          <w:bCs/>
        </w:rPr>
        <w:t xml:space="preserve">Gate:</w:t>
      </w:r>
      <w:r>
        <w:t xml:space="preserve"> </w:t>
      </w:r>
      <w:r>
        <w:rPr>
          <w:rStyle w:val="VerbatimChar"/>
        </w:rPr>
        <w:t xml:space="preserve">testing/box/system-create-sequence.sh</w:t>
      </w:r>
      <w:r>
        <w:t xml:space="preserve"> </w:t>
      </w:r>
      <w:r>
        <w:t xml:space="preserve">— P3 asserts step 4 created</w:t>
      </w:r>
      <w:r>
        <w:t xml:space="preserve"> </w:t>
      </w:r>
      <w:r>
        <w:t xml:space="preserve">the Identities namespace, P5 asserts a resume killed after step 3 runs exactly</w:t>
      </w:r>
      <w:r>
        <w:t xml:space="preserve"> </w:t>
      </w:r>
      <w:r>
        <w:t xml:space="preserve">steps 4 and 5, and the system boundary is proven by a refused read.</w:t>
      </w:r>
    </w:p>
    <w:p>
      <w:pPr>
        <w:pStyle w:val="BodyText"/>
      </w:pPr>
    </w:p>
    <w:bookmarkEnd w:id="61"/>
    <w:bookmarkStart w:id="62" w:name="_3e328a77b6eb695f23d4090dac7d425575a685e"/>
    <w:p>
      <w:pPr>
        <w:pStyle w:val="Heading4"/>
      </w:pPr>
      <w:r>
        <w:t xml:space="preserve">4.11 Give each company its own MCP token — FROM SOURCE</w:t>
      </w:r>
    </w:p>
    <w:p>
      <w:pPr>
        <w:pStyle w:val="FirstParagraph"/>
      </w:pPr>
      <w:r>
        <w:t xml:space="preserve">Before v1.5.6 the box's one MCP token,</w:t>
      </w:r>
      <w:r>
        <w:t xml:space="preserve"> </w:t>
      </w:r>
      <w:r>
        <w:rPr>
          <w:rStyle w:val="VerbatimChar"/>
        </w:rPr>
        <w:t xml:space="preserve">ARGONDB_AUTH_TOKEN</w:t>
      </w:r>
      <w:r>
        <w:t xml:space="preserve">, was the only</w:t>
      </w:r>
      <w:r>
        <w:t xml:space="preserve"> </w:t>
      </w:r>
      <w:r>
        <w:t xml:space="preserve">credential the MCP endpoint took, so anything you handed a company's agent</w:t>
      </w:r>
      <w:r>
        <w:t xml:space="preserve"> </w:t>
      </w:r>
      <w:r>
        <w:t xml:space="preserve">could read every company on the box. Now every company carries its own token,</w:t>
      </w:r>
      <w:r>
        <w:t xml:space="preserve"> </w:t>
      </w:r>
      <w:r>
        <w:t xml:space="preserve">and a session under it reads ONLY that company's database</w:t>
      </w:r>
      <w:r>
        <w:t xml:space="preserve"> </w:t>
      </w:r>
      <w:r>
        <w:t xml:space="preserve">(</w:t>
      </w:r>
      <w:r>
        <w:rPr>
          <w:rStyle w:val="VerbatimChar"/>
        </w:rPr>
        <w:t xml:space="preserve">crates/argondb-ctl/src/main.rs:672-687</w:t>
      </w:r>
      <w:r>
        <w:t xml:space="preserve">):</w:t>
      </w:r>
    </w:p>
    <w:p>
      <w:pPr>
        <w:pStyle w:val="SourceCode"/>
      </w:pPr>
      <w:r>
        <w:rPr>
          <w:rStyle w:val="CommentTok"/>
        </w:rPr>
        <w:t xml:space="preserve"># tenant create mints the first one, into a 0600 file (§4.0)</w:t>
      </w:r>
      <w:r>
        <w:br/>
      </w:r>
      <w:r>
        <w:rPr>
          <w:rStyle w:val="FunctionTok"/>
        </w:rPr>
        <w:t xml:space="preserve">cat</w:t>
      </w:r>
      <w:r>
        <w:rPr>
          <w:rStyle w:val="NormalTok"/>
        </w:rPr>
        <w:t xml:space="preserve"> </w:t>
      </w:r>
      <w:r>
        <w:rPr>
          <w:rStyle w:val="StringTok"/>
        </w:rPr>
        <w:t xml:space="preserve">"</w:t>
      </w:r>
      <w:r>
        <w:rPr>
          <w:rStyle w:val="VariableTok"/>
        </w:rPr>
        <w:t xml:space="preserve">$DATA</w:t>
      </w:r>
      <w:r>
        <w:rPr>
          <w:rStyle w:val="StringTok"/>
        </w:rPr>
        <w:t xml:space="preserve">/tenants/acme/mcp-token"</w:t>
      </w:r>
      <w:r>
        <w:br/>
      </w:r>
      <w:r>
        <w:br/>
      </w:r>
      <w:r>
        <w:rPr>
          <w:rStyle w:val="CommentTok"/>
        </w:rPr>
        <w:t xml:space="preserve"># re-issue: prints a fresh token on stdout; every earlier token of acme is refused from the next request on</w:t>
      </w:r>
      <w:r>
        <w:br/>
      </w:r>
      <w:r>
        <w:rPr>
          <w:rStyle w:val="VariableTok"/>
        </w:rPr>
        <w:t xml:space="preserve">TOKEN</w:t>
      </w:r>
      <w:r>
        <w:rPr>
          <w:rStyle w:val="OperatorTok"/>
        </w:rPr>
        <w:t xml:space="preserve">=</w:t>
      </w:r>
      <w:r>
        <w:rPr>
          <w:rStyle w:val="StringTok"/>
        </w:rPr>
        <w:t xml:space="preserve">"</w:t>
      </w:r>
      <w:r>
        <w:rPr>
          <w:rStyle w:val="VariableTok"/>
        </w:rPr>
        <w:t xml:space="preserve">$(</w:t>
      </w:r>
      <w:r>
        <w:rPr>
          <w:rStyle w:val="ExtensionTok"/>
        </w:rPr>
        <w:t xml:space="preserve">argondb</w:t>
      </w:r>
      <w:r>
        <w:rPr>
          <w:rStyle w:val="NormalTok"/>
        </w:rPr>
        <w:t xml:space="preserve"> tenant mcp-token acme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VariableTok"/>
        </w:rPr>
        <w:t xml:space="preserve">)</w:t>
      </w:r>
      <w:r>
        <w:rPr>
          <w:rStyle w:val="StringTok"/>
        </w:rPr>
        <w:t xml:space="preserve">"</w:t>
      </w:r>
      <w:r>
        <w:br/>
      </w:r>
      <w:r>
        <w:br/>
      </w:r>
      <w:r>
        <w:rPr>
          <w:rStyle w:val="CommentTok"/>
        </w:rPr>
        <w:t xml:space="preserve"># revoke every token of acme</w:t>
      </w:r>
      <w:r>
        <w:br/>
      </w:r>
      <w:r>
        <w:rPr>
          <w:rStyle w:val="ExtensionTok"/>
        </w:rPr>
        <w:t xml:space="preserve">argondb</w:t>
      </w:r>
      <w:r>
        <w:rPr>
          <w:rStyle w:val="NormalTok"/>
        </w:rPr>
        <w:t xml:space="preserve"> tenant mcp-token acme </w:t>
      </w:r>
      <w:r>
        <w:rPr>
          <w:rStyle w:val="AttributeTok"/>
        </w:rPr>
        <w:t xml:space="preserve">--revoke</w:t>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p>
    <w:p>
      <w:pPr>
        <w:pStyle w:val="FirstParagraph"/>
      </w:pPr>
      <w:r>
        <w:rPr>
          <w:b/>
          <w:bCs/>
        </w:rPr>
        <w:t xml:space="preserve">What the token is and what it reads.</w:t>
      </w:r>
      <w:r>
        <w:t xml:space="preserve"> </w:t>
      </w:r>
      <w:r>
        <w:t xml:space="preserve">A company token starts</w:t>
      </w:r>
      <w:r>
        <w:t xml:space="preserve"> </w:t>
      </w:r>
      <w:r>
        <w:rPr>
          <w:rStyle w:val="VerbatimChar"/>
        </w:rPr>
        <w:t xml:space="preserve">amc1.</w:t>
      </w:r>
      <w:r>
        <w:t xml:space="preserve"> </w:t>
      </w:r>
      <w:r>
        <w:t xml:space="preserve">(</w:t>
      </w:r>
      <w:r>
        <w:rPr>
          <w:rStyle w:val="VerbatimChar"/>
        </w:rPr>
        <w:t xml:space="preserve">company_token::PREFIX</w:t>
      </w:r>
      <w:r>
        <w:t xml:space="preserve">,</w:t>
      </w:r>
      <w:r>
        <w:t xml:space="preserve"> </w:t>
      </w:r>
      <w:r>
        <w:rPr>
          <w:rStyle w:val="VerbatimChar"/>
        </w:rPr>
        <w:t xml:space="preserve">crates/argondb-mcp/src/company_token.rs:46</w:t>
      </w:r>
      <w:r>
        <w:t xml:space="preserve">) and is</w:t>
      </w:r>
      <w:r>
        <w:t xml:space="preserve"> </w:t>
      </w:r>
      <w:r>
        <w:t xml:space="preserve">signed by the box. A session under it reads through the company's own read</w:t>
      </w:r>
      <w:r>
        <w:t xml:space="preserve"> </w:t>
      </w:r>
      <w:r>
        <w:t xml:space="preserve">role,</w:t>
      </w:r>
      <w:r>
        <w:t xml:space="preserve"> </w:t>
      </w:r>
      <w:r>
        <w:rPr>
          <w:rStyle w:val="VerbatimChar"/>
        </w:rPr>
        <w:t xml:space="preserve">&lt;key&gt;_mcp</w:t>
      </w:r>
      <w:r>
        <w:t xml:space="preserve">, on the company's own database:</w:t>
      </w:r>
      <w:r>
        <w:t xml:space="preserve"> </w:t>
      </w:r>
      <w:r>
        <w:rPr>
          <w:rStyle w:val="VerbatimChar"/>
        </w:rPr>
        <w:t xml:space="preserve">LOGIN</w:t>
      </w:r>
      <w:r>
        <w:t xml:space="preserve">,</w:t>
      </w:r>
      <w:r>
        <w:t xml:space="preserve"> </w:t>
      </w:r>
      <w:r>
        <w:rPr>
          <w:rStyle w:val="VerbatimChar"/>
        </w:rPr>
        <w:t xml:space="preserve">CONNECT</w:t>
      </w:r>
      <w:r>
        <w:t xml:space="preserve"> </w:t>
      </w:r>
      <w:r>
        <w:t xml:space="preserve">on that</w:t>
      </w:r>
      <w:r>
        <w:t xml:space="preserve"> </w:t>
      </w:r>
      <w:r>
        <w:t xml:space="preserve">one database, and</w:t>
      </w:r>
      <w:r>
        <w:t xml:space="preserve"> </w:t>
      </w:r>
      <w:r>
        <w:rPr>
          <w:rStyle w:val="VerbatimChar"/>
        </w:rPr>
        <w:t xml:space="preserve">SELECT</w:t>
      </w:r>
      <w:r>
        <w:t xml:space="preserve"> </w:t>
      </w:r>
      <w:r>
        <w:t xml:space="preserve">on</w:t>
      </w:r>
      <w:r>
        <w:t xml:space="preserve"> </w:t>
      </w:r>
      <w:r>
        <w:rPr>
          <w:rStyle w:val="VerbatimChar"/>
        </w:rPr>
        <w:t xml:space="preserve">public</w:t>
      </w:r>
      <w:r>
        <w:t xml:space="preserve"> </w:t>
      </w:r>
      <w:r>
        <w:t xml:space="preserve">including tables created later</w:t>
      </w:r>
      <w:r>
        <w:t xml:space="preserve"> </w:t>
      </w:r>
      <w:r>
        <w:t xml:space="preserve">(</w:t>
      </w:r>
      <w:r>
        <w:rPr>
          <w:rStyle w:val="VerbatimChar"/>
        </w:rPr>
        <w:t xml:space="preserve">crates/argondb-ctl/src/mcp_company_token.rs:45-87</w:t>
      </w:r>
      <w:r>
        <w:t xml:space="preserve">). So a read of another</w:t>
      </w:r>
      <w:r>
        <w:t xml:space="preserve"> </w:t>
      </w:r>
      <w:r>
        <w:t xml:space="preserve">company's table is refused by PostgreSQL at the company's own connection, not</w:t>
      </w:r>
      <w:r>
        <w:t xml:space="preserve"> </w:t>
      </w:r>
      <w:r>
        <w:t xml:space="preserve">by a filter. Exactly one token per company is live: a re-issue supersedes the</w:t>
      </w:r>
      <w:r>
        <w:t xml:space="preserve"> </w:t>
      </w:r>
      <w:r>
        <w:t xml:space="preserve">last one, and</w:t>
      </w:r>
      <w:r>
        <w:t xml:space="preserve"> </w:t>
      </w:r>
      <w:r>
        <w:rPr>
          <w:rStyle w:val="VerbatimChar"/>
        </w:rPr>
        <w:t xml:space="preserve">--revoke</w:t>
      </w:r>
      <w:r>
        <w:t xml:space="preserve"> </w:t>
      </w:r>
      <w:r>
        <w:t xml:space="preserve">removes the record and makes</w:t>
      </w:r>
      <w:r>
        <w:t xml:space="preserve"> </w:t>
      </w:r>
      <w:r>
        <w:rPr>
          <w:rStyle w:val="VerbatimChar"/>
        </w:rPr>
        <w:t xml:space="preserve">&lt;key&gt;_mcp</w:t>
      </w:r>
      <w:r>
        <w:t xml:space="preserve"> </w:t>
      </w:r>
      <w:r>
        <w:rPr>
          <w:rStyle w:val="VerbatimChar"/>
        </w:rPr>
        <w:t xml:space="preserve">NOLOGIN</w:t>
      </w:r>
      <w:r>
        <w:t xml:space="preserve"> </w:t>
      </w:r>
      <w:r>
        <w:t xml:space="preserve">(</w:t>
      </w:r>
      <w:r>
        <w:rPr>
          <w:rStyle w:val="VerbatimChar"/>
        </w:rPr>
        <w:t xml:space="preserve">:217-229</w:t>
      </w:r>
      <w:r>
        <w:t xml:space="preserve">).</w:t>
      </w:r>
    </w:p>
    <w:p>
      <w:pPr>
        <w:pStyle w:val="BodyText"/>
      </w:pPr>
      <w:r>
        <w:rPr>
          <w:b/>
          <w:bCs/>
        </w:rPr>
        <w:t xml:space="preserve">What it refuses, by name.</w:t>
      </w:r>
      <w:r>
        <w:t xml:space="preserve"> </w:t>
      </w:r>
      <w:r>
        <w:t xml:space="preserve">A bad token is an HTTP 401 whose body says why</w:t>
      </w:r>
      <w:r>
        <w:t xml:space="preserve"> </w:t>
      </w:r>
      <w:r>
        <w:t xml:space="preserve">(</w:t>
      </w:r>
      <w:r>
        <w:rPr>
          <w:rStyle w:val="VerbatimChar"/>
        </w:rPr>
        <w:t xml:space="preserve">crates/argondb-mcp/src/company_token.rs:102-122</w:t>
      </w:r>
      <w:r>
        <w:t xml:space="preserve">):</w:t>
      </w:r>
    </w:p>
    <w:p>
      <w:pPr>
        <w:pStyle w:val="SourceCode"/>
      </w:pPr>
      <w:r>
        <w:rPr>
          <w:rStyle w:val="VerbatimChar"/>
        </w:rPr>
        <w:t xml:space="preserve">company token refused: its signature does not match its claim company="acme" (forged or re-labelled)</w:t>
      </w:r>
      <w:r>
        <w:br/>
      </w:r>
      <w:r>
        <w:rPr>
          <w:rStyle w:val="VerbatimChar"/>
        </w:rPr>
        <w:t xml:space="preserve">company token refused: company "acme" has no live MCP token (revoked, or never minted)</w:t>
      </w:r>
      <w:r>
        <w:br/>
      </w:r>
      <w:r>
        <w:rPr>
          <w:rStyle w:val="VerbatimChar"/>
        </w:rPr>
        <w:t xml:space="preserve">company token refused: company "acme"'s token was revoked by a re-issue (this is not its live token)</w:t>
      </w:r>
    </w:p>
    <w:p>
      <w:pPr>
        <w:pStyle w:val="FirstParagraph"/>
      </w:pPr>
      <w:r>
        <w:t xml:space="preserve">Two tools read box-wide state and refuse under a company token:</w:t>
      </w:r>
      <w:r>
        <w:t xml:space="preserve"> </w:t>
      </w:r>
      <w:r>
        <w:rPr>
          <w:rStyle w:val="VerbatimChar"/>
        </w:rPr>
        <w:t xml:space="preserve">search</w:t>
      </w:r>
      <w:r>
        <w:t xml:space="preserve"> </w:t>
      </w:r>
      <w:r>
        <w:t xml:space="preserve">(</w:t>
      </w:r>
      <w:r>
        <w:rPr>
          <w:rStyle w:val="VerbatimChar"/>
        </w:rPr>
        <w:t xml:space="preserve">crates/argondb-mcp/src/lib.rs:5028</w:t>
      </w:r>
      <w:r>
        <w:t xml:space="preserve">) and</w:t>
      </w:r>
      <w:r>
        <w:t xml:space="preserve"> </w:t>
      </w:r>
      <w:r>
        <w:rPr>
          <w:rStyle w:val="VerbatimChar"/>
        </w:rPr>
        <w:t xml:space="preserve">publish_status</w:t>
      </w:r>
      <w:r>
        <w:t xml:space="preserve"> </w:t>
      </w:r>
      <w:r>
        <w:t xml:space="preserve">(</w:t>
      </w:r>
      <w:r>
        <w:rPr>
          <w:rStyle w:val="VerbatimChar"/>
        </w:rPr>
        <w:t xml:space="preserve">:4767</w:t>
      </w:r>
      <w:r>
        <w:t xml:space="preserve">), both</w:t>
      </w:r>
      <w:r>
        <w:t xml:space="preserve"> </w:t>
      </w:r>
      <w:r>
        <w:t xml:space="preserve">through one refusal,</w:t>
      </w:r>
      <w:r>
        <w:t xml:space="preserve"> </w:t>
      </w:r>
      <w:r>
        <w:rPr>
          <w:rStyle w:val="VerbatimChar"/>
        </w:rPr>
        <w:t xml:space="preserve">company_refusal</w:t>
      </w:r>
      <w:r>
        <w:t xml:space="preserve"> </w:t>
      </w:r>
      <w:r>
        <w:t xml:space="preserve">(</w:t>
      </w:r>
      <w:r>
        <w:rPr>
          <w:rStyle w:val="VerbatimChar"/>
        </w:rPr>
        <w:t xml:space="preserve">:4613-4625</w:t>
      </w:r>
      <w:r>
        <w:t xml:space="preserve">) — a company session gets</w:t>
      </w:r>
      <w:r>
        <w:t xml:space="preserve"> </w:t>
      </w:r>
      <w:r>
        <w:t xml:space="preserve">no text search at all, not a company-scoped index. Every response carries</w:t>
      </w:r>
      <w:r>
        <w:t xml:space="preserve"> </w:t>
      </w:r>
      <w:r>
        <w:rPr>
          <w:rStyle w:val="VerbatimChar"/>
        </w:rPr>
        <w:t xml:space="preserve">x-argondb-mcp-scope: operator</w:t>
      </w:r>
      <w:r>
        <w:t xml:space="preserve"> </w:t>
      </w:r>
      <w:r>
        <w:t xml:space="preserve">or</w:t>
      </w:r>
      <w:r>
        <w:t xml:space="preserve"> </w:t>
      </w:r>
      <w:r>
        <w:rPr>
          <w:rStyle w:val="VerbatimChar"/>
        </w:rPr>
        <w:t xml:space="preserve">company:&lt;key&gt;</w:t>
      </w:r>
      <w:r>
        <w:t xml:space="preserve">, so a client can see which scope served it</w:t>
      </w:r>
      <w:r>
        <w:t xml:space="preserve"> </w:t>
      </w:r>
      <w:r>
        <w:t xml:space="preserve">(</w:t>
      </w:r>
      <w:r>
        <w:rPr>
          <w:rStyle w:val="VerbatimChar"/>
        </w:rPr>
        <w:t xml:space="preserve">crates/argondb-mcp/src/company_token.rs:52-56</w:t>
      </w:r>
      <w:r>
        <w:t xml:space="preserve">).</w:t>
      </w:r>
    </w:p>
    <w:p>
      <w:pPr>
        <w:pStyle w:val="BodyText"/>
      </w:pPr>
      <w:r>
        <w:rPr>
          <w:b/>
          <w:bCs/>
        </w:rPr>
        <w:t xml:space="preserve">Where it applies.</w:t>
      </w:r>
      <w:r>
        <w:t xml:space="preserve"> </w:t>
      </w:r>
      <w:r>
        <w:t xml:space="preserve">Company tokens are accepted on the ANALYST surface only;</w:t>
      </w:r>
      <w:r>
        <w:t xml:space="preserve"> </w:t>
      </w:r>
      <w:r>
        <w:t xml:space="preserve">the admin mount keeps its one operator token</w:t>
      </w:r>
      <w:r>
        <w:t xml:space="preserve"> </w:t>
      </w:r>
      <w:r>
        <w:t xml:space="preserve">(</w:t>
      </w:r>
      <w:r>
        <w:rPr>
          <w:rStyle w:val="VerbatimChar"/>
        </w:rPr>
        <w:t xml:space="preserve">crates/argondb-mcp/src/lib.rs:6244-6248</w:t>
      </w:r>
      <w:r>
        <w:t xml:space="preserve">).</w:t>
      </w:r>
      <w:r>
        <w:t xml:space="preserve"> </w:t>
      </w:r>
      <w:r>
        <w:rPr>
          <w:rStyle w:val="VerbatimChar"/>
        </w:rPr>
        <w:t xml:space="preserve">argondb serve</w:t>
      </w:r>
      <w:r>
        <w:t xml:space="preserve"> </w:t>
      </w:r>
      <w:r>
        <w:t xml:space="preserve">turns them on by</w:t>
      </w:r>
      <w:r>
        <w:t xml:space="preserve"> </w:t>
      </w:r>
      <w:r>
        <w:t xml:space="preserve">setting</w:t>
      </w:r>
      <w:r>
        <w:t xml:space="preserve"> </w:t>
      </w:r>
      <w:r>
        <w:rPr>
          <w:rStyle w:val="VerbatimChar"/>
        </w:rPr>
        <w:t xml:space="preserve">ARGONDB_MCP_COMPANY_AUTH_DIR</w:t>
      </w:r>
      <w:r>
        <w:t xml:space="preserve">; with it unset, company tokens are not</w:t>
      </w:r>
      <w:r>
        <w:t xml:space="preserve"> </w:t>
      </w:r>
      <w:r>
        <w:t xml:space="preserve">accepted at all (</w:t>
      </w:r>
      <w:r>
        <w:rPr>
          <w:rStyle w:val="VerbatimChar"/>
        </w:rPr>
        <w:t xml:space="preserve">crates/argondb-mcp/src/company_token.rs:48-50</w:t>
      </w:r>
      <w:r>
        <w:t xml:space="preserve">). The box token keeps operator scope</w:t>
      </w:r>
      <w:r>
        <w:t xml:space="preserve"> </w:t>
      </w:r>
      <w:r>
        <w:t xml:space="preserve">— treat it as the operator credential it is, and hand a company's agent the</w:t>
      </w:r>
      <w:r>
        <w:t xml:space="preserve"> </w:t>
      </w:r>
      <w:r>
        <w:t xml:space="preserve">company's token instead. A company session reads PostgreSQL only: the lake</w:t>
      </w:r>
      <w:r>
        <w:t xml:space="preserve"> </w:t>
      </w:r>
      <w:r>
        <w:t xml:space="preserve">half of carrying the role into the read plane (Block 6 [D-2026-09-11-c64ea4])</w:t>
      </w:r>
      <w:r>
        <w:t xml:space="preserve"> </w:t>
      </w:r>
      <w:r>
        <w:t xml:space="preserve">is not built, so a company token reads no lake table — with one exception: its</w:t>
      </w:r>
      <w:r>
        <w:t xml:space="preserve"> </w:t>
      </w:r>
      <w:r>
        <w:rPr>
          <w:rStyle w:val="VerbatimChar"/>
        </w:rPr>
        <w:t xml:space="preserve">query</w:t>
      </w:r>
      <w:r>
        <w:t xml:space="preserve"> </w:t>
      </w:r>
      <w:r>
        <w:t xml:space="preserve">reads the company's OWN</w:t>
      </w:r>
      <w:r>
        <w:t xml:space="preserve"> </w:t>
      </w:r>
      <w:r>
        <w:rPr>
          <w:rStyle w:val="VerbatimChar"/>
        </w:rPr>
        <w:t xml:space="preserve">&lt;table&gt;__changes</w:t>
      </w:r>
      <w:r>
        <w:t xml:space="preserve"> </w:t>
      </w:r>
      <w:r>
        <w:t xml:space="preserve">companions, read-only and</w:t>
      </w:r>
      <w:r>
        <w:t xml:space="preserve"> </w:t>
      </w:r>
      <w:r>
        <w:t xml:space="preserve">under the tenant wall [D-2026-10-03-ada8e3] (guide 4, §3.4).</w:t>
      </w:r>
    </w:p>
    <w:p>
      <w:pPr>
        <w:pStyle w:val="BodyText"/>
      </w:pPr>
      <w:r>
        <w:rPr>
          <w:b/>
          <w:bCs/>
        </w:rPr>
        <w:t xml:space="preserve">Gate:</w:t>
      </w:r>
      <w:r>
        <w:t xml:space="preserve"> </w:t>
      </w:r>
      <w:r>
        <w:rPr>
          <w:rStyle w:val="VerbatimChar"/>
        </w:rPr>
        <w:t xml:space="preserve">testing/box/cross-company-isolation-eight-surfaces.sh</w:t>
      </w:r>
      <w:r>
        <w:t xml:space="preserve">, surfaces S4+</w:t>
      </w:r>
      <w:r>
        <w:t xml:space="preserve"> </w:t>
      </w:r>
      <w:r>
        <w:t xml:space="preserve">and S4- (</w:t>
      </w:r>
      <w:r>
        <w:rPr>
          <w:rStyle w:val="VerbatimChar"/>
        </w:rPr>
        <w:t xml:space="preserve">:738-795</w:t>
      </w:r>
      <w:r>
        <w:t xml:space="preserve">).</w:t>
      </w:r>
    </w:p>
    <w:p>
      <w:pPr>
        <w:pStyle w:val="BodyText"/>
      </w:pPr>
    </w:p>
    <w:bookmarkEnd w:id="62"/>
    <w:bookmarkStart w:id="63" w:name="_c3ac2e560c582dd3f020dd5248ecbc47100b3d5"/>
    <w:p>
      <w:pPr>
        <w:pStyle w:val="Heading4"/>
      </w:pPr>
      <w:r>
        <w:t xml:space="preserve">4.12 Hand each manufacturer its own copy of the global aggregate — FROM SOURCE</w:t>
      </w:r>
    </w:p>
    <w:p>
      <w:pPr>
        <w:pStyle w:val="FirstParagraph"/>
      </w:pPr>
      <w:r>
        <w:t xml:space="preserve">A hub run's global aggregate (</w:t>
      </w:r>
      <w:r>
        <w:rPr>
          <w:rStyle w:val="VerbatimChar"/>
        </w:rPr>
        <w:t xml:space="preserve">--aggregate &lt;name&gt;</w:t>
      </w:r>
      <w:r>
        <w:t xml:space="preserve">) always landed in the BOX</w:t>
      </w:r>
      <w:r>
        <w:t xml:space="preserve"> </w:t>
      </w:r>
      <w:r>
        <w:t xml:space="preserve">warehouse — which no manufacturer's key opens. Now each manufacturer also gets</w:t>
      </w:r>
      <w:r>
        <w:t xml:space="preserve"> </w:t>
      </w:r>
      <w:r>
        <w:t xml:space="preserve">its OWN COPY, in its own</w:t>
      </w:r>
      <w:r>
        <w:t xml:space="preserve"> </w:t>
      </w:r>
      <w:r>
        <w:rPr>
          <w:rStyle w:val="VerbatimChar"/>
        </w:rPr>
        <w:t xml:space="preserve">hub-&lt;m&gt;</w:t>
      </w:r>
      <w:r>
        <w:t xml:space="preserve"> </w:t>
      </w:r>
      <w:r>
        <w:t xml:space="preserve">warehouse, so the manufacturer reads it</w:t>
      </w:r>
      <w:r>
        <w:t xml:space="preserve"> </w:t>
      </w:r>
      <w:r>
        <w:t xml:space="preserve">under its own credential and the wall is not crossed</w:t>
      </w:r>
      <w:r>
        <w:t xml:space="preserve"> </w:t>
      </w:r>
      <w:r>
        <w:t xml:space="preserve">(</w:t>
      </w:r>
      <w:r>
        <w:rPr>
          <w:rStyle w:val="VerbatimChar"/>
        </w:rPr>
        <w:t xml:space="preserve">crates/argondb-ctl/src/hub.rs:870-945</w:t>
      </w:r>
      <w:r>
        <w:t xml:space="preserve">):</w:t>
      </w:r>
    </w:p>
    <w:p>
      <w:pPr>
        <w:pStyle w:val="SourceCode"/>
      </w:pPr>
      <w:r>
        <w:rPr>
          <w:rStyle w:val="ExtensionTok"/>
        </w:rPr>
        <w:t xml:space="preserve">argondb</w:t>
      </w:r>
      <w:r>
        <w:rPr>
          <w:rStyle w:val="NormalTok"/>
        </w:rPr>
        <w:t xml:space="preserve"> hub run </w:t>
      </w:r>
      <w:r>
        <w:rPr>
          <w:rStyle w:val="AttributeTok"/>
        </w:rPr>
        <w:t xml:space="preserve">--source</w:t>
      </w:r>
      <w:r>
        <w:rPr>
          <w:rStyle w:val="NormalTok"/>
        </w:rPr>
        <w:t xml:space="preserve"> </w:t>
      </w:r>
      <w:r>
        <w:rPr>
          <w:rStyle w:val="StringTok"/>
        </w:rPr>
        <w:t xml:space="preserve">"</w:t>
      </w:r>
      <w:r>
        <w:rPr>
          <w:rStyle w:val="VariableTok"/>
        </w:rPr>
        <w:t xml:space="preserve">$SRC</w:t>
      </w:r>
      <w:r>
        <w:rPr>
          <w:rStyle w:val="StringTok"/>
        </w:rPr>
        <w:t xml:space="preserve">"</w:t>
      </w:r>
      <w:r>
        <w:rPr>
          <w:rStyle w:val="NormalTok"/>
        </w:rPr>
        <w:t xml:space="preserve"> </w:t>
      </w:r>
      <w:r>
        <w:rPr>
          <w:rStyle w:val="AttributeTok"/>
        </w:rPr>
        <w:t xml:space="preserve">--ownership</w:t>
      </w:r>
      <w:r>
        <w:rPr>
          <w:rStyle w:val="NormalTok"/>
        </w:rPr>
        <w:t xml:space="preserve"> </w:t>
      </w:r>
      <w:r>
        <w:rPr>
          <w:rStyle w:val="StringTok"/>
        </w:rPr>
        <w:t xml:space="preserve">"</w:t>
      </w:r>
      <w:r>
        <w:rPr>
          <w:rStyle w:val="VariableTok"/>
        </w:rPr>
        <w:t xml:space="preserve">$OWN_TBL</w:t>
      </w:r>
      <w:r>
        <w:rPr>
          <w:rStyle w:val="StringTok"/>
        </w:rPr>
        <w:t xml:space="preserve">"</w:t>
      </w:r>
      <w:r>
        <w:rPr>
          <w:rStyle w:val="NormalTok"/>
        </w:rPr>
        <w:t xml:space="preserve"> </w:t>
      </w:r>
      <w:r>
        <w:rPr>
          <w:rStyle w:val="AttributeTok"/>
        </w:rPr>
        <w:t xml:space="preserve">--flow</w:t>
      </w:r>
      <w:r>
        <w:rPr>
          <w:rStyle w:val="NormalTok"/>
        </w:rPr>
        <w:t xml:space="preserve"> upc_prices </w:t>
      </w:r>
      <w:r>
        <w:rPr>
          <w:rStyle w:val="DataTypeTok"/>
        </w:rPr>
        <w:t xml:space="preserve">\</w:t>
      </w:r>
      <w:r>
        <w:br/>
      </w:r>
      <w:r>
        <w:rPr>
          <w:rStyle w:val="NormalTok"/>
        </w:rPr>
        <w:t xml:space="preserve">  </w:t>
      </w:r>
      <w:r>
        <w:rPr>
          <w:rStyle w:val="AttributeTok"/>
        </w:rPr>
        <w:t xml:space="preserve">--hub-table</w:t>
      </w:r>
      <w:r>
        <w:rPr>
          <w:rStyle w:val="NormalTok"/>
        </w:rPr>
        <w:t xml:space="preserve"> upc_hub </w:t>
      </w:r>
      <w:r>
        <w:rPr>
          <w:rStyle w:val="AttributeTok"/>
        </w:rPr>
        <w:t xml:space="preserve">--aggregate</w:t>
      </w:r>
      <w:r>
        <w:rPr>
          <w:rStyle w:val="NormalTok"/>
        </w:rPr>
        <w:t xml:space="preserve"> upc_hub_totals </w:t>
      </w:r>
      <w:r>
        <w:rPr>
          <w:rStyle w:val="DataTypeTok"/>
        </w:rPr>
        <w:t xml:space="preserve">\</w:t>
      </w:r>
      <w:r>
        <w:br/>
      </w:r>
      <w:r>
        <w:rPr>
          <w:rStyle w:val="NormalTok"/>
        </w:rPr>
        <w:t xml:space="preserve">  </w:t>
      </w:r>
      <w:r>
        <w:rPr>
          <w:rStyle w:val="AttributeTok"/>
        </w:rPr>
        <w:t xml:space="preserve">--data-dir</w:t>
      </w:r>
      <w:r>
        <w:rPr>
          <w:rStyle w:val="NormalTok"/>
        </w:rPr>
        <w:t xml:space="preserve"> </w:t>
      </w:r>
      <w:r>
        <w:rPr>
          <w:rStyle w:val="StringTok"/>
        </w:rPr>
        <w:t xml:space="preserve">"</w:t>
      </w:r>
      <w:r>
        <w:rPr>
          <w:rStyle w:val="VariableTok"/>
        </w:rPr>
        <w:t xml:space="preserve">$DATA</w:t>
      </w:r>
      <w:r>
        <w:rPr>
          <w:rStyle w:val="StringTok"/>
        </w:rPr>
        <w:t xml:space="preserve">"</w:t>
      </w:r>
      <w:r>
        <w:rPr>
          <w:rStyle w:val="NormalTok"/>
        </w:rPr>
        <w:t xml:space="preserve"> </w:t>
      </w:r>
      <w:r>
        <w:rPr>
          <w:rStyle w:val="AttributeTok"/>
        </w:rPr>
        <w:t xml:space="preserve">--port</w:t>
      </w:r>
      <w:r>
        <w:rPr>
          <w:rStyle w:val="NormalTok"/>
        </w:rPr>
        <w:t xml:space="preserve"> 5433</w:t>
      </w:r>
    </w:p>
    <w:p>
      <w:pPr>
        <w:pStyle w:val="FirstParagraph"/>
      </w:pPr>
      <w:r>
        <w:t xml:space="preserve">(The shape</w:t>
      </w:r>
      <w:r>
        <w:t xml:space="preserve"> </w:t>
      </w:r>
      <w:r>
        <w:rPr>
          <w:rStyle w:val="VerbatimChar"/>
        </w:rPr>
        <w:t xml:space="preserve">testing/box/upc-hub-warehouse.sh</w:t>
      </w:r>
      <w:r>
        <w:t xml:space="preserve"> </w:t>
      </w:r>
      <w:r>
        <w:t xml:space="preserve">P14b runs,</w:t>
      </w:r>
      <w:r>
        <w:t xml:space="preserve"> </w:t>
      </w:r>
      <w:r>
        <w:rPr>
          <w:rStyle w:val="VerbatimChar"/>
        </w:rPr>
        <w:t xml:space="preserve">:1464-1468</w:t>
      </w:r>
      <w:r>
        <w:t xml:space="preserve">.)</w:t>
      </w:r>
    </w:p>
    <w:p>
      <w:pPr>
        <w:pStyle w:val="BodyText"/>
      </w:pPr>
      <w:r>
        <w:rPr>
          <w:b/>
          <w:bCs/>
        </w:rPr>
        <w:t xml:space="preserve">A copy counts only what that manufacturer was granted.</w:t>
      </w:r>
      <w:r>
        <w:t xml:space="preserve"> </w:t>
      </w:r>
      <w:r>
        <w:t xml:space="preserve">Each manufacturer's</w:t>
      </w:r>
      <w:r>
        <w:t xml:space="preserve"> </w:t>
      </w:r>
      <w:r>
        <w:t xml:space="preserve">copy is computed over exactly the tenants whose grant of the flow to that</w:t>
      </w:r>
      <w:r>
        <w:t xml:space="preserve"> </w:t>
      </w:r>
      <w:r>
        <w:t xml:space="preserve">manufacturer is in force at the run's pin — the run's own consent plan, not a</w:t>
      </w:r>
      <w:r>
        <w:t xml:space="preserve"> </w:t>
      </w:r>
      <w:r>
        <w:t xml:space="preserve">second reading of the grants. Two states land NOTHING, not even an empty</w:t>
      </w:r>
      <w:r>
        <w:t xml:space="preserve"> </w:t>
      </w:r>
      <w:r>
        <w:t xml:space="preserve">table, and say so on the run and in the ledger (</w:t>
      </w:r>
      <w:r>
        <w:rPr>
          <w:rStyle w:val="VerbatimChar"/>
        </w:rPr>
        <w:t xml:space="preserve">hub.run_ledger.aggregate_copies</w:t>
      </w:r>
      <w:r>
        <w:t xml:space="preserve">):</w:t>
      </w:r>
    </w:p>
    <w:p>
      <w:pPr>
        <w:pStyle w:val="SourceCode"/>
      </w:pPr>
      <w:r>
        <w:rPr>
          <w:rStyle w:val="VerbatimChar"/>
        </w:rPr>
        <w:t xml:space="preserve">hub: aggregate copy for &lt;m&gt;: NOT LANDED — no-flow: this run names no --flow, so no consent plan exists and no tenant granted "&lt;m&gt;" anything; a copy of the aggregate is handed only under a grant</w:t>
      </w:r>
      <w:r>
        <w:br/>
      </w:r>
      <w:r>
        <w:rPr>
          <w:rStyle w:val="VerbatimChar"/>
        </w:rPr>
        <w:t xml:space="preserve">hub: aggregate copy for &lt;m&gt;: NOT LANDED — no-consent: no tenant's grant of flow "upc_prices" to "&lt;m&gt;" is in force at pin &lt;lsn&gt;, so "&lt;m&gt;" receives no copy of the aggregate</w:t>
      </w:r>
    </w:p>
    <w:p>
      <w:pPr>
        <w:pStyle w:val="FirstParagraph"/>
      </w:pPr>
      <w:r>
        <w:t xml:space="preserve">The copy lands like the box's aggregate: created on first sight and replaced</w:t>
      </w:r>
      <w:r>
        <w:t xml:space="preserve"> </w:t>
      </w:r>
      <w:r>
        <w:t xml:space="preserve">after, under the token</w:t>
      </w:r>
      <w:r>
        <w:t xml:space="preserve"> </w:t>
      </w:r>
      <w:r>
        <w:rPr>
          <w:rStyle w:val="VerbatimChar"/>
        </w:rPr>
        <w:t xml:space="preserve">&lt;run&gt;:__aggregate:&lt;m&gt;</w:t>
      </w:r>
      <w:r>
        <w:t xml:space="preserve">, so a re-run at the same token</w:t>
      </w:r>
      <w:r>
        <w:t xml:space="preserve"> </w:t>
      </w:r>
      <w:r>
        <w:t xml:space="preserve">changes nothing. An aggregate whose columns would carry a tenant or a retailer</w:t>
      </w:r>
      <w:r>
        <w:t xml:space="preserve"> </w:t>
      </w:r>
      <w:r>
        <w:t xml:space="preserve">identity —</w:t>
      </w:r>
      <w:r>
        <w:t xml:space="preserve"> </w:t>
      </w:r>
      <w:r>
        <w:rPr>
          <w:rStyle w:val="VerbatimChar"/>
        </w:rPr>
        <w:t xml:space="preserve">tenant</w:t>
      </w:r>
      <w:r>
        <w:t xml:space="preserve">,</w:t>
      </w:r>
      <w:r>
        <w:t xml:space="preserve"> </w:t>
      </w:r>
      <w:r>
        <w:rPr>
          <w:rStyle w:val="VerbatimChar"/>
        </w:rPr>
        <w:t xml:space="preserve">customer_id</w:t>
      </w:r>
      <w:r>
        <w:t xml:space="preserve">,</w:t>
      </w:r>
      <w:r>
        <w:t xml:space="preserve"> </w:t>
      </w:r>
      <w:r>
        <w:rPr>
          <w:rStyle w:val="VerbatimChar"/>
        </w:rPr>
        <w:t xml:space="preserve">customer_name</w:t>
      </w:r>
      <w:r>
        <w:t xml:space="preserve">,</w:t>
      </w:r>
      <w:r>
        <w:t xml:space="preserve"> </w:t>
      </w:r>
      <w:r>
        <w:rPr>
          <w:rStyle w:val="VerbatimChar"/>
        </w:rPr>
        <w:t xml:space="preserve">customer</w:t>
      </w:r>
      <w:r>
        <w:t xml:space="preserve">,</w:t>
      </w:r>
      <w:r>
        <w:t xml:space="preserve"> </w:t>
      </w:r>
      <w:r>
        <w:rPr>
          <w:rStyle w:val="VerbatimChar"/>
        </w:rPr>
        <w:t xml:space="preserve">name</w:t>
      </w:r>
      <w:r>
        <w:t xml:space="preserve"> </w:t>
      </w:r>
      <w:r>
        <w:t xml:space="preserve">— is</w:t>
      </w:r>
      <w:r>
        <w:t xml:space="preserve"> </w:t>
      </w:r>
      <w:r>
        <w:t xml:space="preserve">refused by name (</w:t>
      </w:r>
      <w:r>
        <w:rPr>
          <w:rStyle w:val="VerbatimChar"/>
        </w:rPr>
        <w:t xml:space="preserve">check_aggregate_columns</w:t>
      </w:r>
      <w:r>
        <w:t xml:space="preserve">,</w:t>
      </w:r>
      <w:r>
        <w:t xml:space="preserve"> </w:t>
      </w:r>
      <w:r>
        <w:rPr>
          <w:rStyle w:val="VerbatimChar"/>
        </w:rPr>
        <w:t xml:space="preserve">crates/argondb-transform/src/hub.rs:184</w:t>
      </w:r>
      <w:r>
        <w:t xml:space="preserve">).</w:t>
      </w:r>
      <w:r>
        <w:t xml:space="preserve"> </w:t>
      </w:r>
      <w:r>
        <w:rPr>
          <w:b/>
          <w:bCs/>
        </w:rPr>
        <w:t xml:space="preserve">One stale line:</w:t>
      </w:r>
      <w:r>
        <w:t xml:space="preserve"> </w:t>
      </w:r>
      <w:r>
        <w:t xml:space="preserve">the</w:t>
      </w:r>
      <w:r>
        <w:t xml:space="preserve"> </w:t>
      </w:r>
      <w:r>
        <w:rPr>
          <w:rStyle w:val="VerbatimChar"/>
        </w:rPr>
        <w:t xml:space="preserve">--aggregate</w:t>
      </w:r>
      <w:r>
        <w:t xml:space="preserve"> </w:t>
      </w:r>
      <w:r>
        <w:t xml:space="preserve">help still says the aggregate lands "in the BOX warehouse" only</w:t>
      </w:r>
      <w:r>
        <w:t xml:space="preserve"> </w:t>
      </w:r>
      <w:r>
        <w:t xml:space="preserve">(</w:t>
      </w:r>
      <w:r>
        <w:rPr>
          <w:rStyle w:val="VerbatimChar"/>
        </w:rPr>
        <w:t xml:space="preserve">crates/argondb-ctl/src/main.rs:2710-2711</w:t>
      </w:r>
      <w:r>
        <w:t xml:space="preserve">).</w:t>
      </w:r>
    </w:p>
    <w:p>
      <w:pPr>
        <w:pStyle w:val="BodyText"/>
      </w:pPr>
      <w:r>
        <w:rPr>
          <w:b/>
          <w:bCs/>
        </w:rPr>
        <w:t xml:space="preserve">The open question, stated plainly.</w:t>
      </w:r>
      <w:r>
        <w:t xml:space="preserve"> </w:t>
      </w:r>
      <w:r>
        <w:t xml:space="preserve">A copy counted over a SINGLE granting</w:t>
      </w:r>
      <w:r>
        <w:t xml:space="preserve"> </w:t>
      </w:r>
      <w:r>
        <w:t xml:space="preserve">tenant shows that tenant's total volume across every manufacturer, competitors</w:t>
      </w:r>
      <w:r>
        <w:t xml:space="preserve"> </w:t>
      </w:r>
      <w:r>
        <w:t xml:space="preserve">included. Whether that is acceptable is waiting on a ruling</w:t>
      </w:r>
      <w:r>
        <w:t xml:space="preserve"> </w:t>
      </w:r>
      <w:r>
        <w:t xml:space="preserve">(</w:t>
      </w:r>
      <w:r>
        <w:rPr>
          <w:rStyle w:val="VerbatimChar"/>
        </w:rPr>
        <w:t xml:space="preserve">docs/history/folded/2026-09-24-each-manufacturer-receives-its-own-copy-of-the-global-aggregate.md</w:t>
      </w:r>
      <w:r>
        <w:t xml:space="preserve">).</w:t>
      </w:r>
    </w:p>
    <w:p>
      <w:pPr>
        <w:pStyle w:val="BodyText"/>
      </w:pPr>
      <w:r>
        <w:rPr>
          <w:b/>
          <w:bCs/>
        </w:rPr>
        <w:t xml:space="preserve">Gate:</w:t>
      </w:r>
      <w:r>
        <w:t xml:space="preserve"> </w:t>
      </w:r>
      <w:r>
        <w:rPr>
          <w:rStyle w:val="VerbatimChar"/>
        </w:rPr>
        <w:t xml:space="preserve">testing/box/upc-hub-warehouse.sh</w:t>
      </w:r>
      <w:r>
        <w:t xml:space="preserve"> </w:t>
      </w:r>
      <w:r>
        <w:t xml:space="preserve">P14b (</w:t>
      </w:r>
      <w:r>
        <w:rPr>
          <w:rStyle w:val="VerbatimChar"/>
        </w:rPr>
        <w:t xml:space="preserve">:1444-1549</w:t>
      </w:r>
      <w:r>
        <w:t xml:space="preserve">) — the granted</w:t>
      </w:r>
      <w:r>
        <w:t xml:space="preserve"> </w:t>
      </w:r>
      <w:r>
        <w:t xml:space="preserve">manufacturer receives a copy and the ungranted one receives none, with the</w:t>
      </w:r>
      <w:r>
        <w:t xml:space="preserve"> </w:t>
      </w:r>
      <w:r>
        <w:t xml:space="preserve">ledger saying why.</w:t>
      </w:r>
    </w:p>
    <w:p>
      <w:r>
        <w:pict>
          <v:rect style="width:0;height:1.5pt" o:hralign="center" o:hrstd="t" o:hr="t"/>
        </w:pict>
      </w:r>
    </w:p>
    <w:p>
      <w:pPr>
        <w:pStyle w:val="FirstParagraph"/>
      </w:pPr>
    </w:p>
    <w:bookmarkEnd w:id="63"/>
    <w:bookmarkEnd w:id="64"/>
    <w:bookmarkStart w:id="65" w:name="_c0aad661828b72d43965fadf48c46f790955df4"/>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tenant = a database in one shared cluster</w:t>
            </w:r>
          </w:p>
        </w:tc>
        <w:tc>
          <w:tcPr/>
          <w:p>
            <w:pPr>
              <w:pStyle w:val="Compact"/>
            </w:pPr>
            <w:r>
              <w:rPr>
                <w:b/>
                <w:bCs/>
              </w:rPr>
              <w:t xml:space="preserve">BUILT</w:t>
            </w:r>
          </w:p>
        </w:tc>
        <w:tc>
          <w:tcPr/>
          <w:p>
            <w:pPr>
              <w:pStyle w:val="Compact"/>
            </w:pPr>
            <w:r>
              <w:t xml:space="preserve">Block 4 B [D-2026-09-11-1fc4b3];</w:t>
            </w:r>
            <w:r>
              <w:t xml:space="preserve"> </w:t>
            </w:r>
            <w:r>
              <w:rPr>
                <w:rStyle w:val="VerbatimChar"/>
              </w:rPr>
              <w:t xml:space="preserve">docs/2026-09-04-erp-spec.md:89-100</w:t>
            </w:r>
          </w:p>
        </w:tc>
      </w:tr>
      <w:tr>
        <w:tc>
          <w:tcPr/>
          <w:p>
            <w:pPr>
              <w:pStyle w:val="Compact"/>
            </w:pPr>
            <w:r>
              <w:t xml:space="preserve">part C — a warehouse, a bucket and a scoped store credential per tenant database</w:t>
            </w:r>
          </w:p>
        </w:tc>
        <w:tc>
          <w:tcPr/>
          <w:p>
            <w:pPr>
              <w:pStyle w:val="Compact"/>
            </w:pPr>
            <w:r>
              <w:rPr>
                <w:b/>
                <w:bCs/>
              </w:rPr>
              <w:t xml:space="preserve">BUILT</w:t>
            </w:r>
            <w:r>
              <w:t xml:space="preserve"> </w:t>
            </w:r>
            <w:r>
              <w:t xml:space="preserve">(v1.5.1)</w:t>
            </w:r>
          </w:p>
        </w:tc>
        <w:tc>
          <w:tcPr/>
          <w:p>
            <w:pPr>
              <w:pStyle w:val="Compact"/>
            </w:pPr>
            <w:r>
              <w:rPr>
                <w:rStyle w:val="VerbatimChar"/>
              </w:rPr>
              <w:t xml:space="preserve">crates/argondb-ctl/src/lake_tenant.rs</w:t>
            </w:r>
            <w:r>
              <w:t xml:space="preserve"> </w:t>
            </w:r>
            <w:r>
              <w:t xml:space="preserve">(the provisioner);</w:t>
            </w:r>
            <w:r>
              <w:t xml:space="preserve"> </w:t>
            </w:r>
            <w:r>
              <w:rPr>
                <w:rStyle w:val="VerbatimChar"/>
              </w:rPr>
              <w:t xml:space="preserve">crates/argondb-lake-store/src/wall.rs:120</w:t>
            </w:r>
            <w:r>
              <w:t xml:space="preserve"> </w:t>
            </w:r>
            <w:r>
              <w:t xml:space="preserve">(the predicate); gate</w:t>
            </w:r>
            <w:r>
              <w:t xml:space="preserve"> </w:t>
            </w:r>
            <w:r>
              <w:rPr>
                <w:rStyle w:val="VerbatimChar"/>
              </w:rPr>
              <w:t xml:space="preserve">testing/box/tenant-wall-warehouse.sh</w:t>
            </w:r>
            <w:r>
              <w:t xml:space="preserve"> </w:t>
            </w:r>
            <w:r>
              <w:t xml:space="preserve">P1-P7</w:t>
            </w:r>
          </w:p>
        </w:tc>
      </w:tr>
      <w:tr>
        <w:tc>
          <w:tcPr/>
          <w:p>
            <w:pPr>
              <w:pStyle w:val="Compact"/>
            </w:pPr>
            <w:r>
              <w:t xml:space="preserve">the committer resolving a catalog handle PER TABLE, so tenant bytes land in the tenant bucket</w:t>
            </w:r>
          </w:p>
        </w:tc>
        <w:tc>
          <w:tcPr/>
          <w:p>
            <w:pPr>
              <w:pStyle w:val="Compact"/>
            </w:pPr>
            <w:r>
              <w:rPr>
                <w:b/>
                <w:bCs/>
              </w:rPr>
              <w:t xml:space="preserve">BUILT</w:t>
            </w:r>
          </w:p>
        </w:tc>
        <w:tc>
          <w:tcPr/>
          <w:p>
            <w:pPr>
              <w:pStyle w:val="Compact"/>
            </w:pPr>
            <w:r>
              <w:rPr>
                <w:rStyle w:val="VerbatimChar"/>
              </w:rPr>
              <w:t xml:space="preserve">crates/argondb-committer/src/catalog_set.rs:226-239</w:t>
            </w:r>
            <w:r>
              <w:t xml:space="preserve">; gate P7, re-run after a restart (</w:t>
            </w:r>
            <w:r>
              <w:rPr>
                <w:rStyle w:val="VerbatimChar"/>
              </w:rPr>
              <w:t xml:space="preserve">testing/box/tenant-wall-warehouse.sh:41-57</w:t>
            </w:r>
            <w:r>
              <w:t xml:space="preserve">)</w:t>
            </w:r>
          </w:p>
        </w:tc>
      </w:tr>
      <w:tr>
        <w:tc>
          <w:tcPr/>
          <w:p>
            <w:pPr>
              <w:pStyle w:val="Compact"/>
            </w:pPr>
            <w:r>
              <w:t xml:space="preserve">deferral by name when a table's warehouse does not exist yet</w:t>
            </w:r>
          </w:p>
        </w:tc>
        <w:tc>
          <w:tcPr/>
          <w:p>
            <w:pPr>
              <w:pStyle w:val="Compact"/>
            </w:pPr>
            <w:r>
              <w:rPr>
                <w:b/>
                <w:bCs/>
              </w:rPr>
              <w:t xml:space="preserve">BUILT</w:t>
            </w:r>
          </w:p>
        </w:tc>
        <w:tc>
          <w:tcPr/>
          <w:p>
            <w:pPr>
              <w:pStyle w:val="Compact"/>
            </w:pPr>
            <w:r>
              <w:rPr>
                <w:rStyle w:val="VerbatimChar"/>
              </w:rPr>
              <w:t xml:space="preserve">catalog_set.rs:243-257</w:t>
            </w:r>
          </w:p>
        </w:tc>
      </w:tr>
      <w:tr>
        <w:tc>
          <w:tcPr/>
          <w:p>
            <w:pPr>
              <w:pStyle w:val="Compact"/>
            </w:pPr>
            <w:r>
              <w:t xml:space="preserve">parts A + B — catalog authorization and a login, with the box minting its own tokens</w:t>
            </w:r>
          </w:p>
        </w:tc>
        <w:tc>
          <w:tcPr/>
          <w:p>
            <w:pPr>
              <w:pStyle w:val="Compact"/>
            </w:pPr>
            <w:r>
              <w:rPr>
                <w:b/>
                <w:bCs/>
              </w:rPr>
              <w:t xml:space="preserve">BUILT</w:t>
            </w:r>
            <w:r>
              <w:t xml:space="preserve"> </w:t>
            </w:r>
            <w:r>
              <w:t xml:space="preserve">2026-09-11</w:t>
            </w:r>
          </w:p>
        </w:tc>
        <w:tc>
          <w:tcPr/>
          <w:p>
            <w:pPr>
              <w:pStyle w:val="Compact"/>
            </w:pPr>
            <w:r>
              <w:t xml:space="preserve">Block 9 [D-2026-09-11-b5b145];</w:t>
            </w:r>
            <w:r>
              <w:t xml:space="preserve"> </w:t>
            </w:r>
            <w:r>
              <w:rPr>
                <w:rStyle w:val="VerbatimChar"/>
              </w:rPr>
              <w:t xml:space="preserve">docs/2026-09-10-multi-database-identity-and-tenant-isolation-design.md:846-854</w:t>
            </w:r>
            <w:r>
              <w:t xml:space="preserve">;</w:t>
            </w:r>
            <w:r>
              <w:t xml:space="preserve"> </w:t>
            </w:r>
            <w:r>
              <w:rPr>
                <w:rStyle w:val="VerbatimChar"/>
              </w:rPr>
              <w:t xml:space="preserve">crates/argondb-ctl/src/lake_grant.rs</w:t>
            </w:r>
          </w:p>
        </w:tc>
      </w:tr>
      <w:tr>
        <w:tc>
          <w:tcPr/>
          <w:p>
            <w:pPr>
              <w:pStyle w:val="Compact"/>
            </w:pPr>
            <w:r>
              <w:rPr>
                <w:rStyle w:val="VerbatimChar"/>
              </w:rPr>
              <w:t xml:space="preserve">catalog_authz</w:t>
            </w:r>
            <w:r>
              <w:t xml:space="preserve"> </w:t>
            </w:r>
            <w:r>
              <w:t xml:space="preserve">DEFAULT = on with more than one database</w:t>
            </w:r>
          </w:p>
        </w:tc>
        <w:tc>
          <w:tcPr/>
          <w:p>
            <w:pPr>
              <w:pStyle w:val="Compact"/>
            </w:pPr>
            <w:r>
              <w:rPr>
                <w:b/>
                <w:bCs/>
              </w:rPr>
              <w:t xml:space="preserve">BUILT</w:t>
            </w:r>
            <w:r>
              <w:t xml:space="preserve"> </w:t>
            </w:r>
            <w:r>
              <w:t xml:space="preserve">2026-09-15</w:t>
            </w:r>
          </w:p>
        </w:tc>
        <w:tc>
          <w:tcPr/>
          <w:p>
            <w:pPr>
              <w:pStyle w:val="Compact"/>
            </w:pPr>
            <w:r>
              <w:t xml:space="preserve">ruled by question block 9/15;</w:t>
            </w:r>
            <w:r>
              <w:t xml:space="preserve"> </w:t>
            </w:r>
            <w:r>
              <w:rPr>
                <w:rStyle w:val="VerbatimChar"/>
              </w:rPr>
              <w:t xml:space="preserve">docs/2026-09-15-cross-tenant-read-design.md:502-516</w:t>
            </w:r>
          </w:p>
        </w:tc>
      </w:tr>
      <w:tr>
        <w:tc>
          <w:tcPr/>
          <w:p>
            <w:pPr>
              <w:pStyle w:val="Compact"/>
            </w:pPr>
            <w:r>
              <w:t xml:space="preserve">bundling OpenFGA in the Linux release artifact</w:t>
            </w:r>
          </w:p>
        </w:tc>
        <w:tc>
          <w:tcPr/>
          <w:p>
            <w:pPr>
              <w:pStyle w:val="Compact"/>
            </w:pPr>
            <w:r>
              <w:rPr>
                <w:b/>
                <w:bCs/>
              </w:rPr>
              <w:t xml:space="preserve">BUILT</w:t>
            </w:r>
          </w:p>
        </w:tc>
        <w:tc>
          <w:tcPr/>
          <w:p>
            <w:pPr>
              <w:pStyle w:val="Compact"/>
            </w:pPr>
            <w:r>
              <w:rPr>
                <w:rStyle w:val="VerbatimChar"/>
              </w:rPr>
              <w:t xml:space="preserve">scripts/release/build-artifact.sh:243-246</w:t>
            </w:r>
            <w:r>
              <w:t xml:space="preserve"> </w:t>
            </w:r>
            <w:r>
              <w:t xml:space="preserve">(license-text gate),</w:t>
            </w:r>
            <w:r>
              <w:t xml:space="preserve"> </w:t>
            </w:r>
            <w:r>
              <w:rPr>
                <w:rStyle w:val="VerbatimChar"/>
              </w:rPr>
              <w:t xml:space="preserve">:584-591</w:t>
            </w:r>
            <w:r>
              <w:t xml:space="preserve"> </w:t>
            </w:r>
            <w:r>
              <w:t xml:space="preserve">(staging</w:t>
            </w:r>
            <w:r>
              <w:t xml:space="preserve"> </w:t>
            </w:r>
            <w:r>
              <w:rPr>
                <w:rStyle w:val="VerbatimChar"/>
              </w:rPr>
              <w:t xml:space="preserve">bin/openfga</w:t>
            </w:r>
            <w:r>
              <w:t xml:space="preserve">)</w:t>
            </w:r>
          </w:p>
        </w:tc>
      </w:tr>
      <w:tr>
        <w:tc>
          <w:tcPr/>
          <w:p>
            <w:pPr>
              <w:pStyle w:val="Compact"/>
            </w:pPr>
            <w:r>
              <w:t xml:space="preserve">bundling OpenFGA in the macOS release artifact</w:t>
            </w:r>
          </w:p>
        </w:tc>
        <w:tc>
          <w:tcPr/>
          <w:p>
            <w:pPr>
              <w:pStyle w:val="Compact"/>
            </w:pPr>
            <w:r>
              <w:rPr>
                <w:b/>
                <w:bCs/>
              </w:rPr>
              <w:t xml:space="preserve">BUILT</w:t>
            </w:r>
          </w:p>
        </w:tc>
        <w:tc>
          <w:tcPr/>
          <w:p>
            <w:pPr>
              <w:pStyle w:val="Compact"/>
            </w:pPr>
            <w:r>
              <w:rPr>
                <w:rStyle w:val="VerbatimChar"/>
              </w:rPr>
              <w:t xml:space="preserve">scripts/release/build-artifact-macos.sh:223-226</w:t>
            </w:r>
            <w:r>
              <w:t xml:space="preserve"> </w:t>
            </w:r>
            <w:r>
              <w:t xml:space="preserve">(license-text gate),</w:t>
            </w:r>
            <w:r>
              <w:t xml:space="preserve"> </w:t>
            </w:r>
            <w:r>
              <w:rPr>
                <w:rStyle w:val="VerbatimChar"/>
              </w:rPr>
              <w:t xml:space="preserve">:519-523</w:t>
            </w:r>
            <w:r>
              <w:t xml:space="preserve"> </w:t>
            </w:r>
            <w:r>
              <w:t xml:space="preserve">(staging</w:t>
            </w:r>
            <w:r>
              <w:t xml:space="preserve"> </w:t>
            </w:r>
            <w:r>
              <w:rPr>
                <w:rStyle w:val="VerbatimChar"/>
              </w:rPr>
              <w:t xml:space="preserve">bin/openfga</w:t>
            </w:r>
            <w:r>
              <w:t xml:space="preserve"> </w:t>
            </w:r>
            <w:r>
              <w:t xml:space="preserve">against the</w:t>
            </w:r>
            <w:r>
              <w:t xml:space="preserve"> </w:t>
            </w:r>
            <w:r>
              <w:rPr>
                <w:rStyle w:val="VerbatimChar"/>
              </w:rPr>
              <w:t xml:space="preserve">openfga-darwin-arm64</w:t>
            </w:r>
            <w:r>
              <w:t xml:space="preserve"> </w:t>
            </w:r>
            <w:r>
              <w:t xml:space="preserve">pin)</w:t>
            </w:r>
          </w:p>
        </w:tc>
      </w:tr>
      <w:tr>
        <w:tc>
          <w:tcPr/>
          <w:p>
            <w:pPr>
              <w:pStyle w:val="Compact"/>
            </w:pPr>
            <w:r>
              <w:t xml:space="preserve">three-level identity</w:t>
            </w:r>
            <w:r>
              <w:t xml:space="preserve"> </w:t>
            </w:r>
            <w:r>
              <w:rPr>
                <w:rStyle w:val="VerbatimChar"/>
              </w:rPr>
              <w:t xml:space="preserve">database.schema.table</w:t>
            </w:r>
            <w:r>
              <w:t xml:space="preserve"> </w:t>
            </w:r>
            <w:r>
              <w:t xml:space="preserve">in the catalog, primary regularized</w:t>
            </w:r>
          </w:p>
        </w:tc>
        <w:tc>
          <w:tcPr/>
          <w:p>
            <w:pPr>
              <w:pStyle w:val="Compact"/>
            </w:pPr>
            <w:r>
              <w:rPr>
                <w:b/>
                <w:bCs/>
              </w:rPr>
              <w:t xml:space="preserve">BUILT</w:t>
            </w:r>
            <w:r>
              <w:t xml:space="preserve"> </w:t>
            </w:r>
            <w:r>
              <w:t xml:space="preserve">2026-09-11</w:t>
            </w:r>
          </w:p>
        </w:tc>
        <w:tc>
          <w:tcPr/>
          <w:p>
            <w:pPr>
              <w:pStyle w:val="Compact"/>
            </w:pPr>
            <w:r>
              <w:t xml:space="preserve">Blocks 1 A / 2 B / 3 A [D-2026-09-11-702e69] [D-2026-09-11-118b2e] [D-2026-09-11-f73865];</w:t>
            </w:r>
            <w:r>
              <w:t xml:space="preserve"> </w:t>
            </w:r>
            <w:r>
              <w:rPr>
                <w:rStyle w:val="VerbatimChar"/>
              </w:rPr>
              <w:t xml:space="preserve">crates/argondb-ctl/src/lake_address.rs:19-36</w:t>
            </w:r>
          </w:p>
        </w:tc>
      </w:tr>
      <w:tr>
        <w:tc>
          <w:tcPr/>
          <w:p>
            <w:pPr>
              <w:pStyle w:val="Compact"/>
            </w:pPr>
            <w:r>
              <w:t xml:space="preserve">the identity version gate — migrate or refuse, never guess</w:t>
            </w:r>
          </w:p>
        </w:tc>
        <w:tc>
          <w:tcPr/>
          <w:p>
            <w:pPr>
              <w:pStyle w:val="Compact"/>
            </w:pPr>
            <w:r>
              <w:rPr>
                <w:b/>
                <w:bCs/>
              </w:rPr>
              <w:t xml:space="preserve">BUILT</w:t>
            </w:r>
            <w:r>
              <w:t xml:space="preserve"> </w:t>
            </w:r>
            <w:r>
              <w:t xml:space="preserve">2026-09-11</w:t>
            </w:r>
          </w:p>
        </w:tc>
        <w:tc>
          <w:tcPr/>
          <w:p>
            <w:pPr>
              <w:pStyle w:val="Compact"/>
            </w:pPr>
            <w:r>
              <w:rPr>
                <w:rStyle w:val="VerbatimChar"/>
              </w:rPr>
              <w:t xml:space="preserve">docs/2026-09-10-multi-database-identity-and-tenant-isolation-design.md:470-511</w:t>
            </w:r>
          </w:p>
        </w:tc>
      </w:tr>
      <w:tr>
        <w:tc>
          <w:tcPr/>
          <w:p>
            <w:pPr>
              <w:pStyle w:val="Compact"/>
            </w:pPr>
            <w:r>
              <w:t xml:space="preserve">the OLTP half — a per-database connection limit, fixed at 20</w:t>
            </w:r>
          </w:p>
        </w:tc>
        <w:tc>
          <w:tcPr/>
          <w:p>
            <w:pPr>
              <w:pStyle w:val="Compact"/>
            </w:pPr>
            <w:r>
              <w:rPr>
                <w:b/>
                <w:bCs/>
              </w:rPr>
              <w:t xml:space="preserve">BUILT</w:t>
            </w:r>
            <w:r>
              <w:t xml:space="preserve"> </w:t>
            </w:r>
            <w:r>
              <w:t xml:space="preserve">2026-09-15</w:t>
            </w:r>
          </w:p>
        </w:tc>
        <w:tc>
          <w:tcPr/>
          <w:p>
            <w:pPr>
              <w:pStyle w:val="Compact"/>
            </w:pPr>
            <w:r>
              <w:t xml:space="preserve">ruled 9/15;</w:t>
            </w:r>
            <w:r>
              <w:t xml:space="preserve"> </w:t>
            </w:r>
            <w:r>
              <w:rPr>
                <w:rStyle w:val="VerbatimChar"/>
              </w:rPr>
              <w:t xml:space="preserve">crates/argondb-ctl/src/lake_tenant.rs:114-141</w:t>
            </w:r>
            <w:r>
              <w:t xml:space="preserve">,</w:t>
            </w:r>
            <w:r>
              <w:t xml:space="preserve"> </w:t>
            </w:r>
            <w:r>
              <w:rPr>
                <w:rStyle w:val="VerbatimChar"/>
              </w:rPr>
              <w:t xml:space="preserve">:596</w:t>
            </w:r>
            <w:r>
              <w:t xml:space="preserve">; gate P10</w:t>
            </w:r>
          </w:p>
        </w:tc>
      </w:tr>
      <w:tr>
        <w:tc>
          <w:tcPr/>
          <w:p>
            <w:pPr>
              <w:pStyle w:val="Compact"/>
            </w:pPr>
            <w:r>
              <w:t xml:space="preserve">the provisioner pass lock (one pass at a time)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crates/argondb-ctl/src/lake_tenant.rs:157-183</w:t>
            </w:r>
            <w:r>
              <w:t xml:space="preserve">;</w:t>
            </w:r>
            <w:r>
              <w:t xml:space="preserve"> </w:t>
            </w:r>
            <w:r>
              <w:rPr>
                <w:rStyle w:val="VerbatimChar"/>
              </w:rPr>
              <w:t xml:space="preserve">docs/reserved-identifiers.md:6734</w:t>
            </w:r>
          </w:p>
        </w:tc>
      </w:tr>
      <w:tr>
        <w:tc>
          <w:tcPr/>
          <w:p>
            <w:pPr>
              <w:pStyle w:val="Compact"/>
            </w:pPr>
            <w:r>
              <w:t xml:space="preserve">the cross-tenant reader — one read-only key, one catalog login, roster = the estate</w:t>
            </w:r>
          </w:p>
        </w:tc>
        <w:tc>
          <w:tcPr/>
          <w:p>
            <w:pPr>
              <w:pStyle w:val="Compact"/>
            </w:pPr>
            <w:r>
              <w:rPr>
                <w:b/>
                <w:bCs/>
              </w:rPr>
              <w:t xml:space="preserve">BUILT</w:t>
            </w:r>
            <w:r>
              <w:t xml:space="preserve"> </w:t>
            </w:r>
            <w:r>
              <w:t xml:space="preserve">2026-09-15</w:t>
            </w:r>
          </w:p>
        </w:tc>
        <w:tc>
          <w:tcPr/>
          <w:p>
            <w:pPr>
              <w:pStyle w:val="Compact"/>
            </w:pPr>
            <w:r>
              <w:t xml:space="preserve">Block A, ruled 9/15;</w:t>
            </w:r>
            <w:r>
              <w:t xml:space="preserve"> </w:t>
            </w:r>
            <w:r>
              <w:rPr>
                <w:rStyle w:val="VerbatimChar"/>
              </w:rPr>
              <w:t xml:space="preserve">lake_tenant::ensure_reader</w:t>
            </w:r>
            <w:r>
              <w:t xml:space="preserve">; gate</w:t>
            </w:r>
            <w:r>
              <w:t xml:space="preserve"> </w:t>
            </w:r>
            <w:r>
              <w:rPr>
                <w:rStyle w:val="VerbatimChar"/>
              </w:rPr>
              <w:t xml:space="preserve">testing/box/cross-tenant-reader.sh</w:t>
            </w:r>
          </w:p>
        </w:tc>
      </w:tr>
      <w:tr>
        <w:tc>
          <w:tcPr/>
          <w:p>
            <w:pPr>
              <w:pStyle w:val="Compact"/>
            </w:pPr>
            <w:r>
              <w:rPr>
                <w:rStyle w:val="VerbatimChar"/>
              </w:rPr>
              <w:t xml:space="preserve">all_tenants.&lt;schema&gt;__&lt;table&gt;</w:t>
            </w:r>
            <w:r>
              <w:t xml:space="preserve"> </w:t>
            </w:r>
            <w:r>
              <w:t xml:space="preserve">views with pushdown, drift named twice</w:t>
            </w:r>
          </w:p>
        </w:tc>
        <w:tc>
          <w:tcPr/>
          <w:p>
            <w:pPr>
              <w:pStyle w:val="Compact"/>
            </w:pPr>
            <w:r>
              <w:rPr>
                <w:b/>
                <w:bCs/>
              </w:rPr>
              <w:t xml:space="preserve">BUILT</w:t>
            </w:r>
            <w:r>
              <w:t xml:space="preserve"> </w:t>
            </w:r>
            <w:r>
              <w:t xml:space="preserve">2026-09-16</w:t>
            </w:r>
          </w:p>
        </w:tc>
        <w:tc>
          <w:tcPr/>
          <w:p>
            <w:pPr>
              <w:pStyle w:val="Compact"/>
            </w:pPr>
            <w:r>
              <w:rPr>
                <w:rStyle w:val="VerbatimChar"/>
              </w:rPr>
              <w:t xml:space="preserve">crates/argondb-query/src/all_tenants.rs</w:t>
            </w:r>
            <w:r>
              <w:t xml:space="preserve">; gate</w:t>
            </w:r>
            <w:r>
              <w:t xml:space="preserve"> </w:t>
            </w:r>
            <w:r>
              <w:rPr>
                <w:rStyle w:val="VerbatimChar"/>
              </w:rPr>
              <w:t xml:space="preserve">testing/box/all-tenants-views.sh</w:t>
            </w:r>
          </w:p>
        </w:tc>
      </w:tr>
      <w:tr>
        <w:tc>
          <w:tcPr/>
          <w:p>
            <w:pPr>
              <w:pStyle w:val="Compact"/>
            </w:pPr>
            <w:r>
              <w:rPr>
                <w:rStyle w:val="VerbatimChar"/>
              </w:rPr>
              <w:t xml:space="preserve">hub run</w:t>
            </w:r>
            <w:r>
              <w:t xml:space="preserve"> </w:t>
            </w:r>
            <w:r>
              <w:t xml:space="preserve">reading under the reader and writing as the box</w:t>
            </w:r>
          </w:p>
        </w:tc>
        <w:tc>
          <w:tcPr/>
          <w:p>
            <w:pPr>
              <w:pStyle w:val="Compact"/>
            </w:pPr>
            <w:r>
              <w:rPr>
                <w:b/>
                <w:bCs/>
              </w:rPr>
              <w:t xml:space="preserve">BUILT</w:t>
            </w:r>
            <w:r>
              <w:t xml:space="preserve"> </w:t>
            </w:r>
            <w:r>
              <w:t xml:space="preserve">2026-09-16</w:t>
            </w:r>
          </w:p>
        </w:tc>
        <w:tc>
          <w:tcPr/>
          <w:p>
            <w:pPr>
              <w:pStyle w:val="Compact"/>
            </w:pPr>
            <w:r>
              <w:rPr>
                <w:rStyle w:val="VerbatimChar"/>
              </w:rPr>
              <w:t xml:space="preserve">docs/reserved-identifiers.md:40</w:t>
            </w:r>
            <w:r>
              <w:t xml:space="preserve">;</w:t>
            </w:r>
            <w:r>
              <w:t xml:space="preserve"> </w:t>
            </w:r>
            <w:r>
              <w:rPr>
                <w:rStyle w:val="VerbatimChar"/>
              </w:rPr>
              <w:t xml:space="preserve">docs/2026-09-15-cross-tenant-read-design.md:653</w:t>
            </w:r>
          </w:p>
        </w:tc>
      </w:tr>
      <w:tr>
        <w:tc>
          <w:tcPr/>
          <w:p>
            <w:pPr>
              <w:pStyle w:val="Compact"/>
            </w:pPr>
            <w:r>
              <w:t xml:space="preserve">the</w:t>
            </w:r>
            <w:r>
              <w:t xml:space="preserve"> </w:t>
            </w:r>
            <w:r>
              <w:rPr>
                <w:rStyle w:val="VerbatimChar"/>
              </w:rPr>
              <w:t xml:space="preserve">mfr</w:t>
            </w:r>
            <w:r>
              <w:t xml:space="preserve"> </w:t>
            </w:r>
            <w:r>
              <w:t xml:space="preserve">schema and the party rule</w:t>
            </w:r>
          </w:p>
        </w:tc>
        <w:tc>
          <w:tcPr/>
          <w:p>
            <w:pPr>
              <w:pStyle w:val="Compact"/>
            </w:pPr>
            <w:r>
              <w:rPr>
                <w:b/>
                <w:bCs/>
              </w:rPr>
              <w:t xml:space="preserve">BUILT</w:t>
            </w:r>
            <w:r>
              <w:t xml:space="preserve"> </w:t>
            </w:r>
            <w:r>
              <w:t xml:space="preserve">2026-09-19</w:t>
            </w:r>
          </w:p>
        </w:tc>
        <w:tc>
          <w:tcPr/>
          <w:p>
            <w:pPr>
              <w:pStyle w:val="Compact"/>
            </w:pPr>
            <w:r>
              <w:rPr>
                <w:rStyle w:val="VerbatimChar"/>
              </w:rPr>
              <w:t xml:space="preserve">docs/reserved-identifiers.md:6735</w:t>
            </w:r>
            <w:r>
              <w:t xml:space="preserve">;</w:t>
            </w:r>
            <w:r>
              <w:t xml:space="preserve"> </w:t>
            </w:r>
            <w:r>
              <w:rPr>
                <w:rStyle w:val="VerbatimChar"/>
              </w:rPr>
              <w:t xml:space="preserve">crates/argondb-query/src/all_tenants.rs:91-112</w:t>
            </w:r>
          </w:p>
        </w:tc>
      </w:tr>
      <w:tr>
        <w:tc>
          <w:tcPr/>
          <w:p>
            <w:pPr>
              <w:pStyle w:val="Compact"/>
            </w:pPr>
            <w:r>
              <w:t xml:space="preserve">the hub return flow — a manufacturer's price list landing in each ACCEPTING distributor's</w:t>
            </w:r>
            <w:r>
              <w:t xml:space="preserve"> </w:t>
            </w:r>
            <w:r>
              <w:rPr>
                <w:rStyle w:val="VerbatimChar"/>
              </w:rPr>
              <w:t xml:space="preserve">derived.mfr_price_list</w:t>
            </w:r>
          </w:p>
        </w:tc>
        <w:tc>
          <w:tcPr/>
          <w:p>
            <w:pPr>
              <w:pStyle w:val="Compact"/>
            </w:pPr>
            <w:r>
              <w:rPr>
                <w:b/>
                <w:bCs/>
              </w:rPr>
              <w:t xml:space="preserve">BUILT</w:t>
            </w:r>
            <w:r>
              <w:t xml:space="preserve"> </w:t>
            </w:r>
            <w:r>
              <w:t xml:space="preserve">(</w:t>
            </w:r>
            <w:r>
              <w:rPr>
                <w:rStyle w:val="VerbatimChar"/>
              </w:rPr>
              <w:t xml:space="preserve">argondb hub return</w:t>
            </w:r>
            <w:r>
              <w:t xml:space="preserve">, shipped 2026-09-19, box gate green on the merged tree) — the main diagram still draws it dashed, and that is stale</w:t>
            </w:r>
          </w:p>
        </w:tc>
        <w:tc>
          <w:tcPr/>
          <w:p>
            <w:pPr>
              <w:pStyle w:val="Compact"/>
            </w:pPr>
            <w:r>
              <w:rPr>
                <w:rStyle w:val="VerbatimChar"/>
              </w:rPr>
              <w:t xml:space="preserve">crates/argondb-transform/src/hub_return.rs</w:t>
            </w:r>
            <w:r>
              <w:t xml:space="preserve">;</w:t>
            </w:r>
            <w:r>
              <w:t xml:space="preserve"> </w:t>
            </w:r>
            <w:r>
              <w:rPr>
                <w:rStyle w:val="VerbatimChar"/>
              </w:rPr>
              <w:t xml:space="preserve">docs/2026-09-17-distributor-manufacturer-data-sharing-design.md</w:t>
            </w:r>
            <w:r>
              <w:t xml:space="preserve"> </w:t>
            </w:r>
            <w:r>
              <w:t xml:space="preserve">§3.4; HISTORY#hub-return-landing-box-gate-on-the-merged-tree</w:t>
            </w:r>
          </w:p>
        </w:tc>
      </w:tr>
      <w:tr>
        <w:tc>
          <w:tcPr/>
          <w:p>
            <w:pPr>
              <w:pStyle w:val="Compact"/>
            </w:pPr>
            <w:r>
              <w:t xml:space="preserve">the Postgres role travelling into the read plane (Block 6)</w:t>
            </w:r>
          </w:p>
        </w:tc>
        <w:tc>
          <w:tcPr/>
          <w:p>
            <w:pPr>
              <w:pStyle w:val="Compact"/>
            </w:pPr>
            <w:r>
              <w:rPr>
                <w:b/>
                <w:bCs/>
              </w:rPr>
              <w:t xml:space="preserve">PARTLY — refusal built, propagation into the hub's in-process read NOT</w:t>
            </w:r>
          </w:p>
        </w:tc>
        <w:tc>
          <w:tcPr/>
          <w:p>
            <w:pPr>
              <w:pStyle w:val="Compact"/>
            </w:pPr>
            <w:r>
              <w:t xml:space="preserve">[D-2026-09-11-c64ea4];</w:t>
            </w:r>
            <w:r>
              <w:t xml:space="preserve"> </w:t>
            </w:r>
            <w:r>
              <w:rPr>
                <w:rStyle w:val="VerbatimChar"/>
              </w:rPr>
              <w:t xml:space="preserve">docs/lake-foreign-read.md:651-668</w:t>
            </w:r>
            <w:r>
              <w:t xml:space="preserve"> </w:t>
            </w:r>
            <w:r>
              <w:t xml:space="preserve">(the refusal) and</w:t>
            </w:r>
            <w:r>
              <w:t xml:space="preserve"> </w:t>
            </w:r>
            <w:r>
              <w:rPr>
                <w:rStyle w:val="VerbatimChar"/>
              </w:rPr>
              <w:t xml:space="preserve">:670-691</w:t>
            </w:r>
            <w:r>
              <w:t xml:space="preserve"> </w:t>
            </w:r>
            <w:r>
              <w:t xml:space="preserve">(the limit)</w:t>
            </w:r>
          </w:p>
        </w:tc>
      </w:tr>
      <w:tr>
        <w:tc>
          <w:tcPr/>
          <w:p>
            <w:pPr>
              <w:pStyle w:val="Compact"/>
            </w:pPr>
            <w:r>
              <w:t xml:space="preserve">per-tenant storage timelines (per-tenant PITR, per-tenant freshness) — a tenant database as its own Postgres instance on its own timeline</w:t>
            </w:r>
          </w:p>
        </w:tc>
        <w:tc>
          <w:tcPr/>
          <w:p>
            <w:pPr>
              <w:pStyle w:val="Compact"/>
            </w:pPr>
            <w:r>
              <w:rPr>
                <w:b/>
                <w:bCs/>
              </w:rPr>
              <w:t xml:space="preserve">RATIFIED, BUILT, default OFF</w:t>
            </w:r>
            <w:r>
              <w:t xml:space="preserve"> </w:t>
            </w:r>
            <w:r>
              <w:t xml:space="preserve">— each tenant compute runs on a branch cut at</w:t>
            </w:r>
            <w:r>
              <w:t xml:space="preserve"> </w:t>
            </w:r>
            <w:r>
              <w:rPr>
                <w:rStyle w:val="VerbatimChar"/>
              </w:rPr>
              <w:t xml:space="preserve">tenant create</w:t>
            </w:r>
            <w:r>
              <w:t xml:space="preserve">, and the tail follows every tenant timeline as its own stream</w:t>
            </w:r>
          </w:p>
        </w:tc>
        <w:tc>
          <w:tcPr/>
          <w:p>
            <w:pPr>
              <w:pStyle w:val="Compact"/>
            </w:pPr>
            <w:r>
              <w:t xml:space="preserve">B′ (amended) [D-2026-09-20-0d5ba3] [D-2026-09-21-4107c5];</w:t>
            </w:r>
            <w:r>
              <w:t xml:space="preserve"> </w:t>
            </w:r>
            <w:r>
              <w:rPr>
                <w:rStyle w:val="VerbatimChar"/>
              </w:rPr>
              <w:t xml:space="preserve">docs/2026-09-04-erp-spec.md</w:t>
            </w:r>
            <w:r>
              <w:t xml:space="preserve"> </w:t>
            </w:r>
            <w:r>
              <w:t xml:space="preserve">§2;</w:t>
            </w:r>
            <w:r>
              <w:t xml:space="preserve"> </w:t>
            </w:r>
            <w:r>
              <w:rPr>
                <w:rStyle w:val="VerbatimChar"/>
              </w:rPr>
              <w:t xml:space="preserve">crates/argondb-tail/src/streams.rs</w:t>
            </w:r>
            <w:r>
              <w:t xml:space="preserve">; HISTORY#tail-multiplexes-tenant-timelines</w:t>
            </w:r>
          </w:p>
        </w:tc>
      </w:tr>
      <w:tr>
        <w:tc>
          <w:tcPr/>
          <w:p>
            <w:pPr>
              <w:pStyle w:val="Compact"/>
            </w:pPr>
            <w:r>
              <w:t xml:space="preserve">one compute per tenant unit</w:t>
            </w:r>
          </w:p>
        </w:tc>
        <w:tc>
          <w:tcPr/>
          <w:p>
            <w:pPr>
              <w:pStyle w:val="Compact"/>
            </w:pPr>
            <w:r>
              <w:rPr>
                <w:b/>
                <w:bCs/>
              </w:rPr>
              <w:t xml:space="preserve">RATIFIED, BUILT, default OFF</w:t>
            </w:r>
            <w:r>
              <w:t xml:space="preserve"> </w:t>
            </w:r>
            <w:r>
              <w:t xml:space="preserve">under</w:t>
            </w:r>
            <w:r>
              <w:t xml:space="preserve"> </w:t>
            </w:r>
            <w:r>
              <w:rPr>
                <w:rStyle w:val="VerbatimChar"/>
              </w:rPr>
              <w:t xml:space="preserve">[compute] per_tenant</w:t>
            </w:r>
            <w:r>
              <w:t xml:space="preserve"> </w:t>
            </w:r>
            <w:r>
              <w:t xml:space="preserve">— the switch is the operator's, never a system default; once a tenant has its compute, its writes go there</w:t>
            </w:r>
          </w:p>
        </w:tc>
        <w:tc>
          <w:tcPr/>
          <w:p>
            <w:pPr>
              <w:pStyle w:val="Compact"/>
            </w:pPr>
            <w:r>
              <w:t xml:space="preserve">[D-2026-09-20-0d5ba3] [D-2026-09-21-4107c5] [D-2026-09-23-5122a6] [D-2026-09-25-a2d0a3];</w:t>
            </w:r>
            <w:r>
              <w:t xml:space="preserve"> </w:t>
            </w:r>
            <w:r>
              <w:rPr>
                <w:rStyle w:val="VerbatimChar"/>
              </w:rPr>
              <w:t xml:space="preserve">crates/argondb-ctl/src/tenant_compute.rs:105</w:t>
            </w:r>
            <w:r>
              <w:t xml:space="preserve">,</w:t>
            </w:r>
            <w:r>
              <w:t xml:space="preserve"> </w:t>
            </w:r>
            <w:r>
              <w:rPr>
                <w:rStyle w:val="VerbatimChar"/>
              </w:rPr>
              <w:t xml:space="preserve">tenant_data.rs</w:t>
            </w:r>
            <w:r>
              <w:t xml:space="preserve">; deep dive 2</w:t>
            </w:r>
          </w:p>
        </w:tc>
      </w:tr>
      <w:tr>
        <w:tc>
          <w:tcPr/>
          <w:p>
            <w:pPr>
              <w:pStyle w:val="Compact"/>
            </w:pPr>
            <w:r>
              <w:t xml:space="preserve">the estate control plane — provisioning API, Identities projection and the multiplexed tail's lease, on their own estate instances, leader plus forwarding</w:t>
            </w:r>
          </w:p>
        </w:tc>
        <w:tc>
          <w:tcPr/>
          <w:p>
            <w:pPr>
              <w:pStyle w:val="Compact"/>
            </w:pPr>
            <w:r>
              <w:rPr>
                <w:b/>
                <w:bCs/>
              </w:rPr>
              <w:t xml:space="preserve">DESIGNED, NOT BUILT</w:t>
            </w:r>
            <w:r>
              <w:t xml:space="preserve"> </w:t>
            </w:r>
            <w:r>
              <w:t xml:space="preserve">on the multi-instance shape; on one box it collapses to a single process and the</w:t>
            </w:r>
            <w:r>
              <w:t xml:space="preserve"> </w:t>
            </w:r>
            <w:r>
              <w:rPr>
                <w:rStyle w:val="VerbatimChar"/>
              </w:rPr>
              <w:t xml:space="preserve">argon_estate</w:t>
            </w:r>
            <w:r>
              <w:t xml:space="preserve"> </w:t>
            </w:r>
            <w:r>
              <w:t xml:space="preserve">schema</w:t>
            </w:r>
          </w:p>
        </w:tc>
        <w:tc>
          <w:tcPr/>
          <w:p>
            <w:pPr>
              <w:pStyle w:val="Compact"/>
            </w:pPr>
            <w:r>
              <w:t xml:space="preserve">[D-2026-09-21-8b9d22]; "one-box complete" also requires showing the leader and its forwarding [D-2026-09-23-21780c];</w:t>
            </w:r>
            <w:r>
              <w:t xml:space="preserve"> </w:t>
            </w:r>
            <w:r>
              <w:rPr>
                <w:rStyle w:val="VerbatimChar"/>
              </w:rPr>
              <w:t xml:space="preserve">docs/2026-09-04-erp-spec.md</w:t>
            </w:r>
            <w:r>
              <w:t xml:space="preserve"> </w:t>
            </w:r>
            <w:r>
              <w:t xml:space="preserve">§13.3</w:t>
            </w:r>
          </w:p>
        </w:tc>
      </w:tr>
      <w:tr>
        <w:tc>
          <w:tcPr/>
          <w:p>
            <w:pPr>
              <w:pStyle w:val="Compact"/>
            </w:pPr>
            <w:r>
              <w:t xml:space="preserve">a multi-tenant control plane provisioning N cloud instances (not "N boxes" — that framing was corrected)</w:t>
            </w:r>
          </w:p>
        </w:tc>
        <w:tc>
          <w:tcPr/>
          <w:p>
            <w:pPr>
              <w:pStyle w:val="Compact"/>
            </w:pPr>
            <w:r>
              <w:rPr>
                <w:b/>
                <w:bCs/>
              </w:rPr>
              <w:t xml:space="preserve">DESIGNED, NOT BUILT</w:t>
            </w:r>
          </w:p>
        </w:tc>
        <w:tc>
          <w:tcPr/>
          <w:p>
            <w:pPr>
              <w:pStyle w:val="Compact"/>
            </w:pPr>
            <w:r>
              <w:rPr>
                <w:rStyle w:val="VerbatimChar"/>
              </w:rPr>
              <w:t xml:space="preserve">docs/2026-09-04-erp-spec.md</w:t>
            </w:r>
            <w:r>
              <w:t xml:space="preserve"> </w:t>
            </w:r>
            <w:r>
              <w:t xml:space="preserve">§13, disposition §18, cited at</w:t>
            </w:r>
            <w:r>
              <w:t xml:space="preserve"> </w:t>
            </w:r>
            <w:r>
              <w:rPr>
                <w:rStyle w:val="VerbatimChar"/>
              </w:rPr>
              <w:t xml:space="preserve">docs/2026-09-10-multi-database-identity-and-tenant-isolation-design.md:892-894</w:t>
            </w:r>
            <w:r>
              <w:t xml:space="preserve">; the cloud-not-boxes correction [D-2026-09-21-6e436d]</w:t>
            </w:r>
          </w:p>
        </w:tc>
      </w:tr>
      <w:tr>
        <w:tc>
          <w:tcPr/>
          <w:p>
            <w:pPr>
              <w:pStyle w:val="Compact"/>
            </w:pPr>
            <w:r>
              <w:t xml:space="preserve">storage-prefix-scoped short-lived credentials (STS vending)</w:t>
            </w:r>
          </w:p>
        </w:tc>
        <w:tc>
          <w:tcPr/>
          <w:p>
            <w:pPr>
              <w:pStyle w:val="Compact"/>
            </w:pPr>
            <w:r>
              <w:rPr>
                <w:b/>
                <w:bCs/>
              </w:rPr>
              <w:t xml:space="preserve">NOT AVAILABLE with the bundled store</w:t>
            </w:r>
            <w:r>
              <w:t xml:space="preserve"> </w:t>
            </w:r>
            <w:r>
              <w:t xml:space="preserve">— a hosted/BYO-S3 option</w:t>
            </w:r>
          </w:p>
        </w:tc>
        <w:tc>
          <w:tcPr/>
          <w:p>
            <w:pPr>
              <w:pStyle w:val="Compact"/>
            </w:pPr>
            <w:r>
              <w:rPr>
                <w:rStyle w:val="VerbatimChar"/>
              </w:rPr>
              <w:t xml:space="preserve">docs/2026-09-10-multi-database-identity-and-tenant-isolation-design.md:876-883</w:t>
            </w:r>
          </w:p>
        </w:tc>
      </w:tr>
      <w:tr>
        <w:tc>
          <w:tcPr/>
          <w:p>
            <w:pPr>
              <w:pStyle w:val="Compact"/>
            </w:pPr>
            <w:r>
              <w:t xml:space="preserve">a cross-party mount — one tenant reads exactly the tables another tenant GRANTED it, one row per table; it CANNOT write, read an ungranted table, or reach a third party's (or any other database's) warehouse</w:t>
            </w:r>
          </w:p>
        </w:tc>
        <w:tc>
          <w:tcPr/>
          <w:p>
            <w:pPr>
              <w:pStyle w:val="Compact"/>
            </w:pPr>
            <w:r>
              <w:rPr>
                <w:b/>
                <w:bCs/>
              </w:rPr>
              <w:t xml:space="preserve">BUILT, box-proven</w:t>
            </w:r>
            <w:r>
              <w:t xml:space="preserve"> </w:t>
            </w:r>
            <w:r>
              <w:t xml:space="preserve">— both polarities (granted / ungranted), both tenant-wall states (on / off)</w:t>
            </w:r>
          </w:p>
        </w:tc>
        <w:tc>
          <w:tcPr/>
          <w:p>
            <w:pPr>
              <w:pStyle w:val="Compact"/>
            </w:pPr>
            <w:r>
              <w:rPr>
                <w:rStyle w:val="VerbatimChar"/>
              </w:rPr>
              <w:t xml:space="preserve">hub.mount_grant (grantee_database, source_schema, source_table, granted_at, revoked_at)</w:t>
            </w:r>
            <w:r>
              <w:t xml:space="preserve">, published by</w:t>
            </w:r>
            <w:r>
              <w:t xml:space="preserve"> </w:t>
            </w:r>
            <w:r>
              <w:rPr>
                <w:rStyle w:val="VerbatimChar"/>
              </w:rPr>
              <w:t xml:space="preserve">MOUNT_GRANT_DDL</w:t>
            </w:r>
            <w:r>
              <w:t xml:space="preserve"> </w:t>
            </w:r>
            <w:r>
              <w:t xml:space="preserve">(</w:t>
            </w:r>
            <w:r>
              <w:rPr>
                <w:rStyle w:val="VerbatimChar"/>
              </w:rPr>
              <w:t xml:space="preserve">crates/argondb-transform/src/hub_consent.rs:304</w:t>
            </w:r>
            <w:r>
              <w:t xml:space="preserve">) and decided by</w:t>
            </w:r>
            <w:r>
              <w:t xml:space="preserve"> </w:t>
            </w:r>
            <w:r>
              <w:rPr>
                <w:rStyle w:val="VerbatimChar"/>
              </w:rPr>
              <w:t xml:space="preserve">grant_state</w:t>
            </w:r>
            <w:r>
              <w:t xml:space="preserve"> </w:t>
            </w:r>
            <w:r>
              <w:t xml:space="preserve">(</w:t>
            </w:r>
            <w:r>
              <w:rPr>
                <w:rStyle w:val="VerbatimChar"/>
              </w:rPr>
              <w:t xml:space="preserve">:204</w:t>
            </w:r>
            <w:r>
              <w:t xml:space="preserve">) through</w:t>
            </w:r>
            <w:r>
              <w:t xml:space="preserve"> </w:t>
            </w:r>
            <w:r>
              <w:rPr>
                <w:rStyle w:val="VerbatimChar"/>
              </w:rPr>
              <w:t xml:space="preserve">mount_grant_state</w:t>
            </w:r>
            <w:r>
              <w:t xml:space="preserve"> </w:t>
            </w:r>
            <w:r>
              <w:t xml:space="preserve">(</w:t>
            </w:r>
            <w:r>
              <w:rPr>
                <w:rStyle w:val="VerbatimChar"/>
              </w:rPr>
              <w:t xml:space="preserve">:353</w:t>
            </w:r>
            <w:r>
              <w:t xml:space="preserve">);</w:t>
            </w:r>
            <w:r>
              <w:t xml:space="preserve"> </w:t>
            </w:r>
            <w:r>
              <w:rPr>
                <w:rStyle w:val="VerbatimChar"/>
              </w:rPr>
              <w:t xml:space="preserve">DatabaseScope::Granted { owner }</w:t>
            </w:r>
            <w:r>
              <w:t xml:space="preserve"> </w:t>
            </w:r>
            <w:r>
              <w:t xml:space="preserve">(</w:t>
            </w:r>
            <w:r>
              <w:rPr>
                <w:rStyle w:val="VerbatimChar"/>
              </w:rPr>
              <w:t xml:space="preserve">crates/argondb-tail/src/lib.rs:908-918</w:t>
            </w:r>
            <w:r>
              <w:t xml:space="preserve">); the one named refusal on the read plane, two sentences — never-granted keeps the</w:t>
            </w:r>
            <w:r>
              <w:t xml:space="preserve"> </w:t>
            </w:r>
            <w:r>
              <w:rPr>
                <w:rStyle w:val="VerbatimChar"/>
              </w:rPr>
              <w:t xml:space="preserve">cross-database</w:t>
            </w:r>
            <w:r>
              <w:t xml:space="preserve"> </w:t>
            </w:r>
            <w:r>
              <w:t xml:space="preserve">anchor, revoked carries the instant (</w:t>
            </w:r>
            <w:r>
              <w:rPr>
                <w:rStyle w:val="VerbatimChar"/>
              </w:rPr>
              <w:t xml:space="preserve">crates/argondb-tail/src/flight.rs:655-677</w:t>
            </w:r>
            <w:r>
              <w:t xml:space="preserve">); gate</w:t>
            </w:r>
            <w:r>
              <w:t xml:space="preserve"> </w:t>
            </w:r>
            <w:r>
              <w:rPr>
                <w:rStyle w:val="VerbatimChar"/>
              </w:rPr>
              <w:t xml:space="preserve">testing/box/fdw-cross-party-mount.sh</w:t>
            </w:r>
            <w:r>
              <w:t xml:space="preserve">:</w:t>
            </w:r>
            <w:r>
              <w:t xml:space="preserve"> </w:t>
            </w:r>
            <w:r>
              <w:rPr>
                <w:rStyle w:val="VerbatimChar"/>
              </w:rPr>
              <w:t xml:space="preserve">fdw-cross-party-mount: PASS — 11 checks, tenant wall ON (revoke lag 28 s)</w:t>
            </w:r>
            <w:r>
              <w:t xml:space="preserve"> </w:t>
            </w:r>
            <w:r>
              <w:t xml:space="preserve">and the same line, tenant wall OFF (revoke lag 29 s), ms-01</w:t>
            </w:r>
          </w:p>
        </w:tc>
      </w:tr>
      <w:tr>
        <w:tc>
          <w:tcPr/>
          <w:p>
            <w:pPr>
              <w:pStyle w:val="Compact"/>
            </w:pPr>
            <w:r>
              <w:rPr>
                <w:rStyle w:val="VerbatimChar"/>
              </w:rPr>
              <w:t xml:space="preserve">argondb estate migrate</w:t>
            </w:r>
            <w:r>
              <w:t xml:space="preserve"> </w:t>
            </w:r>
            <w:r>
              <w:t xml:space="preserve">— one pass brings every tenant's uniform schema to one version, skip-at-target, a refused tenant never stops the pass</w:t>
            </w:r>
          </w:p>
        </w:tc>
        <w:tc>
          <w:tcPr/>
          <w:p>
            <w:pPr>
              <w:pStyle w:val="Compact"/>
            </w:pPr>
            <w:r>
              <w:rPr>
                <w:b/>
                <w:bCs/>
              </w:rPr>
              <w:t xml:space="preserve">BUILT</w:t>
            </w:r>
            <w:r>
              <w:t xml:space="preserve"> </w:t>
            </w:r>
            <w:r>
              <w:t xml:space="preserve">2026-09-27 — but see the version defect at the end of §4.0</w:t>
            </w:r>
          </w:p>
        </w:tc>
        <w:tc>
          <w:tcPr/>
          <w:p>
            <w:pPr>
              <w:pStyle w:val="Compact"/>
            </w:pPr>
            <w:r>
              <w:rPr>
                <w:rStyle w:val="VerbatimChar"/>
              </w:rPr>
              <w:t xml:space="preserve">crates/argondb-ctl/src/estate_migrate.rs</w:t>
            </w:r>
            <w:r>
              <w:t xml:space="preserve">; gate</w:t>
            </w:r>
            <w:r>
              <w:t xml:space="preserve"> </w:t>
            </w:r>
            <w:r>
              <w:rPr>
                <w:rStyle w:val="VerbatimChar"/>
              </w:rPr>
              <w:t xml:space="preserve">testing/box/uniform-schema-migration-across-tenants.sh</w:t>
            </w:r>
          </w:p>
        </w:tc>
      </w:tr>
      <w:tr>
        <w:tc>
          <w:tcPr/>
          <w:p>
            <w:pPr>
              <w:pStyle w:val="Compact"/>
            </w:pPr>
            <w:r>
              <w:t xml:space="preserve">rehearsing a tenant's migration on a branch of its timeline first (ERP spec §16 step 2)</w:t>
            </w:r>
          </w:p>
        </w:tc>
        <w:tc>
          <w:tcPr/>
          <w:p>
            <w:pPr>
              <w:pStyle w:val="Compact"/>
            </w:pPr>
            <w:r>
              <w:rPr>
                <w:b/>
                <w:bCs/>
              </w:rPr>
              <w:t xml:space="preserve">NOT BUILT</w:t>
            </w:r>
          </w:p>
        </w:tc>
        <w:tc>
          <w:tcPr/>
          <w:p>
            <w:pPr>
              <w:pStyle w:val="Compact"/>
            </w:pPr>
            <w:r>
              <w:rPr>
                <w:rStyle w:val="VerbatimChar"/>
              </w:rPr>
              <w:t xml:space="preserve">docs/2026-09-04-erp-spec.md</w:t>
            </w:r>
            <w:r>
              <w:t xml:space="preserve"> </w:t>
            </w:r>
            <w:r>
              <w:t xml:space="preserve">§16</w:t>
            </w:r>
          </w:p>
        </w:tc>
      </w:tr>
      <w:tr>
        <w:tc>
          <w:tcPr/>
          <w:p>
            <w:pPr>
              <w:pStyle w:val="Compact"/>
            </w:pPr>
            <w:r>
              <w:rPr>
                <w:rStyle w:val="VerbatimChar"/>
              </w:rPr>
              <w:t xml:space="preserve">argondb system create</w:t>
            </w:r>
            <w:r>
              <w:t xml:space="preserve"> </w:t>
            </w:r>
            <w:r>
              <w:t xml:space="preserve">step 4 publishing a new system's Identities to every other system in the same call</w:t>
            </w:r>
          </w:p>
        </w:tc>
        <w:tc>
          <w:tcPr/>
          <w:p>
            <w:pPr>
              <w:pStyle w:val="Compact"/>
            </w:pPr>
            <w:r>
              <w:rPr>
                <w:b/>
                <w:bCs/>
              </w:rPr>
              <w:t xml:space="preserve">BUILT</w:t>
            </w:r>
            <w:r>
              <w:t xml:space="preserve"> </w:t>
            </w:r>
            <w:r>
              <w:t xml:space="preserve">2026-09-27; one direction only, and the cross-account bucket policy is</w:t>
            </w:r>
            <w:r>
              <w:t xml:space="preserve"> </w:t>
            </w:r>
            <w:r>
              <w:rPr>
                <w:b/>
                <w:bCs/>
              </w:rPr>
              <w:t xml:space="preserve">NOT BUILT</w:t>
            </w:r>
          </w:p>
        </w:tc>
        <w:tc>
          <w:tcPr/>
          <w:p>
            <w:pPr>
              <w:pStyle w:val="Compact"/>
            </w:pPr>
            <w:r>
              <w:rPr>
                <w:rStyle w:val="VerbatimChar"/>
              </w:rPr>
              <w:t xml:space="preserve">crates/argondb-ctl/src/system_create.rs:1454-1522</w:t>
            </w:r>
            <w:r>
              <w:t xml:space="preserve">; gate</w:t>
            </w:r>
            <w:r>
              <w:t xml:space="preserve"> </w:t>
            </w:r>
            <w:r>
              <w:rPr>
                <w:rStyle w:val="VerbatimChar"/>
              </w:rPr>
              <w:t xml:space="preserve">testing/box/system-create-sequence.sh</w:t>
            </w:r>
          </w:p>
        </w:tc>
      </w:tr>
      <w:tr>
        <w:tc>
          <w:tcPr/>
          <w:p>
            <w:pPr>
              <w:pStyle w:val="Compact"/>
            </w:pPr>
            <w:r>
              <w:t xml:space="preserve">a per-company MCP token reading only that company's database</w:t>
            </w:r>
          </w:p>
        </w:tc>
        <w:tc>
          <w:tcPr/>
          <w:p>
            <w:pPr>
              <w:pStyle w:val="Compact"/>
            </w:pPr>
            <w:r>
              <w:rPr>
                <w:b/>
                <w:bCs/>
              </w:rPr>
              <w:t xml:space="preserve">BUILT</w:t>
            </w:r>
            <w:r>
              <w:t xml:space="preserve"> </w:t>
            </w:r>
            <w:r>
              <w:t xml:space="preserve">2026-09-27 (PostgreSQL only; the lake half of Block 6 is</w:t>
            </w:r>
            <w:r>
              <w:t xml:space="preserve"> </w:t>
            </w:r>
            <w:r>
              <w:rPr>
                <w:b/>
                <w:bCs/>
              </w:rPr>
              <w:t xml:space="preserve">NOT BUILT</w:t>
            </w:r>
            <w:r>
              <w:t xml:space="preserve">)</w:t>
            </w:r>
          </w:p>
        </w:tc>
        <w:tc>
          <w:tcPr/>
          <w:p>
            <w:pPr>
              <w:pStyle w:val="Compact"/>
            </w:pPr>
            <w:r>
              <w:rPr>
                <w:rStyle w:val="VerbatimChar"/>
              </w:rPr>
              <w:t xml:space="preserve">crates/argondb-ctl/src/mcp_company_token.rs</w:t>
            </w:r>
            <w:r>
              <w:t xml:space="preserve">,</w:t>
            </w:r>
            <w:r>
              <w:t xml:space="preserve"> </w:t>
            </w:r>
            <w:r>
              <w:rPr>
                <w:rStyle w:val="VerbatimChar"/>
              </w:rPr>
              <w:t xml:space="preserve">crates/argondb-mcp/src/company_token.rs</w:t>
            </w:r>
            <w:r>
              <w:t xml:space="preserve">; gate</w:t>
            </w:r>
            <w:r>
              <w:t xml:space="preserve"> </w:t>
            </w:r>
            <w:r>
              <w:rPr>
                <w:rStyle w:val="VerbatimChar"/>
              </w:rPr>
              <w:t xml:space="preserve">testing/box/cross-company-isolation-eight-surfaces.sh</w:t>
            </w:r>
            <w:r>
              <w:t xml:space="preserve"> </w:t>
            </w:r>
            <w:r>
              <w:t xml:space="preserve">S4+/S4-</w:t>
            </w:r>
          </w:p>
        </w:tc>
      </w:tr>
      <w:tr>
        <w:tc>
          <w:tcPr/>
          <w:p>
            <w:pPr>
              <w:pStyle w:val="Compact"/>
            </w:pPr>
            <w:r>
              <w:t xml:space="preserve">each manufacturer's own copy of the global aggregate, counted over its granted tenants only</w:t>
            </w:r>
          </w:p>
        </w:tc>
        <w:tc>
          <w:tcPr/>
          <w:p>
            <w:pPr>
              <w:pStyle w:val="Compact"/>
            </w:pPr>
            <w:r>
              <w:rPr>
                <w:b/>
                <w:bCs/>
              </w:rPr>
              <w:t xml:space="preserve">BUILT</w:t>
            </w:r>
            <w:r>
              <w:t xml:space="preserve"> </w:t>
            </w:r>
            <w:r>
              <w:t xml:space="preserve">2026-09-27; the single-granting-tenant disclosure is</w:t>
            </w:r>
            <w:r>
              <w:t xml:space="preserve"> </w:t>
            </w:r>
            <w:r>
              <w:rPr>
                <w:b/>
                <w:bCs/>
              </w:rPr>
              <w:t xml:space="preserve">OPEN</w:t>
            </w:r>
          </w:p>
        </w:tc>
        <w:tc>
          <w:tcPr/>
          <w:p>
            <w:pPr>
              <w:pStyle w:val="Compact"/>
            </w:pPr>
            <w:r>
              <w:rPr>
                <w:rStyle w:val="VerbatimChar"/>
              </w:rPr>
              <w:t xml:space="preserve">crates/argondb-ctl/src/hub.rs:870-945</w:t>
            </w:r>
            <w:r>
              <w:t xml:space="preserve">; gate</w:t>
            </w:r>
            <w:r>
              <w:t xml:space="preserve"> </w:t>
            </w:r>
            <w:r>
              <w:rPr>
                <w:rStyle w:val="VerbatimChar"/>
              </w:rPr>
              <w:t xml:space="preserve">testing/box/upc-hub-warehouse.sh</w:t>
            </w:r>
            <w:r>
              <w:t xml:space="preserve"> </w:t>
            </w:r>
            <w:r>
              <w:t xml:space="preserve">P14b</w:t>
            </w:r>
          </w:p>
        </w:tc>
      </w:tr>
      <w:tr>
        <w:tc>
          <w:tcPr/>
          <w:p>
            <w:pPr>
              <w:pStyle w:val="Compact"/>
            </w:pPr>
            <w:r>
              <w:t xml:space="preserve">a view defined over a table the database holds only through a mount grant</w:t>
            </w:r>
          </w:p>
        </w:tc>
        <w:tc>
          <w:tcPr/>
          <w:p>
            <w:pPr>
              <w:pStyle w:val="Compact"/>
            </w:pPr>
            <w:r>
              <w:rPr>
                <w:b/>
                <w:bCs/>
              </w:rPr>
              <w:t xml:space="preserve">REFUSED BY NAME</w:t>
            </w:r>
            <w:r>
              <w:t xml:space="preserve"> </w:t>
            </w:r>
            <w:r>
              <w:t xml:space="preserve">(</w:t>
            </w:r>
            <w:r>
              <w:rPr>
                <w:rStyle w:val="VerbatimChar"/>
              </w:rPr>
              <w:t xml:space="preserve">view-input-granted</w:t>
            </w:r>
            <w:r>
              <w:t xml:space="preserve">) until the reader scope is ruled</w:t>
            </w:r>
          </w:p>
        </w:tc>
        <w:tc>
          <w:tcPr/>
          <w:p>
            <w:pPr>
              <w:pStyle w:val="Compact"/>
            </w:pPr>
            <w:r>
              <w:rPr>
                <w:rStyle w:val="VerbatimChar"/>
              </w:rPr>
              <w:t xml:space="preserve">crates/argondb-query/src/view_classify.rs:2206-2218</w:t>
            </w:r>
            <w:r>
              <w:t xml:space="preserve">; gate</w:t>
            </w:r>
            <w:r>
              <w:t xml:space="preserve"> </w:t>
            </w:r>
            <w:r>
              <w:rPr>
                <w:rStyle w:val="VerbatimChar"/>
              </w:rPr>
              <w:t xml:space="preserve">testing/box/view-over-granted-table.sh</w:t>
            </w:r>
          </w:p>
        </w:tc>
      </w:tr>
    </w:tbl>
    <w:p>
      <w:r>
        <w:pict>
          <v:rect style="width:0;height:1.5pt" o:hralign="center" o:hrstd="t" o:hr="t"/>
        </w:pict>
      </w:r>
    </w:p>
    <w:p>
      <w:pPr>
        <w:pStyle w:val="FirstParagraph"/>
      </w:pPr>
    </w:p>
    <w:bookmarkEnd w:id="65"/>
    <w:bookmarkStart w:id="66" w:name="_d54972bd0293d40e1897e7b3e6dca7229124d73"/>
    <w:p>
      <w:pPr>
        <w:pStyle w:val="Heading3"/>
      </w:pPr>
      <w:r>
        <w:t xml:space="preserve">6. Gotchas</w:t>
      </w:r>
    </w:p>
    <w:p>
      <w:pPr>
        <w:pStyle w:val="FirstParagraph"/>
      </w:pPr>
      <w:r>
        <w:rPr>
          <w:b/>
          <w:bCs/>
        </w:rPr>
        <w:t xml:space="preserve">A tenant table published before its wall exists is DEFERRED, and the log line</w:t>
      </w:r>
      <w:r>
        <w:rPr>
          <w:b/>
          <w:bCs/>
        </w:rPr>
        <w:t xml:space="preserve"> </w:t>
      </w:r>
      <w:r>
        <w:rPr>
          <w:b/>
          <w:bCs/>
        </w:rPr>
        <w:t xml:space="preserve">repeats.</w:t>
      </w:r>
      <w:r>
        <w:t xml:space="preserve"> </w:t>
      </w:r>
      <w:r>
        <w:t xml:space="preserve">That is the design, not a stall: the alternative is publishing the</w:t>
      </w:r>
      <w:r>
        <w:t xml:space="preserve"> </w:t>
      </w:r>
      <w:r>
        <w:t xml:space="preserve">bytes behind the box credential, which is the wall inverted. Wait one cadence</w:t>
      </w:r>
      <w:r>
        <w:t xml:space="preserve"> </w:t>
      </w:r>
      <w:r>
        <w:t xml:space="preserve">or run</w:t>
      </w:r>
      <w:r>
        <w:t xml:space="preserve"> </w:t>
      </w:r>
      <w:r>
        <w:rPr>
          <w:rStyle w:val="VerbatimChar"/>
        </w:rPr>
        <w:t xml:space="preserve">argondb lake tenant provision</w:t>
      </w:r>
      <w:r>
        <w:t xml:space="preserve"> </w:t>
      </w:r>
      <w:r>
        <w:t xml:space="preserve">(</w:t>
      </w:r>
      <w:r>
        <w:rPr>
          <w:rStyle w:val="VerbatimChar"/>
        </w:rPr>
        <w:t xml:space="preserve">crates/argondb-committer/src/catalog_set.rs:243-257</w:t>
      </w:r>
      <w:r>
        <w:t xml:space="preserve">).</w:t>
      </w:r>
    </w:p>
    <w:p>
      <w:pPr>
        <w:pStyle w:val="BodyText"/>
      </w:pPr>
      <w:r>
        <w:rPr>
          <w:b/>
          <w:bCs/>
        </w:rPr>
        <w:t xml:space="preserve">A database whose name is not a legal object-store bucket name is REFUSED, by</w:t>
      </w:r>
      <w:r>
        <w:rPr>
          <w:b/>
          <w:bCs/>
        </w:rPr>
        <w:t xml:space="preserve"> </w:t>
      </w:r>
      <w:r>
        <w:rPr>
          <w:b/>
          <w:bCs/>
        </w:rPr>
        <w:t xml:space="preserve">name, and the pass continues.</w:t>
      </w:r>
      <w:r>
        <w:t xml:space="preserve"> </w:t>
      </w:r>
      <w:r>
        <w:t xml:space="preserve">Nothing rewrites the name to fit, because a</w:t>
      </w:r>
      <w:r>
        <w:t xml:space="preserve"> </w:t>
      </w:r>
      <w:r>
        <w:t xml:space="preserve">rewrite would merge</w:t>
      </w:r>
      <w:r>
        <w:t xml:space="preserve"> </w:t>
      </w:r>
      <w:r>
        <w:rPr>
          <w:rStyle w:val="VerbatimChar"/>
        </w:rPr>
        <w:t xml:space="preserve">tenant_a</w:t>
      </w:r>
      <w:r>
        <w:t xml:space="preserve"> </w:t>
      </w:r>
      <w:r>
        <w:t xml:space="preserve">and</w:t>
      </w:r>
      <w:r>
        <w:t xml:space="preserve"> </w:t>
      </w:r>
      <w:r>
        <w:rPr>
          <w:rStyle w:val="VerbatimChar"/>
        </w:rPr>
        <w:t xml:space="preserve">tenant-a</w:t>
      </w:r>
      <w:r>
        <w:t xml:space="preserve"> </w:t>
      </w:r>
      <w:r>
        <w:t xml:space="preserve">into one bucket — which is the</w:t>
      </w:r>
      <w:r>
        <w:t xml:space="preserve"> </w:t>
      </w:r>
      <w:r>
        <w:t xml:space="preserve">wall this feature exists to build. The remedy is</w:t>
      </w:r>
      <w:r>
        <w:t xml:space="preserve"> </w:t>
      </w:r>
      <w:r>
        <w:rPr>
          <w:rStyle w:val="VerbatimChar"/>
        </w:rPr>
        <w:t xml:space="preserve">[lake.tenant_warehouse].&lt;database&gt; = { warehouse, bucket }</w:t>
      </w:r>
      <w:r>
        <w:t xml:space="preserve"> </w:t>
      </w:r>
      <w:r>
        <w:t xml:space="preserve">in</w:t>
      </w:r>
      <w:r>
        <w:t xml:space="preserve"> </w:t>
      </w:r>
      <w:r>
        <w:rPr>
          <w:rStyle w:val="VerbatimChar"/>
        </w:rPr>
        <w:t xml:space="preserve">argon.toml</w:t>
      </w:r>
      <w:r>
        <w:t xml:space="preserve">,</w:t>
      </w:r>
      <w:r>
        <w:t xml:space="preserve"> </w:t>
      </w:r>
      <w:r>
        <w:t xml:space="preserve">the only door for such a database (</w:t>
      </w:r>
      <w:r>
        <w:rPr>
          <w:rStyle w:val="VerbatimChar"/>
        </w:rPr>
        <w:t xml:space="preserve">docs/reserved-identifiers.md:6732</w:t>
      </w:r>
      <w:r>
        <w:t xml:space="preserve">). Gate</w:t>
      </w:r>
      <w:r>
        <w:t xml:space="preserve"> </w:t>
      </w:r>
      <w:r>
        <w:t xml:space="preserve">P9 proves both polarities (</w:t>
      </w:r>
      <w:r>
        <w:rPr>
          <w:rStyle w:val="VerbatimChar"/>
        </w:rPr>
        <w:t xml:space="preserve">testing/box/tenant-wall-warehouse.sh:58-61</w:t>
      </w:r>
      <w:r>
        <w:t xml:space="preserve">).</w:t>
      </w:r>
    </w:p>
    <w:p>
      <w:pPr>
        <w:pStyle w:val="BodyText"/>
      </w:pPr>
      <w:r>
        <w:rPr>
          <w:rStyle w:val="VerbatimChar"/>
          <w:b/>
          <w:bCs/>
        </w:rPr>
        <w:t xml:space="preserve">warehouse_per_database = false</w:t>
      </w:r>
      <w:r>
        <w:rPr>
          <w:b/>
          <w:bCs/>
        </w:rPr>
        <w:t xml:space="preserve"> </w:t>
      </w:r>
      <w:r>
        <w:rPr>
          <w:b/>
          <w:bCs/>
        </w:rPr>
        <w:t xml:space="preserve">removes the wall AND the reader.</w:t>
      </w:r>
      <w:r>
        <w:t xml:space="preserve"> </w:t>
      </w:r>
      <w:r>
        <w:t xml:space="preserve">Every</w:t>
      </w:r>
      <w:r>
        <w:t xml:space="preserve"> </w:t>
      </w:r>
      <w:r>
        <w:t xml:space="preserve">database resolves to the box warehouse, so</w:t>
      </w:r>
      <w:r>
        <w:t xml:space="preserve"> </w:t>
      </w:r>
      <w:r>
        <w:rPr>
          <w:rStyle w:val="VerbatimChar"/>
        </w:rPr>
        <w:t xml:space="preserve">reader_plan</w:t>
      </w:r>
      <w:r>
        <w:t xml:space="preserve"> </w:t>
      </w:r>
      <w:r>
        <w:t xml:space="preserve">returns</w:t>
      </w:r>
      <w:r>
        <w:t xml:space="preserve"> </w:t>
      </w:r>
      <w:r>
        <w:rPr>
          <w:rStyle w:val="VerbatimChar"/>
        </w:rPr>
        <w:t xml:space="preserve">None</w:t>
      </w:r>
      <w:r>
        <w:t xml:space="preserve"> </w:t>
      </w:r>
      <w:r>
        <w:t xml:space="preserve">and the</w:t>
      </w:r>
      <w:r>
        <w:t xml:space="preserve"> </w:t>
      </w:r>
      <w:r>
        <w:t xml:space="preserve">pass REMOVES a reader an earlier configuration left behind. There is no</w:t>
      </w:r>
      <w:r>
        <w:t xml:space="preserve"> </w:t>
      </w:r>
      <w:r>
        <w:t xml:space="preserve">cross-tenant read without a wall</w:t>
      </w:r>
      <w:r>
        <w:t xml:space="preserve"> </w:t>
      </w:r>
      <w:r>
        <w:t xml:space="preserve">(</w:t>
      </w:r>
      <w:r>
        <w:rPr>
          <w:rStyle w:val="VerbatimChar"/>
        </w:rPr>
        <w:t xml:space="preserve">crates/argondb-ctl/src/lake_tenant.rs:108-112</w:t>
      </w:r>
      <w:r>
        <w:t xml:space="preserve">,</w:t>
      </w:r>
      <w:r>
        <w:t xml:space="preserve"> </w:t>
      </w:r>
      <w:r>
        <w:rPr>
          <w:rStyle w:val="VerbatimChar"/>
        </w:rPr>
        <w:t xml:space="preserve">:1529-1532</w:t>
      </w:r>
      <w:r>
        <w:t xml:space="preserve">). An explicit</w:t>
      </w:r>
      <w:r>
        <w:t xml:space="preserve"> </w:t>
      </w:r>
      <w:r>
        <w:rPr>
          <w:rStyle w:val="VerbatimChar"/>
        </w:rPr>
        <w:t xml:space="preserve">true</w:t>
      </w:r>
      <w:r>
        <w:t xml:space="preserve"> </w:t>
      </w:r>
      <w:r>
        <w:t xml:space="preserve">against a bring-your-own object store is also refused: the box can mint</w:t>
      </w:r>
      <w:r>
        <w:t xml:space="preserve"> </w:t>
      </w:r>
      <w:r>
        <w:t xml:space="preserve">a bucket-scoped key only in a store it runs</w:t>
      </w:r>
      <w:r>
        <w:t xml:space="preserve"> </w:t>
      </w:r>
      <w:r>
        <w:t xml:space="preserve">(</w:t>
      </w:r>
      <w:r>
        <w:rPr>
          <w:rStyle w:val="VerbatimChar"/>
        </w:rPr>
        <w:t xml:space="preserve">docs/reserved-identifiers.md:6732</w:t>
      </w:r>
      <w:r>
        <w:t xml:space="preserve">).</w:t>
      </w:r>
    </w:p>
    <w:p>
      <w:pPr>
        <w:pStyle w:val="BodyText"/>
      </w:pPr>
      <w:r>
        <w:rPr>
          <w:b/>
          <w:bCs/>
        </w:rPr>
        <w:t xml:space="preserve">With</w:t>
      </w:r>
      <w:r>
        <w:rPr>
          <w:b/>
          <w:bCs/>
        </w:rPr>
        <w:t xml:space="preserve"> </w:t>
      </w:r>
      <w:r>
        <w:rPr>
          <w:rStyle w:val="VerbatimChar"/>
          <w:b/>
          <w:bCs/>
        </w:rPr>
        <w:t xml:space="preserve">catalog_authz = "off"</w:t>
      </w:r>
      <w:r>
        <w:rPr>
          <w:b/>
          <w:bCs/>
        </w:rPr>
        <w:t xml:space="preserve">, names are public even though bytes are not.</w:t>
      </w:r>
      <w:r>
        <w:t xml:space="preserve"> </w:t>
      </w:r>
      <w:r>
        <w:t xml:space="preserve">Anything that can reach the catalog port lists every warehouse and every table</w:t>
      </w:r>
      <w:r>
        <w:t xml:space="preserve"> </w:t>
      </w:r>
      <w:r>
        <w:t xml:space="preserve">name with no credential at all. The served text says so in those words. Bind</w:t>
      </w:r>
      <w:r>
        <w:t xml:space="preserve"> </w:t>
      </w:r>
      <w:r>
        <w:t xml:space="preserve">the catalog to loopback and treat its port as privileged</w:t>
      </w:r>
      <w:r>
        <w:t xml:space="preserve"> </w:t>
      </w:r>
      <w:r>
        <w:t xml:space="preserve">(</w:t>
      </w:r>
      <w:r>
        <w:rPr>
          <w:rStyle w:val="VerbatimChar"/>
        </w:rPr>
        <w:t xml:space="preserve">docs/lake-foreign-read.md:196-202</w:t>
      </w:r>
      <w:r>
        <w:t xml:space="preserve">).</w:t>
      </w:r>
    </w:p>
    <w:p>
      <w:pPr>
        <w:pStyle w:val="BodyText"/>
      </w:pPr>
      <w:r>
        <w:rPr>
          <w:b/>
          <w:bCs/>
        </w:rPr>
        <w:t xml:space="preserve">OpenFGA ships in both platforms' release artifacts.</w:t>
      </w:r>
      <w:r>
        <w:t xml:space="preserve"> </w:t>
      </w:r>
      <w:r>
        <w:rPr>
          <w:rStyle w:val="VerbatimChar"/>
        </w:rPr>
        <w:t xml:space="preserve">scripts/release/build-artifact.sh</w:t>
      </w:r>
      <w:r>
        <w:t xml:space="preserve"> </w:t>
      </w:r>
      <w:r>
        <w:t xml:space="preserve">stages</w:t>
      </w:r>
      <w:r>
        <w:t xml:space="preserve"> </w:t>
      </w:r>
      <w:r>
        <w:rPr>
          <w:rStyle w:val="VerbatimChar"/>
        </w:rPr>
        <w:t xml:space="preserve">bin/openfga</w:t>
      </w:r>
      <w:r>
        <w:t xml:space="preserve"> </w:t>
      </w:r>
      <w:r>
        <w:t xml:space="preserve">on Linux (license</w:t>
      </w:r>
      <w:r>
        <w:t xml:space="preserve"> </w:t>
      </w:r>
      <w:r>
        <w:t xml:space="preserve">gate</w:t>
      </w:r>
      <w:r>
        <w:t xml:space="preserve"> </w:t>
      </w:r>
      <w:r>
        <w:rPr>
          <w:rStyle w:val="VerbatimChar"/>
        </w:rPr>
        <w:t xml:space="preserve">:243-246</w:t>
      </w:r>
      <w:r>
        <w:t xml:space="preserve">, staging</w:t>
      </w:r>
      <w:r>
        <w:t xml:space="preserve"> </w:t>
      </w:r>
      <w:r>
        <w:rPr>
          <w:rStyle w:val="VerbatimChar"/>
        </w:rPr>
        <w:t xml:space="preserve">:584-591</w:t>
      </w:r>
      <w:r>
        <w:t xml:space="preserve">) and</w:t>
      </w:r>
      <w:r>
        <w:t xml:space="preserve"> </w:t>
      </w:r>
      <w:r>
        <w:rPr>
          <w:rStyle w:val="VerbatimChar"/>
        </w:rPr>
        <w:t xml:space="preserve">scripts/release/build-artifact-macos.sh</w:t>
      </w:r>
      <w:r>
        <w:t xml:space="preserve"> </w:t>
      </w:r>
      <w:r>
        <w:t xml:space="preserve">does the same on macOS (license gate</w:t>
      </w:r>
      <w:r>
        <w:t xml:space="preserve"> </w:t>
      </w:r>
      <w:r>
        <w:rPr>
          <w:rStyle w:val="VerbatimChar"/>
        </w:rPr>
        <w:t xml:space="preserve">:223-226</w:t>
      </w:r>
      <w:r>
        <w:t xml:space="preserve">, staging</w:t>
      </w:r>
      <w:r>
        <w:t xml:space="preserve"> </w:t>
      </w:r>
      <w:r>
        <w:rPr>
          <w:rStyle w:val="VerbatimChar"/>
        </w:rPr>
        <w:t xml:space="preserve">:519-523</w:t>
      </w:r>
      <w:r>
        <w:t xml:space="preserve">), so</w:t>
      </w:r>
      <w:r>
        <w:t xml:space="preserve"> </w:t>
      </w:r>
      <w:r>
        <w:t xml:space="preserve">neither platform's stock multi-database box meets a boot refusal for a</w:t>
      </w:r>
      <w:r>
        <w:t xml:space="preserve"> </w:t>
      </w:r>
      <w:r>
        <w:t xml:space="preserve">missing engine (</w:t>
      </w:r>
      <w:r>
        <w:rPr>
          <w:rStyle w:val="VerbatimChar"/>
        </w:rPr>
        <w:t xml:space="preserve">docs/2026-09-15-cross-tenant-read-design.md:513-516</w:t>
      </w:r>
      <w:r>
        <w:t xml:space="preserve">).</w:t>
      </w:r>
    </w:p>
    <w:p>
      <w:pPr>
        <w:pStyle w:val="BodyText"/>
      </w:pPr>
      <w:r>
        <w:rPr>
          <w:b/>
          <w:bCs/>
        </w:rPr>
        <w:t xml:space="preserve">A continuous view over a table you hold only through a mount grant is</w:t>
      </w:r>
      <w:r>
        <w:rPr>
          <w:b/>
          <w:bCs/>
        </w:rPr>
        <w:t xml:space="preserve"> </w:t>
      </w:r>
      <w:r>
        <w:rPr>
          <w:b/>
          <w:bCs/>
        </w:rPr>
        <w:t xml:space="preserve">REFUSED at create, by name.</w:t>
      </w:r>
      <w:r>
        <w:t xml:space="preserve"> </w:t>
      </w:r>
      <w:r>
        <w:t xml:space="preserve">A lake-landed view is scoped to its inputs'</w:t>
      </w:r>
      <w:r>
        <w:t xml:space="preserve"> </w:t>
      </w:r>
      <w:r>
        <w:t xml:space="preserve">OWNER, so a view a grantee defined over the grantor's table would be created</w:t>
      </w:r>
      <w:r>
        <w:t xml:space="preserve"> </w:t>
      </w:r>
      <w:r>
        <w:t xml:space="preserve">and then be unreadable in the grantee's own database; whether a grantee may</w:t>
      </w:r>
      <w:r>
        <w:t xml:space="preserve"> </w:t>
      </w:r>
      <w:r>
        <w:t xml:space="preserve">build one at all is an open ruling (views design OPEN-V3). Until it is ruled,</w:t>
      </w:r>
      <w:r>
        <w:t xml:space="preserve"> </w:t>
      </w:r>
      <w:r>
        <w:t xml:space="preserve">the create door refuses before the pin and before anything is enrolled, on both</w:t>
      </w:r>
      <w:r>
        <w:t xml:space="preserve"> </w:t>
      </w:r>
      <w:r>
        <w:t xml:space="preserve">landings, with kind</w:t>
      </w:r>
      <w:r>
        <w:t xml:space="preserve"> </w:t>
      </w:r>
      <w:r>
        <w:rPr>
          <w:rStyle w:val="VerbatimChar"/>
        </w:rPr>
        <w:t xml:space="preserve">view-input-granted</w:t>
      </w:r>
      <w:r>
        <w:t xml:space="preserve"> </w:t>
      </w:r>
      <w:r>
        <w:t xml:space="preserve">and this text</w:t>
      </w:r>
      <w:r>
        <w:t xml:space="preserve"> </w:t>
      </w:r>
      <w:r>
        <w:t xml:space="preserve">(</w:t>
      </w:r>
      <w:r>
        <w:rPr>
          <w:rStyle w:val="VerbatimChar"/>
        </w:rPr>
        <w:t xml:space="preserve">crates/argondb-query/src/view_classify.rs:2206-2218</w:t>
      </w:r>
      <w:r>
        <w:t xml:space="preserve">;</w:t>
      </w:r>
      <w:r>
        <w:t xml:space="preserve"> </w:t>
      </w:r>
      <w:r>
        <w:rPr>
          <w:rStyle w:val="VerbatimChar"/>
        </w:rPr>
        <w:t xml:space="preserve">crates/argondb-transform/src/view_door.rs:493-507</w:t>
      </w:r>
      <w:r>
        <w:t xml:space="preserve">):</w:t>
      </w:r>
    </w:p>
    <w:p>
      <w:pPr>
        <w:pStyle w:val="SourceCode"/>
      </w:pPr>
      <w:r>
        <w:rPr>
          <w:rStyle w:val="VerbatimChar"/>
        </w:rPr>
        <w:t xml:space="preserve">view `&lt;v&gt;`: input &lt;db&gt;.&lt;schema&gt;.&lt;table&gt; is a mounted grant from &lt;grantor&gt;; views over granted tables are not ruled — [ruling pending]. A lake-landed view is scoped to its inputs' OWNER, so this one would be created and then unreadable here; define the view in &lt;grantor&gt;, or over tables this database owns</w:t>
      </w:r>
    </w:p>
    <w:p>
      <w:pPr>
        <w:pStyle w:val="FirstParagraph"/>
      </w:pPr>
      <w:r>
        <w:t xml:space="preserve">The remedy is in the last clause: define the view in the grantor's database,</w:t>
      </w:r>
      <w:r>
        <w:t xml:space="preserve"> </w:t>
      </w:r>
      <w:r>
        <w:t xml:space="preserve">or over tables yours owns. Two edges. The check runs only when the create</w:t>
      </w:r>
      <w:r>
        <w:t xml:space="preserve"> </w:t>
      </w:r>
      <w:r>
        <w:t xml:space="preserve">request names a database (</w:t>
      </w:r>
      <w:r>
        <w:rPr>
          <w:rStyle w:val="VerbatimChar"/>
        </w:rPr>
        <w:t xml:space="preserve">crates/argondb-transform/src/view_door.rs:504</w:t>
      </w:r>
      <w:r>
        <w:t xml:space="preserve">), so a request with none is not</w:t>
      </w:r>
      <w:r>
        <w:t xml:space="preserve"> </w:t>
      </w:r>
      <w:r>
        <w:t xml:space="preserve">checked. And the lane that built the refusal escalated three defects it did not</w:t>
      </w:r>
      <w:r>
        <w:t xml:space="preserve"> </w:t>
      </w:r>
      <w:r>
        <w:t xml:space="preserve">fix, reproduced with an OWNED input as well: the tail panics on a view that was</w:t>
      </w:r>
      <w:r>
        <w:t xml:space="preserve"> </w:t>
      </w:r>
      <w:r>
        <w:t xml:space="preserve">declared and never refreshed (</w:t>
      </w:r>
      <w:r>
        <w:rPr>
          <w:rStyle w:val="VerbatimChar"/>
        </w:rPr>
        <w:t xml:space="preserve">crates/argondb-tail/src/lake_owned.rs:114</w:t>
      </w:r>
      <w:r>
        <w:t xml:space="preserve">), a</w:t>
      </w:r>
      <w:r>
        <w:t xml:space="preserve"> </w:t>
      </w:r>
      <w:r>
        <w:t xml:space="preserve">view created through</w:t>
      </w:r>
      <w:r>
        <w:t xml:space="preserve"> </w:t>
      </w:r>
      <w:r>
        <w:rPr>
          <w:rStyle w:val="VerbatimChar"/>
        </w:rPr>
        <w:t xml:space="preserve">argon.create_view</w:t>
      </w:r>
      <w:r>
        <w:t xml:space="preserve"> </w:t>
      </w:r>
      <w:r>
        <w:t xml:space="preserve">fails every refresh on its recorded</w:t>
      </w:r>
      <w:r>
        <w:t xml:space="preserve"> </w:t>
      </w:r>
      <w:r>
        <w:rPr>
          <w:rStyle w:val="VerbatimChar"/>
        </w:rPr>
        <w:t xml:space="preserve">lake_main.</w:t>
      </w:r>
      <w:r>
        <w:t xml:space="preserve"> </w:t>
      </w:r>
      <w:r>
        <w:t xml:space="preserve">qualifier, and under the tenant wall the create door cannot plan</w:t>
      </w:r>
      <w:r>
        <w:t xml:space="preserve"> </w:t>
      </w:r>
      <w:r>
        <w:t xml:space="preserve">any tenant database's table</w:t>
      </w:r>
      <w:r>
        <w:t xml:space="preserve"> </w:t>
      </w:r>
      <w:r>
        <w:t xml:space="preserve">(</w:t>
      </w:r>
      <w:r>
        <w:rPr>
          <w:rStyle w:val="VerbatimChar"/>
        </w:rPr>
        <w:t xml:space="preserve">docs/history/folded/2026-09-24-a-view-over-a-granted-table-is-refused-by-name-until-the-reader-scope-is-ruled.md</w:t>
      </w:r>
      <w:r>
        <w:t xml:space="preserve">).</w:t>
      </w:r>
      <w:r>
        <w:t xml:space="preserve"> </w:t>
      </w:r>
      <w:r>
        <w:t xml:space="preserve">Gate:</w:t>
      </w:r>
      <w:r>
        <w:t xml:space="preserve"> </w:t>
      </w:r>
      <w:r>
        <w:rPr>
          <w:rStyle w:val="VerbatimChar"/>
        </w:rPr>
        <w:t xml:space="preserve">testing/box/view-over-granted-table.sh</w:t>
      </w:r>
      <w:r>
        <w:t xml:space="preserve">.</w:t>
      </w:r>
    </w:p>
    <w:p>
      <w:pPr>
        <w:pStyle w:val="BodyText"/>
      </w:pPr>
      <w:r>
        <w:rPr>
          <w:b/>
          <w:bCs/>
        </w:rPr>
        <w:t xml:space="preserve">Hand a company's agent its own MCP token, never the box token.</w:t>
      </w:r>
      <w:r>
        <w:t xml:space="preserve"> </w:t>
      </w:r>
      <w:r>
        <w:t xml:space="preserve">The box's</w:t>
      </w:r>
      <w:r>
        <w:t xml:space="preserve"> </w:t>
      </w:r>
      <w:r>
        <w:rPr>
          <w:rStyle w:val="VerbatimChar"/>
        </w:rPr>
        <w:t xml:space="preserve">ARGONDB_AUTH_TOKEN</w:t>
      </w:r>
      <w:r>
        <w:t xml:space="preserve"> </w:t>
      </w:r>
      <w:r>
        <w:t xml:space="preserve">keeps operator scope over every company; the company token</w:t>
      </w:r>
      <w:r>
        <w:t xml:space="preserve"> </w:t>
      </w:r>
      <w:r>
        <w:t xml:space="preserve">reads that company's database only (§4.11). A company session has no</w:t>
      </w:r>
      <w:r>
        <w:t xml:space="preserve"> </w:t>
      </w:r>
      <w:r>
        <w:rPr>
          <w:rStyle w:val="VerbatimChar"/>
        </w:rPr>
        <w:t xml:space="preserve">search</w:t>
      </w:r>
      <w:r>
        <w:t xml:space="preserve"> </w:t>
      </w:r>
      <w:r>
        <w:t xml:space="preserve">and no</w:t>
      </w:r>
      <w:r>
        <w:t xml:space="preserve"> </w:t>
      </w:r>
      <w:r>
        <w:rPr>
          <w:rStyle w:val="VerbatimChar"/>
        </w:rPr>
        <w:t xml:space="preserve">publish_status</w:t>
      </w:r>
      <w:r>
        <w:t xml:space="preserve"> </w:t>
      </w:r>
      <w:r>
        <w:t xml:space="preserve">— both read box-wide state and refuse by name — and</w:t>
      </w:r>
      <w:r>
        <w:t xml:space="preserve"> </w:t>
      </w:r>
      <w:r>
        <w:t xml:space="preserve">reads no lake table, because the lake half of the role's propagation is not</w:t>
      </w:r>
      <w:r>
        <w:t xml:space="preserve"> </w:t>
      </w:r>
      <w:r>
        <w:t xml:space="preserve">built (</w:t>
      </w:r>
      <w:r>
        <w:rPr>
          <w:rStyle w:val="VerbatimChar"/>
        </w:rPr>
        <w:t xml:space="preserve">company_refusal</w:t>
      </w:r>
      <w:r>
        <w:t xml:space="preserve">,</w:t>
      </w:r>
      <w:r>
        <w:t xml:space="preserve"> </w:t>
      </w:r>
      <w:r>
        <w:rPr>
          <w:rStyle w:val="VerbatimChar"/>
        </w:rPr>
        <w:t xml:space="preserve">crates/argondb-mcp/src/lib.rs:4750-4762</w:t>
      </w:r>
      <w:r>
        <w:t xml:space="preserve">).</w:t>
      </w:r>
    </w:p>
    <w:p>
      <w:pPr>
        <w:pStyle w:val="BodyText"/>
      </w:pPr>
      <w:r>
        <w:rPr>
          <w:rStyle w:val="VerbatimChar"/>
          <w:b/>
          <w:bCs/>
        </w:rPr>
        <w:t xml:space="preserve">argondb system create</w:t>
      </w:r>
      <w:r>
        <w:rPr>
          <w:b/>
          <w:bCs/>
        </w:rPr>
        <w:t xml:space="preserve"> </w:t>
      </w:r>
      <w:r>
        <w:rPr>
          <w:b/>
          <w:bCs/>
        </w:rPr>
        <w:t xml:space="preserve">publishes one way.</w:t>
      </w:r>
      <w:r>
        <w:t xml:space="preserve"> </w:t>
      </w:r>
      <w:r>
        <w:t xml:space="preserve">A system's Identities reaches</w:t>
      </w:r>
      <w:r>
        <w:t xml:space="preserve"> </w:t>
      </w:r>
      <w:r>
        <w:t xml:space="preserve">the systems that existed when it was created, not the ones created after it.</w:t>
      </w:r>
      <w:r>
        <w:t xml:space="preserve"> </w:t>
      </w:r>
      <w:r>
        <w:t xml:space="preserve">A Manufacturer tenant does not need that grant to see the Distributors that</w:t>
      </w:r>
      <w:r>
        <w:t xml:space="preserve"> </w:t>
      </w:r>
      <w:r>
        <w:t xml:space="preserve">invited it: since v1.5.7 an invitation lands their identities in its own</w:t>
      </w:r>
      <w:r>
        <w:t xml:space="preserve"> </w:t>
      </w:r>
      <w:r>
        <w:rPr>
          <w:rStyle w:val="VerbatimChar"/>
        </w:rPr>
        <w:t xml:space="preserve">derived.identities</w:t>
      </w:r>
      <w:r>
        <w:t xml:space="preserve"> </w:t>
      </w:r>
      <w:r>
        <w:t xml:space="preserve">with no operator step [D-2026-09-28-65b0a2].</w:t>
      </w:r>
      <w:r>
        <w:t xml:space="preserve"> </w:t>
      </w:r>
      <w:r>
        <w:rPr>
          <w:rStyle w:val="VerbatimChar"/>
        </w:rPr>
        <w:t xml:space="preserve">argondb system grant-identities --from &lt;earlier&gt; --to &lt;later&gt;</w:t>
      </w:r>
      <w:r>
        <w:t xml:space="preserve"> </w:t>
      </w:r>
      <w:r>
        <w:t xml:space="preserve">opens the</w:t>
      </w:r>
      <w:r>
        <w:t xml:space="preserve"> </w:t>
      </w:r>
      <w:r>
        <w:t xml:space="preserve">whole namespace and is wider than an invitation (§4.10).</w:t>
      </w:r>
    </w:p>
    <w:p>
      <w:pPr>
        <w:pStyle w:val="BodyText"/>
      </w:pPr>
      <w:r>
        <w:rPr>
          <w:b/>
          <w:bCs/>
        </w:rPr>
        <w:t xml:space="preserve">Revoking a grant leaves the token valid until it expires.</w:t>
      </w:r>
      <w:r>
        <w:t xml:space="preserve"> </w:t>
      </w:r>
      <w:r>
        <w:t xml:space="preserve">Nothing here</w:t>
      </w:r>
      <w:r>
        <w:t xml:space="preserve"> </w:t>
      </w:r>
      <w:r>
        <w:t xml:space="preserve">keeps a revocation list. Use</w:t>
      </w:r>
      <w:r>
        <w:t xml:space="preserve"> </w:t>
      </w:r>
      <w:r>
        <w:rPr>
          <w:rStyle w:val="VerbatimChar"/>
        </w:rPr>
        <w:t xml:space="preserve">--ttl</w:t>
      </w:r>
      <w:r>
        <w:t xml:space="preserve"> </w:t>
      </w:r>
      <w:r>
        <w:t xml:space="preserve">(</w:t>
      </w:r>
      <w:r>
        <w:rPr>
          <w:rStyle w:val="VerbatimChar"/>
        </w:rPr>
        <w:t xml:space="preserve">crates/argondb-ctl/src/lake_grant.rs:281-287</w:t>
      </w:r>
      <w:r>
        <w:t xml:space="preserve">).</w:t>
      </w:r>
    </w:p>
    <w:p>
      <w:pPr>
        <w:pStyle w:val="BodyText"/>
      </w:pPr>
      <w:r>
        <w:rPr>
          <w:b/>
          <w:bCs/>
        </w:rPr>
        <w:t xml:space="preserve">The operator is inside every wall.</w:t>
      </w:r>
      <w:r>
        <w:t xml:space="preserve"> </w:t>
      </w:r>
      <w:r>
        <w:t xml:space="preserve">The root store key and the</w:t>
      </w:r>
      <w:r>
        <w:t xml:space="preserve"> </w:t>
      </w:r>
      <w:r>
        <w:rPr>
          <w:rStyle w:val="VerbatimChar"/>
        </w:rPr>
        <w:t xml:space="preserve">argondb-box</w:t>
      </w:r>
      <w:r>
        <w:t xml:space="preserve"> </w:t>
      </w:r>
      <w:r>
        <w:t xml:space="preserve">catalog subject are plural over everything, the box warehouse</w:t>
      </w:r>
      <w:r>
        <w:t xml:space="preserve"> </w:t>
      </w:r>
      <w:r>
        <w:t xml:space="preserve">included, and they write. That is drawn in the main picture and listed as one</w:t>
      </w:r>
      <w:r>
        <w:t xml:space="preserve"> </w:t>
      </w:r>
      <w:r>
        <w:t xml:space="preserve">of its two residuals; it is not something the wall is intended to stop</w:t>
      </w:r>
      <w:r>
        <w:t xml:space="preserve"> </w:t>
      </w:r>
      <w:r>
        <w:t xml:space="preserve">(</w:t>
      </w:r>
      <w:r>
        <w:rPr>
          <w:rStyle w:val="VerbatimChar"/>
        </w:rPr>
        <w:t xml:space="preserve">docs/2026-09-15-cross-tenant-read-design.md:190-195</w:t>
      </w:r>
      <w:r>
        <w:t xml:space="preserve">).</w:t>
      </w:r>
    </w:p>
    <w:p>
      <w:pPr>
        <w:pStyle w:val="BodyText"/>
      </w:pPr>
      <w:r>
        <w:rPr>
          <w:b/>
          <w:bCs/>
        </w:rPr>
        <w:t xml:space="preserve">Row-level security does not reach the lake copy, and the Flight-door refusal</w:t>
      </w:r>
      <w:r>
        <w:rPr>
          <w:b/>
          <w:bCs/>
        </w:rPr>
        <w:t xml:space="preserve"> </w:t>
      </w:r>
      <w:r>
        <w:rPr>
          <w:b/>
          <w:bCs/>
        </w:rPr>
        <w:t xml:space="preserve">does not cover the catalog door.</w:t>
      </w:r>
      <w:r>
        <w:t xml:space="preserve"> </w:t>
      </w:r>
      <w:r>
        <w:t xml:space="preserve">A reader holding the catalog URL and the</w:t>
      </w:r>
      <w:r>
        <w:t xml:space="preserve"> </w:t>
      </w:r>
      <w:r>
        <w:t xml:space="preserve">store credentials reads every row of every published table, row security or</w:t>
      </w:r>
      <w:r>
        <w:t xml:space="preserve"> </w:t>
      </w:r>
      <w:r>
        <w:t xml:space="preserve">not. Those credentials are the only thing standing between such a reader and</w:t>
      </w:r>
      <w:r>
        <w:t xml:space="preserve"> </w:t>
      </w:r>
      <w:r>
        <w:t xml:space="preserve">the data (</w:t>
      </w:r>
      <w:r>
        <w:rPr>
          <w:rStyle w:val="VerbatimChar"/>
        </w:rPr>
        <w:t xml:space="preserve">docs/lake-foreign-read.md:670-680</w:t>
      </w:r>
      <w:r>
        <w:t xml:space="preserve">). Two related surprises: a table</w:t>
      </w:r>
      <w:r>
        <w:t xml:space="preserve"> </w:t>
      </w:r>
      <w:r>
        <w:t xml:space="preserve">already protected the first time the lake mounts it gets no mount at all (the</w:t>
      </w:r>
      <w:r>
        <w:t xml:space="preserve"> </w:t>
      </w:r>
      <w:r>
        <w:t xml:space="preserve">type-learning read is subject to the same wall; run</w:t>
      </w:r>
      <w:r>
        <w:t xml:space="preserve"> </w:t>
      </w:r>
      <w:r>
        <w:rPr>
          <w:rStyle w:val="VerbatimChar"/>
        </w:rPr>
        <w:t xml:space="preserve">SELECT argondb_lake_sync()</w:t>
      </w:r>
      <w:r>
        <w:t xml:space="preserve"> </w:t>
      </w:r>
      <w:r>
        <w:t xml:space="preserve">as a role row security does not apply to), and toggling</w:t>
      </w:r>
      <w:r>
        <w:t xml:space="preserve"> </w:t>
      </w:r>
      <w:r>
        <w:t xml:space="preserve">row security reaches the wall on the schema cadence rather than instantly</w:t>
      </w:r>
      <w:r>
        <w:t xml:space="preserve"> </w:t>
      </w:r>
      <w:r>
        <w:t xml:space="preserve">(</w:t>
      </w:r>
      <w:r>
        <w:rPr>
          <w:rStyle w:val="VerbatimChar"/>
        </w:rPr>
        <w:t xml:space="preserve">:693-705</w:t>
      </w:r>
      <w:r>
        <w:t xml:space="preserve">).</w:t>
      </w:r>
    </w:p>
    <w:p>
      <w:pPr>
        <w:pStyle w:val="BodyText"/>
      </w:pPr>
      <w:r>
        <w:rPr>
          <w:b/>
          <w:bCs/>
        </w:rPr>
        <w:t xml:space="preserve">The read plane's assertion is believed, not verified.</w:t>
      </w:r>
      <w:r>
        <w:t xml:space="preserve"> </w:t>
      </w:r>
      <w:r>
        <w:t xml:space="preserve">The compute asserts</w:t>
      </w:r>
      <w:r>
        <w:t xml:space="preserve"> </w:t>
      </w:r>
      <w:r>
        <w:t xml:space="preserve">"this read is for role R and row security does not apply to R here", and the</w:t>
      </w:r>
      <w:r>
        <w:t xml:space="preserve"> </w:t>
      </w:r>
      <w:r>
        <w:t xml:space="preserve">read plane cannot check it, because the only credential on the wire is one</w:t>
      </w:r>
      <w:r>
        <w:t xml:space="preserve"> </w:t>
      </w:r>
      <w:r>
        <w:t xml:space="preserve">process-wide bearer token. Anyone holding</w:t>
      </w:r>
      <w:r>
        <w:t xml:space="preserve"> </w:t>
      </w:r>
      <w:r>
        <w:rPr>
          <w:rStyle w:val="VerbatimChar"/>
        </w:rPr>
        <w:t xml:space="preserve">ARGONDB_AUTH_TOKEN</w:t>
      </w:r>
      <w:r>
        <w:t xml:space="preserve"> </w:t>
      </w:r>
      <w:r>
        <w:t xml:space="preserve">can assert any</w:t>
      </w:r>
      <w:r>
        <w:t xml:space="preserve"> </w:t>
      </w:r>
      <w:r>
        <w:t xml:space="preserve">role: do not hand it to analysts (</w:t>
      </w:r>
      <w:r>
        <w:rPr>
          <w:rStyle w:val="VerbatimChar"/>
        </w:rPr>
        <w:t xml:space="preserve">docs/lake-foreign-read.md:682-691</w:t>
      </w:r>
      <w:r>
        <w:t xml:space="preserve">).</w:t>
      </w:r>
    </w:p>
    <w:p>
      <w:pPr>
        <w:pStyle w:val="BodyText"/>
      </w:pPr>
      <w:r>
        <w:rPr>
          <w:rStyle w:val="VerbatimChar"/>
          <w:b/>
          <w:bCs/>
        </w:rPr>
        <w:t xml:space="preserve">SHOW ALL TABLES</w:t>
      </w:r>
      <w:r>
        <w:rPr>
          <w:b/>
          <w:bCs/>
        </w:rPr>
        <w:t xml:space="preserve"> </w:t>
      </w:r>
      <w:r>
        <w:rPr>
          <w:b/>
          <w:bCs/>
        </w:rPr>
        <w:t xml:space="preserve">does not list a nested table.</w:t>
      </w:r>
      <w:r>
        <w:t xml:space="preserve"> </w:t>
      </w:r>
      <w:r>
        <w:t xml:space="preserve">DuckDB enumerates</w:t>
      </w:r>
      <w:r>
        <w:t xml:space="preserve"> </w:t>
      </w:r>
      <w:r>
        <w:rPr>
          <w:rStyle w:val="VerbatimChar"/>
        </w:rPr>
        <w:t xml:space="preserve">GET /namespaces</w:t>
      </w:r>
      <w:r>
        <w:t xml:space="preserve"> </w:t>
      </w:r>
      <w:r>
        <w:t xml:space="preserve">with no</w:t>
      </w:r>
      <w:r>
        <w:t xml:space="preserve"> </w:t>
      </w:r>
      <w:r>
        <w:rPr>
          <w:rStyle w:val="VerbatimChar"/>
        </w:rPr>
        <w:t xml:space="preserve">?parent</w:t>
      </w:r>
      <w:r>
        <w:t xml:space="preserve"> </w:t>
      </w:r>
      <w:r>
        <w:t xml:space="preserve">and never recurses; a table you have not</w:t>
      </w:r>
      <w:r>
        <w:t xml:space="preserve"> </w:t>
      </w:r>
      <w:r>
        <w:t xml:space="preserve">NAMED is absent from the listing.</w:t>
      </w:r>
      <w:r>
        <w:t xml:space="preserve"> </w:t>
      </w:r>
      <w:r>
        <w:rPr>
          <w:rStyle w:val="VerbatimChar"/>
        </w:rPr>
        <w:t xml:space="preserve">USE lake."br_main.&lt;db&gt;.&lt;schema&gt;"</w:t>
      </w:r>
      <w:r>
        <w:t xml:space="preserve"> </w:t>
      </w:r>
      <w:r>
        <w:t xml:space="preserve">first and</w:t>
      </w:r>
      <w:r>
        <w:t xml:space="preserve"> </w:t>
      </w:r>
      <w:r>
        <w:t xml:space="preserve">it appears (</w:t>
      </w:r>
      <w:r>
        <w:rPr>
          <w:rStyle w:val="VerbatimChar"/>
        </w:rPr>
        <w:t xml:space="preserve">docs/2026-09-10-multi-database-identity-and-tenant-isolation-design.md:246-250</w:t>
      </w:r>
      <w:r>
        <w:t xml:space="preserve">;</w:t>
      </w:r>
      <w:r>
        <w:t xml:space="preserve"> </w:t>
      </w:r>
      <w:r>
        <w:t xml:space="preserve">the catalog-walk recipe is</w:t>
      </w:r>
      <w:r>
        <w:t xml:space="preserve"> </w:t>
      </w:r>
      <w:r>
        <w:rPr>
          <w:rStyle w:val="VerbatimChar"/>
        </w:rPr>
        <w:t xml:space="preserve">docs/lake-foreign-read.md:468-520</w:t>
      </w:r>
      <w:r>
        <w:t xml:space="preserve">).</w:t>
      </w:r>
    </w:p>
    <w:p>
      <w:pPr>
        <w:pStyle w:val="BodyText"/>
      </w:pPr>
      <w:r>
        <w:rPr>
          <w:b/>
          <w:bCs/>
        </w:rPr>
        <w:t xml:space="preserve">A copy that already has a column named</w:t>
      </w:r>
      <w:r>
        <w:rPr>
          <w:b/>
          <w:bCs/>
        </w:rPr>
        <w:t xml:space="preserve"> </w:t>
      </w:r>
      <w:r>
        <w:rPr>
          <w:rStyle w:val="VerbatimChar"/>
          <w:b/>
          <w:bCs/>
        </w:rPr>
        <w:t xml:space="preserve">tenant</w:t>
      </w:r>
      <w:r>
        <w:rPr>
          <w:b/>
          <w:bCs/>
        </w:rPr>
        <w:t xml:space="preserve"> </w:t>
      </w:r>
      <w:r>
        <w:rPr>
          <w:b/>
          <w:bCs/>
        </w:rPr>
        <w:t xml:space="preserve">cannot be unioned</w:t>
      </w:r>
      <w:r>
        <w:t xml:space="preserve">, and</w:t>
      </w:r>
      <w:r>
        <w:t xml:space="preserve"> </w:t>
      </w:r>
      <w:r>
        <w:t xml:space="preserve">neither can a column whose types across tenants the engine cannot coerce</w:t>
      </w:r>
      <w:r>
        <w:t xml:space="preserve"> </w:t>
      </w:r>
      <w:r>
        <w:t xml:space="preserve">(</w:t>
      </w:r>
      <w:r>
        <w:rPr>
          <w:rStyle w:val="VerbatimChar"/>
        </w:rPr>
        <w:t xml:space="preserve">Int32</w:t>
      </w:r>
      <w:r>
        <w:t xml:space="preserve"> </w:t>
      </w:r>
      <w:r>
        <w:t xml:space="preserve">with</w:t>
      </w:r>
      <w:r>
        <w:t xml:space="preserve"> </w:t>
      </w:r>
      <w:r>
        <w:rPr>
          <w:rStyle w:val="VerbatimChar"/>
        </w:rPr>
        <w:t xml:space="preserve">Boolean</w:t>
      </w:r>
      <w:r>
        <w:t xml:space="preserve">). Both are refused BY NAME and the view is absent from</w:t>
      </w:r>
      <w:r>
        <w:t xml:space="preserve"> </w:t>
      </w:r>
      <w:r>
        <w:t xml:space="preserve">the namespace — never silently narrowed</w:t>
      </w:r>
      <w:r>
        <w:t xml:space="preserve"> </w:t>
      </w:r>
      <w:r>
        <w:t xml:space="preserve">(</w:t>
      </w:r>
      <w:r>
        <w:rPr>
          <w:rStyle w:val="VerbatimChar"/>
        </w:rPr>
        <w:t xml:space="preserve">crates/argondb-query/src/all_tenants.rs:53-58</w:t>
      </w:r>
      <w:r>
        <w:t xml:space="preserve">,</w:t>
      </w:r>
      <w:r>
        <w:t xml:space="preserve"> </w:t>
      </w:r>
      <w:r>
        <w:rPr>
          <w:rStyle w:val="VerbatimChar"/>
        </w:rPr>
        <w:t xml:space="preserve">:60-64</w:t>
      </w:r>
      <w:r>
        <w:t xml:space="preserve">).</w:t>
      </w:r>
    </w:p>
    <w:p>
      <w:pPr>
        <w:pStyle w:val="BodyText"/>
      </w:pPr>
      <w:r>
        <w:rPr>
          <w:b/>
          <w:bCs/>
        </w:rPr>
        <w:t xml:space="preserve">A session with no roster has no</w:t>
      </w:r>
      <w:r>
        <w:rPr>
          <w:b/>
          <w:bCs/>
        </w:rPr>
        <w:t xml:space="preserve"> </w:t>
      </w:r>
      <w:r>
        <w:rPr>
          <w:rStyle w:val="VerbatimChar"/>
          <w:b/>
          <w:bCs/>
        </w:rPr>
        <w:t xml:space="preserve">all_tenants</w:t>
      </w:r>
      <w:r>
        <w:rPr>
          <w:b/>
          <w:bCs/>
        </w:rPr>
        <w:t xml:space="preserve"> </w:t>
      </w:r>
      <w:r>
        <w:rPr>
          <w:b/>
          <w:bCs/>
        </w:rPr>
        <w:t xml:space="preserve">namespace at all.</w:t>
      </w:r>
      <w:r>
        <w:t xml:space="preserve"> </w:t>
      </w:r>
      <w:r>
        <w:t xml:space="preserve">The</w:t>
      </w:r>
      <w:r>
        <w:t xml:space="preserve"> </w:t>
      </w:r>
      <w:r>
        <w:t xml:space="preserve">namespace is composed at pin time from what the session registered, so a</w:t>
      </w:r>
      <w:r>
        <w:t xml:space="preserve"> </w:t>
      </w:r>
      <w:r>
        <w:t xml:space="preserve">roster-less session is not a session with an empty view set</w:t>
      </w:r>
      <w:r>
        <w:t xml:space="preserve"> </w:t>
      </w:r>
      <w:r>
        <w:t xml:space="preserve">(</w:t>
      </w:r>
      <w:r>
        <w:rPr>
          <w:rStyle w:val="VerbatimChar"/>
        </w:rPr>
        <w:t xml:space="preserve">docs/lake-foreign-read.md:315-318</w:t>
      </w:r>
      <w:r>
        <w:t xml:space="preserve">).</w:t>
      </w:r>
    </w:p>
    <w:p>
      <w:pPr>
        <w:pStyle w:val="BodyText"/>
      </w:pPr>
      <w:r>
        <w:rPr>
          <w:b/>
          <w:bCs/>
        </w:rPr>
        <w:t xml:space="preserve">Do not size a deployment from the numbers in §3.7 without re-measuring.</w:t>
      </w:r>
      <w:r>
        <w:t xml:space="preserve"> </w:t>
      </w:r>
      <w:r>
        <w:t xml:space="preserve">The earlier figures on that same line do not reproduce, and the document that</w:t>
      </w:r>
      <w:r>
        <w:t xml:space="preserve"> </w:t>
      </w:r>
      <w:r>
        <w:t xml:space="preserve">carries them says so (</w:t>
      </w:r>
      <w:r>
        <w:rPr>
          <w:rStyle w:val="VerbatimChar"/>
        </w:rPr>
        <w:t xml:space="preserve">docs/lake-foreign-read.md:404-409</w:t>
      </w:r>
      <w:r>
        <w:t xml:space="preserve">).</w:t>
      </w:r>
    </w:p>
    <w:p>
      <w:pPr>
        <w:pStyle w:val="BodyText"/>
      </w:pPr>
      <w:r>
        <w:rPr>
          <w:b/>
          <w:bCs/>
        </w:rPr>
        <w:t xml:space="preserve">Two connection-limit surprises.</w:t>
      </w:r>
      <w:r>
        <w:t xml:space="preserve"> </w:t>
      </w:r>
      <w:r>
        <w:t xml:space="preserve">Superusers are exempt, and the limit counts</w:t>
      </w:r>
      <w:r>
        <w:t xml:space="preserve"> </w:t>
      </w:r>
      <w:r>
        <w:t xml:space="preserve">connections to the DATABASE rather than by role</w:t>
      </w:r>
      <w:r>
        <w:t xml:space="preserve"> </w:t>
      </w:r>
      <w:r>
        <w:t xml:space="preserve">(</w:t>
      </w:r>
      <w:r>
        <w:rPr>
          <w:rStyle w:val="VerbatimChar"/>
        </w:rPr>
        <w:t xml:space="preserve">crates/argondb-ctl/src/lake_tenant.rs:136-141</w:t>
      </w:r>
      <w:r>
        <w:t xml:space="preserve">). A limit an operator set by</w:t>
      </w:r>
      <w:r>
        <w:t xml:space="preserve"> </w:t>
      </w:r>
      <w:r>
        <w:t xml:space="preserve">hand is never touched by a plain pass — neither lowered nor raised — so a</w:t>
      </w:r>
      <w:r>
        <w:t xml:space="preserve"> </w:t>
      </w:r>
      <w:r>
        <w:t xml:space="preserve">tenant sitting at a hand-set 5 stays at 5 until an explicit override says</w:t>
      </w:r>
      <w:r>
        <w:t xml:space="preserve"> </w:t>
      </w:r>
      <w:r>
        <w:t xml:space="preserve">otherwise (</w:t>
      </w:r>
      <w:r>
        <w:rPr>
          <w:rStyle w:val="VerbatimChar"/>
        </w:rPr>
        <w:t xml:space="preserve">:749-753</w:t>
      </w:r>
      <w:r>
        <w:t xml:space="preserve">).</w:t>
      </w:r>
    </w:p>
    <w:p>
      <w:pPr>
        <w:pStyle w:val="BodyText"/>
      </w:pPr>
      <w:r>
        <w:rPr>
          <w:b/>
          <w:bCs/>
        </w:rPr>
        <w:t xml:space="preserve">Cross-warehouse atomicity of a cut is not claimed.</w:t>
      </w:r>
      <w:r>
        <w:t xml:space="preserve"> </w:t>
      </w:r>
      <w:r>
        <w:t xml:space="preserve">A cut spanning two</w:t>
      </w:r>
      <w:r>
        <w:t xml:space="preserve"> </w:t>
      </w:r>
      <w:r>
        <w:t xml:space="preserve">tenants is one transaction per warehouse; a cross-tenant pin lands at the</w:t>
      </w:r>
      <w:r>
        <w:t xml:space="preserve"> </w:t>
      </w:r>
      <w:r>
        <w:t xml:space="preserve">newest LSN every scoped table in every tenant warehouse serves, and says per</w:t>
      </w:r>
      <w:r>
        <w:t xml:space="preserve"> </w:t>
      </w:r>
      <w:r>
        <w:t xml:space="preserve">warehouse which coordinate it resolved</w:t>
      </w:r>
      <w:r>
        <w:t xml:space="preserve"> </w:t>
      </w:r>
      <w:r>
        <w:t xml:space="preserve">(</w:t>
      </w:r>
      <w:r>
        <w:rPr>
          <w:rStyle w:val="VerbatimChar"/>
        </w:rPr>
        <w:t xml:space="preserve">docs/2026-09-15-cross-tenant-read-design.md:324-343</w:t>
      </w:r>
      <w:r>
        <w:t xml:space="preserve">).</w:t>
      </w:r>
    </w:p>
    <w:p>
      <w:pPr>
        <w:pStyle w:val="BodyText"/>
      </w:pPr>
      <w:r>
        <w:rPr>
          <w:b/>
          <w:bCs/>
        </w:rPr>
        <w:t xml:space="preserve">Lake freshness is box-granular — with per-tenant compute off, the shipped</w:t>
      </w:r>
      <w:r>
        <w:rPr>
          <w:b/>
          <w:bCs/>
        </w:rPr>
        <w:t xml:space="preserve"> </w:t>
      </w:r>
      <w:r>
        <w:rPr>
          <w:b/>
          <w:bCs/>
        </w:rPr>
        <w:t xml:space="preserve">default.</w:t>
      </w:r>
      <w:r>
        <w:t xml:space="preserve"> </w:t>
      </w:r>
      <w:r>
        <w:t xml:space="preserve">Every tenant is then on the primary's one timeline, so one tenant's</w:t>
      </w:r>
      <w:r>
        <w:t xml:space="preserve"> </w:t>
      </w:r>
      <w:r>
        <w:t xml:space="preserve">write volume gates every other tenant's watermark</w:t>
      </w:r>
      <w:r>
        <w:t xml:space="preserve"> </w:t>
      </w:r>
      <w:r>
        <w:t xml:space="preserve">(</w:t>
      </w:r>
      <w:r>
        <w:rPr>
          <w:rStyle w:val="VerbatimChar"/>
        </w:rPr>
        <w:t xml:space="preserve">docs/2026-09-15-cross-tenant-read-design.md:591</w:t>
      </w:r>
      <w:r>
        <w:t xml:space="preserve">). Per-tenant freshness needs</w:t>
      </w:r>
      <w:r>
        <w:t xml:space="preserve"> </w:t>
      </w:r>
      <w:r>
        <w:t xml:space="preserve">a separate Postgres instance and timeline per tenant; that is the ratified</w:t>
      </w:r>
      <w:r>
        <w:t xml:space="preserve"> </w:t>
      </w:r>
      <w:r>
        <w:t xml:space="preserve">topology [D-2026-09-20-0d5ba3] [D-2026-09-21-4107c5], built default off, with</w:t>
      </w:r>
      <w:r>
        <w:t xml:space="preserve"> </w:t>
      </w:r>
      <w:r>
        <w:t xml:space="preserve">the tail running one stream per tenant timeline</w:t>
      </w:r>
      <w:r>
        <w:t xml:space="preserve"> </w:t>
      </w:r>
      <w:r>
        <w:t xml:space="preserve">(HISTORY#tail-multiplexes-tenant-timelines), and the operator turns it on, not</w:t>
      </w:r>
      <w:r>
        <w:t xml:space="preserve"> </w:t>
      </w:r>
      <w:r>
        <w:t xml:space="preserve">the system [D-2026-09-23-5122a6].</w:t>
      </w:r>
    </w:p>
    <w:p>
      <w:pPr>
        <w:pStyle w:val="BodyText"/>
      </w:pPr>
      <w:r>
        <w:rPr>
          <w:b/>
          <w:bCs/>
        </w:rPr>
        <w:t xml:space="preserve">The catalog's REST</w:t>
      </w:r>
      <w:r>
        <w:rPr>
          <w:b/>
          <w:bCs/>
        </w:rPr>
        <w:t xml:space="preserve"> </w:t>
      </w:r>
      <w:r>
        <w:rPr>
          <w:rStyle w:val="VerbatimChar"/>
          <w:b/>
          <w:bCs/>
        </w:rPr>
        <w:t xml:space="preserve">{prefix}</w:t>
      </w:r>
      <w:r>
        <w:rPr>
          <w:b/>
          <w:bCs/>
        </w:rPr>
        <w:t xml:space="preserve"> </w:t>
      </w:r>
      <w:r>
        <w:rPr>
          <w:b/>
          <w:bCs/>
        </w:rPr>
        <w:t xml:space="preserve">is the warehouse's UUID, not its name.</w:t>
      </w:r>
      <w:r>
        <w:t xml:space="preserve"> </w:t>
      </w:r>
      <w:r>
        <w:rPr>
          <w:rStyle w:val="VerbatimChar"/>
        </w:rPr>
        <w:t xml:space="preserve">/catalog/v1/argon/namespaces</w:t>
      </w:r>
      <w:r>
        <w:t xml:space="preserve"> </w:t>
      </w:r>
      <w:r>
        <w:t xml:space="preserve">answers</w:t>
      </w:r>
      <w:r>
        <w:t xml:space="preserve"> </w:t>
      </w:r>
      <w:r>
        <w:rPr>
          <w:rStyle w:val="VerbatimChar"/>
        </w:rPr>
        <w:t xml:space="preserve">400 {"error":{"type":"WarehouseIdIsNotUUID"}}</w:t>
      </w:r>
      <w:r>
        <w:t xml:space="preserve">; the resolver is the config</w:t>
      </w:r>
      <w:r>
        <w:t xml:space="preserve"> </w:t>
      </w:r>
      <w:r>
        <w:t xml:space="preserve">response's</w:t>
      </w:r>
      <w:r>
        <w:t xml:space="preserve"> </w:t>
      </w:r>
      <w:r>
        <w:rPr>
          <w:rStyle w:val="VerbatimChar"/>
        </w:rPr>
        <w:t xml:space="preserve">defaults.prefix</w:t>
      </w:r>
      <w:r>
        <w:t xml:space="preserve">, read from</w:t>
      </w:r>
      <w:r>
        <w:t xml:space="preserve"> </w:t>
      </w:r>
      <w:r>
        <w:rPr>
          <w:rStyle w:val="VerbatimChar"/>
        </w:rPr>
        <w:t xml:space="preserve">GET /catalog/v1/config?warehouse=&lt;name&gt;</w:t>
      </w:r>
      <w:r>
        <w:t xml:space="preserve"> </w:t>
      </w:r>
      <w:r>
        <w:t xml:space="preserve">(</w:t>
      </w:r>
      <w:r>
        <w:rPr>
          <w:rStyle w:val="VerbatimChar"/>
        </w:rPr>
        <w:t xml:space="preserve">docs/2026-09-10-multi-database-identity-and-tenant-isolation-design.md:191-196</w:t>
      </w:r>
      <w:r>
        <w:t xml:space="preserve">).</w:t>
      </w:r>
    </w:p>
    <w:p>
      <w:pPr>
        <w:pStyle w:val="BodyText"/>
      </w:pPr>
      <w:r>
        <w:rPr>
          <w:b/>
          <w:bCs/>
        </w:rPr>
        <w:t xml:space="preserve">Not measured, and named as such:</w:t>
      </w:r>
      <w:r>
        <w:t xml:space="preserve"> </w:t>
      </w:r>
      <w:r>
        <w:t xml:space="preserve">Trino. No Trino was stood up. Its Iceberg</w:t>
      </w:r>
      <w:r>
        <w:t xml:space="preserve"> </w:t>
      </w:r>
      <w:r>
        <w:t xml:space="preserve">REST connector is documented to map a namespace to a schema with the same</w:t>
      </w:r>
      <w:r>
        <w:t xml:space="preserve"> </w:t>
      </w:r>
      <w:r>
        <w:t xml:space="preserve">three-part budget, so the same arithmetic is EXPECTED to apply — that is an</w:t>
      </w:r>
      <w:r>
        <w:t xml:space="preserve"> </w:t>
      </w:r>
      <w:r>
        <w:t xml:space="preserve">inference, not a measurement</w:t>
      </w:r>
      <w:r>
        <w:t xml:space="preserve"> </w:t>
      </w:r>
      <w:r>
        <w:t xml:space="preserve">(</w:t>
      </w:r>
      <w:r>
        <w:rPr>
          <w:rStyle w:val="VerbatimChar"/>
        </w:rPr>
        <w:t xml:space="preserve">docs/2026-09-10-multi-database-identity-and-tenant-isolation-design.md:257-262</w:t>
      </w:r>
      <w:r>
        <w:t xml:space="preserve">).</w:t>
      </w:r>
    </w:p>
    <w:p>
      <w:r>
        <w:pict>
          <v:rect style="width:0;height:1.5pt" o:hralign="center" o:hrstd="t" o:hr="t"/>
        </w:pict>
      </w:r>
    </w:p>
    <w:p>
      <w:pPr>
        <w:pStyle w:val="FirstParagraph"/>
      </w:pPr>
    </w:p>
    <w:bookmarkEnd w:id="66"/>
    <w:bookmarkStart w:id="70" w:name="_c5ffe37f382f7c5db61a7b8b320f189608295d9"/>
    <w:p>
      <w:pPr>
        <w:pStyle w:val="Heading3"/>
      </w:pPr>
      <w:r>
        <w:t xml:space="preserve">7. Sub-diagrams</w:t>
      </w:r>
    </w:p>
    <w:p>
      <w:pPr>
        <w:pStyle w:val="FirstParagraph"/>
      </w:pPr>
      <w:r>
        <w:t xml:space="preserve">Three deeper pictures of parts the main diagram compresses. Each is generated,</w:t>
      </w:r>
      <w:r>
        <w:t xml:space="preserve"> </w:t>
      </w:r>
      <w:r>
        <w:t xml:space="preserve">not drawn: the source is a Python script beside the others, using the same</w:t>
      </w:r>
      <w:r>
        <w:t xml:space="preserve"> </w:t>
      </w:r>
      <w:r>
        <w:t xml:space="preserve">palette and legend, and</w:t>
      </w:r>
      <w:r>
        <w:t xml:space="preserve"> </w:t>
      </w:r>
      <w:r>
        <w:rPr>
          <w:rStyle w:val="VerbatimChar"/>
        </w:rPr>
        <w:t xml:space="preserve">python3 &lt;script&gt;.py</w:t>
      </w:r>
      <w:r>
        <w:t xml:space="preserve"> </w:t>
      </w:r>
      <w:r>
        <w:t xml:space="preserve">regenerates the SVG.</w:t>
      </w:r>
    </w:p>
    <w:p>
      <w:pPr>
        <w:pStyle w:val="BodyText"/>
      </w:pPr>
    </w:p>
    <w:bookmarkStart w:id="67" w:name="_f2b4982d3624b1ffd2cb7497207f39810befed2"/>
    <w:p>
      <w:pPr>
        <w:pStyle w:val="Heading4"/>
      </w:pPr>
      <w:r>
        <w:t xml:space="preserve">7.1 One provisioning pass, and the table that arrives before its wall</w:t>
      </w:r>
    </w:p>
    <w:p>
      <w:pPr>
        <w:pStyle w:val="FirstParagraph"/>
      </w:pPr>
      <w:r>
        <w:t xml:space="preserve">Source</w:t>
      </w:r>
      <w:r>
        <w:t xml:space="preserve"> </w:t>
      </w:r>
      <w:r>
        <w:rPr>
          <w:rStyle w:val="VerbatimChar"/>
        </w:rPr>
        <w:t xml:space="preserve">docs/diagrams/argondb-and-the-erp/generate/d01a_provisioner_pass.py</w:t>
      </w:r>
      <w:r>
        <w:t xml:space="preserve"> </w:t>
      </w:r>
      <w:r>
        <w:t xml:space="preserve">→</w:t>
      </w:r>
      <w:r>
        <w:t xml:space="preserve"> </w:t>
      </w:r>
      <w:r>
        <w:rPr>
          <w:rStyle w:val="VerbatimChar"/>
        </w:rPr>
        <w:t xml:space="preserve">docs/diagrams/argondb-and-the-erp/01a-provisioner-pass.svg</w:t>
      </w:r>
      <w:r>
        <w:t xml:space="preserve">. Embedded at §3.1.</w:t>
      </w:r>
      <w:r>
        <w:t xml:space="preserve"> </w:t>
      </w:r>
      <w:r>
        <w:t xml:space="preserve">It carries the two callers and the pass lock; the four artifacts in the order</w:t>
      </w:r>
      <w:r>
        <w:t xml:space="preserve"> </w:t>
      </w:r>
      <w:r>
        <w:t xml:space="preserve">they are made and why that order; the two cluster-wide halves (the connection</w:t>
      </w:r>
      <w:r>
        <w:t xml:space="preserve"> </w:t>
      </w:r>
      <w:r>
        <w:t xml:space="preserve">limit and the reader); and the deferred-by-name path end to end, with the</w:t>
      </w:r>
      <w:r>
        <w:t xml:space="preserve"> </w:t>
      </w:r>
      <w:r>
        <w:t xml:space="preserve">refusal text's own reasoning beside it.</w:t>
      </w:r>
    </w:p>
    <w:p>
      <w:pPr>
        <w:pStyle w:val="BodyText"/>
      </w:pPr>
    </w:p>
    <w:bookmarkEnd w:id="67"/>
    <w:bookmarkStart w:id="68" w:name="_fa7dd2610d61c1768fee40c5757e033a662175d"/>
    <w:p>
      <w:pPr>
        <w:pStyle w:val="Heading4"/>
      </w:pPr>
      <w:r>
        <w:t xml:space="preserve">7.2 The five principals, and what each one can reach</w:t>
      </w:r>
    </w:p>
    <w:p>
      <w:pPr>
        <w:pStyle w:val="FirstParagraph"/>
      </w:pPr>
      <w:r>
        <w:t xml:space="preserve">Source</w:t>
      </w:r>
      <w:r>
        <w:t xml:space="preserve"> </w:t>
      </w:r>
      <w:r>
        <w:rPr>
          <w:rStyle w:val="VerbatimChar"/>
        </w:rPr>
        <w:t xml:space="preserve">docs/diagrams/argondb-and-the-erp/generate/d01b_principals_and_buckets.py</w:t>
      </w:r>
      <w:r>
        <w:t xml:space="preserve"> </w:t>
      </w:r>
      <w:r>
        <w:t xml:space="preserve">→</w:t>
      </w:r>
      <w:r>
        <w:t xml:space="preserve"> </w:t>
      </w:r>
      <w:r>
        <w:rPr>
          <w:rStyle w:val="VerbatimChar"/>
        </w:rPr>
        <w:t xml:space="preserve">docs/diagrams/argondb-and-the-erp/01b-principals-and-buckets.svg</w:t>
      </w:r>
      <w:r>
        <w:t xml:space="preserve">. Embedded</w:t>
      </w:r>
      <w:r>
        <w:t xml:space="preserve"> </w:t>
      </w:r>
      <w:r>
        <w:t xml:space="preserve">at §3.4. The store's predicate arm by arm with its refusal wording, the</w:t>
      </w:r>
      <w:r>
        <w:t xml:space="preserve"> </w:t>
      </w:r>
      <w:r>
        <w:t xml:space="preserve">catalog's four subjects and the grant verb, and a reach table reading every</w:t>
      </w:r>
      <w:r>
        <w:t xml:space="preserve"> </w:t>
      </w:r>
      <w:r>
        <w:t xml:space="preserve">principal against every bucket and two warehouses.</w:t>
      </w:r>
    </w:p>
    <w:p>
      <w:pPr>
        <w:pStyle w:val="BodyText"/>
      </w:pPr>
    </w:p>
    <w:bookmarkEnd w:id="68"/>
    <w:bookmarkStart w:id="69" w:name="_0c3127b1188a78e1b423cea3a3583f4c8b61b6f"/>
    <w:p>
      <w:pPr>
        <w:pStyle w:val="Heading4"/>
      </w:pPr>
      <w:r>
        <w:t xml:space="preserve">7.3 One relation, its spellings, and the door that answers each</w:t>
      </w:r>
    </w:p>
    <w:p>
      <w:pPr>
        <w:pStyle w:val="FirstParagraph"/>
      </w:pPr>
      <w:r>
        <w:t xml:space="preserve">Source</w:t>
      </w:r>
      <w:r>
        <w:t xml:space="preserve"> </w:t>
      </w:r>
      <w:r>
        <w:rPr>
          <w:rStyle w:val="VerbatimChar"/>
        </w:rPr>
        <w:t xml:space="preserve">docs/diagrams/argondb-and-the-erp/generate/d01c_identity_three_spellings.py</w:t>
      </w:r>
      <w:r>
        <w:t xml:space="preserve"> </w:t>
      </w:r>
      <w:r>
        <w:t xml:space="preserve">→</w:t>
      </w:r>
      <w:r>
        <w:t xml:space="preserve"> </w:t>
      </w:r>
      <w:r>
        <w:rPr>
          <w:rStyle w:val="VerbatimChar"/>
        </w:rPr>
        <w:t xml:space="preserve">docs/diagrams/argondb-and-the-erp/01c-identity-three-spellings.svg</w:t>
      </w:r>
      <w:r>
        <w:t xml:space="preserve">.</w:t>
      </w:r>
      <w:r>
        <w:t xml:space="preserve"> </w:t>
      </w:r>
      <w:r>
        <w:t xml:space="preserve">Embedded at §3.8. Where an identity starts (a PostgreSQL relation plus a</w:t>
      </w:r>
      <w:r>
        <w:t xml:space="preserve"> </w:t>
      </w:r>
      <w:r>
        <w:t xml:space="preserve">publish marker), the four spellings it has, which</w:t>
      </w:r>
      <w:r>
        <w:t xml:space="preserve"> </w:t>
      </w:r>
      <w:r>
        <w:rPr>
          <w:rStyle w:val="VerbatimChar"/>
        </w:rPr>
        <w:t xml:space="preserve">argondb lake address</w:t>
      </w:r>
      <w:r>
        <w:t xml:space="preserve"> </w:t>
      </w:r>
      <w:r>
        <w:t xml:space="preserve">field</w:t>
      </w:r>
      <w:r>
        <w:t xml:space="preserve"> </w:t>
      </w:r>
      <w:r>
        <w:t xml:space="preserve">answers each, the two failures of assembling it by hand, and what the</w:t>
      </w:r>
      <w:r>
        <w:t xml:space="preserve"> </w:t>
      </w:r>
      <w:r>
        <w:t xml:space="preserve">regularization of the primary changed.</w:t>
      </w:r>
    </w:p>
    <w:p>
      <w:r>
        <w:pict>
          <v:rect style="width:0;height:1.5pt" o:hralign="center" o:hrstd="t" o:hr="t"/>
        </w:pict>
      </w:r>
    </w:p>
    <w:p>
      <w:pPr>
        <w:pStyle w:val="FirstParagraph"/>
      </w:pPr>
    </w:p>
    <w:bookmarkEnd w:id="69"/>
    <w:bookmarkEnd w:id="70"/>
    <w:bookmarkStart w:id="71" w:name="_cb676ea04c4251cf0b78938329be5cf22f38716"/>
    <w:p>
      <w:pPr>
        <w:pStyle w:val="Heading3"/>
      </w:pPr>
      <w:r>
        <w:t xml:space="preserve">8. References</w:t>
      </w:r>
    </w:p>
    <w:p>
      <w:pPr>
        <w:pStyle w:val="FirstParagraph"/>
      </w:pPr>
      <w:r>
        <w:t xml:space="preserve">Read in full for this guide; cited above by</w:t>
      </w:r>
      <w:r>
        <w:t xml:space="preserve"> </w:t>
      </w:r>
      <w:r>
        <w:rPr>
          <w:rStyle w:val="VerbatimChar"/>
        </w:rPr>
        <w:t xml:space="preserve">path:line</w:t>
      </w:r>
      <w:r>
        <w:t xml:space="preserve">.</w:t>
      </w:r>
    </w:p>
    <w:p>
      <w:pPr>
        <w:pStyle w:val="Compact"/>
        <w:numPr>
          <w:ilvl w:val="0"/>
          <w:numId w:val="1008"/>
        </w:numPr>
      </w:pPr>
      <w:r>
        <w:rPr>
          <w:rStyle w:val="VerbatimChar"/>
        </w:rPr>
        <w:t xml:space="preserve">docs/2026-09-10-multi-database-identity-and-tenant-isolation-design.md</w:t>
      </w:r>
      <w:r>
        <w:t xml:space="preserve"> </w:t>
      </w:r>
      <w:r>
        <w:t xml:space="preserve">— the three-level identity and the tenant-wall options, with the measurements behind them.</w:t>
      </w:r>
    </w:p>
    <w:p>
      <w:pPr>
        <w:pStyle w:val="Compact"/>
        <w:numPr>
          <w:ilvl w:val="0"/>
          <w:numId w:val="1008"/>
        </w:numPr>
      </w:pPr>
      <w:r>
        <w:rPr>
          <w:rStyle w:val="VerbatimChar"/>
        </w:rPr>
        <w:t xml:space="preserve">docs/2026-09-15-cross-tenant-read-design.md</w:t>
      </w:r>
      <w:r>
        <w:t xml:space="preserve"> </w:t>
      </w:r>
      <w:r>
        <w:t xml:space="preserve">— the cross-tenant reader, the</w:t>
      </w:r>
      <w:r>
        <w:t xml:space="preserve"> </w:t>
      </w:r>
      <w:r>
        <w:rPr>
          <w:rStyle w:val="VerbatimChar"/>
        </w:rPr>
        <w:t xml:space="preserve">all_tenants</w:t>
      </w:r>
      <w:r>
        <w:t xml:space="preserve"> </w:t>
      </w:r>
      <w:r>
        <w:t xml:space="preserve">views, the catalog-authz default (T8) and the timeline tiers (T7); all three blocks ruled 2026-09-15.</w:t>
      </w:r>
    </w:p>
    <w:p>
      <w:pPr>
        <w:pStyle w:val="Compact"/>
        <w:numPr>
          <w:ilvl w:val="0"/>
          <w:numId w:val="1008"/>
        </w:numPr>
      </w:pPr>
      <w:r>
        <w:rPr>
          <w:rStyle w:val="VerbatimChar"/>
        </w:rPr>
        <w:t xml:space="preserve">docs/2026-09-04-erp-spec.md</w:t>
      </w:r>
      <w:r>
        <w:t xml:space="preserve"> </w:t>
      </w:r>
      <w:r>
        <w:t xml:space="preserve">§2 (tenant = a database in one shared cluster), §4 (why the lake is where tenancy usually breaks), §8 (RLS, demoted).</w:t>
      </w:r>
    </w:p>
    <w:p>
      <w:pPr>
        <w:pStyle w:val="Compact"/>
        <w:numPr>
          <w:ilvl w:val="0"/>
          <w:numId w:val="1008"/>
        </w:numPr>
      </w:pPr>
      <w:r>
        <w:rPr>
          <w:rStyle w:val="VerbatimChar"/>
        </w:rPr>
        <w:t xml:space="preserve">docs/upc-hub-recipe.md</w:t>
      </w:r>
      <w:r>
        <w:t xml:space="preserve"> </w:t>
      </w:r>
      <w:r>
        <w:t xml:space="preserve">— the wall as the hub sees it, and the manufacturer-side operator steps.</w:t>
      </w:r>
    </w:p>
    <w:p>
      <w:pPr>
        <w:pStyle w:val="Compact"/>
        <w:numPr>
          <w:ilvl w:val="0"/>
          <w:numId w:val="1008"/>
        </w:numPr>
      </w:pPr>
      <w:r>
        <w:rPr>
          <w:rStyle w:val="VerbatimChar"/>
        </w:rPr>
        <w:t xml:space="preserve">crates/argondb-ctl/src/lake_tenant.rs</w:t>
      </w:r>
      <w:r>
        <w:t xml:space="preserve"> </w:t>
      </w:r>
      <w:r>
        <w:t xml:space="preserve">— the provisioner:</w:t>
      </w:r>
      <w:r>
        <w:t xml:space="preserve"> </w:t>
      </w:r>
      <w:r>
        <w:rPr>
          <w:rStyle w:val="VerbatimChar"/>
        </w:rPr>
        <w:t xml:space="preserve">ensure_all</w:t>
      </w:r>
      <w:r>
        <w:t xml:space="preserve">,</w:t>
      </w:r>
      <w:r>
        <w:t xml:space="preserve"> </w:t>
      </w:r>
      <w:r>
        <w:rPr>
          <w:rStyle w:val="VerbatimChar"/>
        </w:rPr>
        <w:t xml:space="preserve">ensure_principals</w:t>
      </w:r>
      <w:r>
        <w:t xml:space="preserve">,</w:t>
      </w:r>
      <w:r>
        <w:t xml:space="preserve"> </w:t>
      </w:r>
      <w:r>
        <w:rPr>
          <w:rStyle w:val="VerbatimChar"/>
        </w:rPr>
        <w:t xml:space="preserve">ensure_connection_limits</w:t>
      </w:r>
      <w:r>
        <w:t xml:space="preserve">,</w:t>
      </w:r>
      <w:r>
        <w:t xml:space="preserve"> </w:t>
      </w:r>
      <w:r>
        <w:rPr>
          <w:rStyle w:val="VerbatimChar"/>
        </w:rPr>
        <w:t xml:space="preserve">ensure_reader</w:t>
      </w:r>
      <w:r>
        <w:t xml:space="preserve">,</w:t>
      </w:r>
      <w:r>
        <w:t xml:space="preserve"> </w:t>
      </w:r>
      <w:r>
        <w:rPr>
          <w:rStyle w:val="VerbatimChar"/>
        </w:rPr>
        <w:t xml:space="preserve">reader_plan</w:t>
      </w:r>
      <w:r>
        <w:t xml:space="preserve">, the 30 s pass and the pass lock.</w:t>
      </w:r>
    </w:p>
    <w:p>
      <w:pPr>
        <w:pStyle w:val="Compact"/>
        <w:numPr>
          <w:ilvl w:val="0"/>
          <w:numId w:val="1008"/>
        </w:numPr>
      </w:pPr>
      <w:r>
        <w:rPr>
          <w:rStyle w:val="VerbatimChar"/>
        </w:rPr>
        <w:t xml:space="preserve">crates/argondb-ctl/src/lake_grant.rs</w:t>
      </w:r>
      <w:r>
        <w:t xml:space="preserve"> </w:t>
      </w:r>
      <w:r>
        <w:t xml:space="preserve">—</w:t>
      </w:r>
      <w:r>
        <w:t xml:space="preserve"> </w:t>
      </w:r>
      <w:r>
        <w:rPr>
          <w:rStyle w:val="VerbatimChar"/>
        </w:rPr>
        <w:t xml:space="preserve">lake grant</w:t>
      </w:r>
      <w:r>
        <w:t xml:space="preserve"> </w:t>
      </w:r>
      <w:r>
        <w:t xml:space="preserve">/</w:t>
      </w:r>
      <w:r>
        <w:t xml:space="preserve"> </w:t>
      </w:r>
      <w:r>
        <w:rPr>
          <w:rStyle w:val="VerbatimChar"/>
        </w:rPr>
        <w:t xml:space="preserve">revoke</w:t>
      </w:r>
      <w:r>
        <w:t xml:space="preserve"> </w:t>
      </w:r>
      <w:r>
        <w:t xml:space="preserve">/</w:t>
      </w:r>
      <w:r>
        <w:t xml:space="preserve"> </w:t>
      </w:r>
      <w:r>
        <w:rPr>
          <w:rStyle w:val="VerbatimChar"/>
        </w:rPr>
        <w:t xml:space="preserve">attach-clause</w:t>
      </w:r>
      <w:r>
        <w:t xml:space="preserve">, and the reader's token.</w:t>
      </w:r>
    </w:p>
    <w:p>
      <w:pPr>
        <w:pStyle w:val="Compact"/>
        <w:numPr>
          <w:ilvl w:val="0"/>
          <w:numId w:val="1008"/>
        </w:numPr>
      </w:pPr>
      <w:r>
        <w:rPr>
          <w:rStyle w:val="VerbatimChar"/>
        </w:rPr>
        <w:t xml:space="preserve">crates/argondb-ctl/src/lake_address.rs</w:t>
      </w:r>
      <w:r>
        <w:t xml:space="preserve"> </w:t>
      </w:r>
      <w:r>
        <w:t xml:space="preserve">—</w:t>
      </w:r>
      <w:r>
        <w:t xml:space="preserve"> </w:t>
      </w:r>
      <w:r>
        <w:rPr>
          <w:rStyle w:val="VerbatimChar"/>
        </w:rPr>
        <w:t xml:space="preserve">argondb lake address</w:t>
      </w:r>
      <w:r>
        <w:t xml:space="preserve"> </w:t>
      </w:r>
      <w:r>
        <w:t xml:space="preserve">and its fields.</w:t>
      </w:r>
    </w:p>
    <w:p>
      <w:pPr>
        <w:pStyle w:val="Compact"/>
        <w:numPr>
          <w:ilvl w:val="0"/>
          <w:numId w:val="1008"/>
        </w:numPr>
      </w:pPr>
      <w:r>
        <w:rPr>
          <w:rStyle w:val="VerbatimChar"/>
        </w:rPr>
        <w:t xml:space="preserve">crates/argondb-ctl/src/transform_estate.rs</w:t>
      </w:r>
      <w:r>
        <w:t xml:space="preserve"> </w:t>
      </w:r>
      <w:r>
        <w:t xml:space="preserve">— the per-database estate (</w:t>
      </w:r>
      <w:r>
        <w:rPr>
          <w:rStyle w:val="VerbatimChar"/>
        </w:rPr>
        <w:t xml:space="preserve">derived</w:t>
      </w:r>
      <w:r>
        <w:t xml:space="preserve">,</w:t>
      </w:r>
      <w:r>
        <w:t xml:space="preserve"> </w:t>
      </w:r>
      <w:r>
        <w:rPr>
          <w:rStyle w:val="VerbatimChar"/>
        </w:rPr>
        <w:t xml:space="preserve">mfr</w:t>
      </w:r>
      <w:r>
        <w:t xml:space="preserve">, the write surface) and the cluster/database split.</w:t>
      </w:r>
    </w:p>
    <w:p>
      <w:pPr>
        <w:pStyle w:val="Compact"/>
        <w:numPr>
          <w:ilvl w:val="0"/>
          <w:numId w:val="1008"/>
        </w:numPr>
      </w:pPr>
      <w:r>
        <w:rPr>
          <w:rStyle w:val="VerbatimChar"/>
        </w:rPr>
        <w:t xml:space="preserve">crates/argondb-lake-store/src/wall.rs</w:t>
      </w:r>
      <w:r>
        <w:t xml:space="preserve"> </w:t>
      </w:r>
      <w:r>
        <w:t xml:space="preserve">— the store's one predicate,</w:t>
      </w:r>
      <w:r>
        <w:t xml:space="preserve"> </w:t>
      </w:r>
      <w:r>
        <w:rPr>
          <w:rStyle w:val="VerbatimChar"/>
        </w:rPr>
        <w:t xml:space="preserve">READER_OPS</w:t>
      </w:r>
      <w:r>
        <w:t xml:space="preserve">, and the copy hook.</w:t>
      </w:r>
    </w:p>
    <w:p>
      <w:pPr>
        <w:pStyle w:val="Compact"/>
        <w:numPr>
          <w:ilvl w:val="0"/>
          <w:numId w:val="1008"/>
        </w:numPr>
      </w:pPr>
      <w:r>
        <w:rPr>
          <w:rStyle w:val="VerbatimChar"/>
        </w:rPr>
        <w:t xml:space="preserve">crates/argondb-committer/src/catalog_set.rs</w:t>
      </w:r>
      <w:r>
        <w:t xml:space="preserve"> </w:t>
      </w:r>
      <w:r>
        <w:t xml:space="preserve">— the per-table catalog handle and the deferral message.</w:t>
      </w:r>
    </w:p>
    <w:p>
      <w:pPr>
        <w:pStyle w:val="Compact"/>
        <w:numPr>
          <w:ilvl w:val="0"/>
          <w:numId w:val="1008"/>
        </w:numPr>
      </w:pPr>
      <w:r>
        <w:rPr>
          <w:rStyle w:val="VerbatimChar"/>
        </w:rPr>
        <w:t xml:space="preserve">crates/argondb-query/src/all_tenants.rs</w:t>
      </w:r>
      <w:r>
        <w:t xml:space="preserve"> </w:t>
      </w:r>
      <w:r>
        <w:t xml:space="preserve">— the</w:t>
      </w:r>
      <w:r>
        <w:t xml:space="preserve"> </w:t>
      </w:r>
      <w:r>
        <w:rPr>
          <w:rStyle w:val="VerbatimChar"/>
        </w:rPr>
        <w:t xml:space="preserve">all_tenants</w:t>
      </w:r>
      <w:r>
        <w:t xml:space="preserve"> </w:t>
      </w:r>
      <w:r>
        <w:t xml:space="preserve">composer, the</w:t>
      </w:r>
      <w:r>
        <w:t xml:space="preserve"> </w:t>
      </w:r>
      <w:r>
        <w:rPr>
          <w:rStyle w:val="VerbatimChar"/>
        </w:rPr>
        <w:t xml:space="preserve">tenant</w:t>
      </w:r>
      <w:r>
        <w:t xml:space="preserve"> </w:t>
      </w:r>
      <w:r>
        <w:t xml:space="preserve">column,</w:t>
      </w:r>
      <w:r>
        <w:t xml:space="preserve"> </w:t>
      </w:r>
      <w:r>
        <w:rPr>
          <w:rStyle w:val="VerbatimChar"/>
        </w:rPr>
        <w:t xml:space="preserve">MANUFACTURER_SCHEMA</w:t>
      </w:r>
      <w:r>
        <w:t xml:space="preserve">.</w:t>
      </w:r>
    </w:p>
    <w:p>
      <w:pPr>
        <w:pStyle w:val="Compact"/>
        <w:numPr>
          <w:ilvl w:val="0"/>
          <w:numId w:val="1008"/>
        </w:numPr>
      </w:pPr>
      <w:r>
        <w:rPr>
          <w:rStyle w:val="VerbatimChar"/>
        </w:rPr>
        <w:t xml:space="preserve">crates/argondb-ctl/src/tenant_create.rs</w:t>
      </w:r>
      <w:r>
        <w:t xml:space="preserve"> </w:t>
      </w:r>
      <w:r>
        <w:t xml:space="preserve">—</w:t>
      </w:r>
      <w:r>
        <w:t xml:space="preserve"> </w:t>
      </w:r>
      <w:r>
        <w:rPr>
          <w:rStyle w:val="VerbatimChar"/>
        </w:rPr>
        <w:t xml:space="preserve">argondb tenant create</w:t>
      </w:r>
      <w:r>
        <w:t xml:space="preserve">: the eight steps, the identity fields, the uniform schema's versioned apply and the company's MCP token.</w:t>
      </w:r>
    </w:p>
    <w:p>
      <w:pPr>
        <w:pStyle w:val="Compact"/>
        <w:numPr>
          <w:ilvl w:val="0"/>
          <w:numId w:val="1008"/>
        </w:numPr>
      </w:pPr>
      <w:r>
        <w:rPr>
          <w:rStyle w:val="VerbatimChar"/>
        </w:rPr>
        <w:t xml:space="preserve">crates/argondb-ctl/src/estate_migrate.rs</w:t>
      </w:r>
      <w:r>
        <w:t xml:space="preserve"> </w:t>
      </w:r>
      <w:r>
        <w:t xml:space="preserve">—</w:t>
      </w:r>
      <w:r>
        <w:t xml:space="preserve"> </w:t>
      </w:r>
      <w:r>
        <w:rPr>
          <w:rStyle w:val="VerbatimChar"/>
        </w:rPr>
        <w:t xml:space="preserve">argondb estate migrate</w:t>
      </w:r>
      <w:r>
        <w:t xml:space="preserve">, the multi-database migration driver.</w:t>
      </w:r>
    </w:p>
    <w:p>
      <w:pPr>
        <w:pStyle w:val="Compact"/>
        <w:numPr>
          <w:ilvl w:val="0"/>
          <w:numId w:val="1008"/>
        </w:numPr>
      </w:pPr>
      <w:r>
        <w:rPr>
          <w:rStyle w:val="VerbatimChar"/>
        </w:rPr>
        <w:t xml:space="preserve">crates/argondb-ctl/src/system_create.rs</w:t>
      </w:r>
      <w:r>
        <w:t xml:space="preserve"> </w:t>
      </w:r>
      <w:r>
        <w:t xml:space="preserve">and</w:t>
      </w:r>
      <w:r>
        <w:t xml:space="preserve"> </w:t>
      </w:r>
      <w:r>
        <w:rPr>
          <w:rStyle w:val="VerbatimChar"/>
        </w:rPr>
        <w:t xml:space="preserve">crates/argondb-ctl/src/system_identities_grant.rs</w:t>
      </w:r>
      <w:r>
        <w:t xml:space="preserve"> </w:t>
      </w:r>
      <w:r>
        <w:t xml:space="preserve">—</w:t>
      </w:r>
      <w:r>
        <w:t xml:space="preserve"> </w:t>
      </w:r>
      <w:r>
        <w:rPr>
          <w:rStyle w:val="VerbatimChar"/>
        </w:rPr>
        <w:t xml:space="preserve">argondb system create</w:t>
      </w:r>
      <w:r>
        <w:t xml:space="preserve"> </w:t>
      </w:r>
      <w:r>
        <w:t xml:space="preserve">and the Identities grants.</w:t>
      </w:r>
    </w:p>
    <w:p>
      <w:pPr>
        <w:pStyle w:val="Compact"/>
        <w:numPr>
          <w:ilvl w:val="0"/>
          <w:numId w:val="1008"/>
        </w:numPr>
      </w:pPr>
      <w:r>
        <w:rPr>
          <w:rStyle w:val="VerbatimChar"/>
        </w:rPr>
        <w:t xml:space="preserve">crates/argondb-ctl/src/mcp_company_token.rs</w:t>
      </w:r>
      <w:r>
        <w:t xml:space="preserve"> </w:t>
      </w:r>
      <w:r>
        <w:t xml:space="preserve">and</w:t>
      </w:r>
      <w:r>
        <w:t xml:space="preserve"> </w:t>
      </w:r>
      <w:r>
        <w:rPr>
          <w:rStyle w:val="VerbatimChar"/>
        </w:rPr>
        <w:t xml:space="preserve">crates/argondb-mcp/src/company_token.rs</w:t>
      </w:r>
      <w:r>
        <w:t xml:space="preserve"> </w:t>
      </w:r>
      <w:r>
        <w:t xml:space="preserve">— the per-company MCP token, its read role and its refusals.</w:t>
      </w:r>
    </w:p>
    <w:p>
      <w:pPr>
        <w:pStyle w:val="Compact"/>
        <w:numPr>
          <w:ilvl w:val="0"/>
          <w:numId w:val="1008"/>
        </w:numPr>
      </w:pPr>
      <w:r>
        <w:rPr>
          <w:rStyle w:val="VerbatimChar"/>
        </w:rPr>
        <w:t xml:space="preserve">testing/box/tenant-wall-warehouse.sh</w:t>
      </w:r>
      <w:r>
        <w:t xml:space="preserve"> </w:t>
      </w:r>
      <w:r>
        <w:t xml:space="preserve">— the wall on a fresh box, both polarities, across a restart (P0-P10).</w:t>
      </w:r>
    </w:p>
    <w:p>
      <w:pPr>
        <w:pStyle w:val="Compact"/>
        <w:numPr>
          <w:ilvl w:val="0"/>
          <w:numId w:val="1008"/>
        </w:numPr>
      </w:pPr>
      <w:r>
        <w:rPr>
          <w:rStyle w:val="VerbatimChar"/>
        </w:rPr>
        <w:t xml:space="preserve">testing/box/all-tenants-views.sh</w:t>
      </w:r>
      <w:r>
        <w:t xml:space="preserve"> </w:t>
      </w:r>
      <w:r>
        <w:t xml:space="preserve">— the views, pushdown, zero bytes, cost, memory bound, a foreign reader (P0-P8).</w:t>
      </w:r>
    </w:p>
    <w:p>
      <w:pPr>
        <w:pStyle w:val="Compact"/>
        <w:numPr>
          <w:ilvl w:val="0"/>
          <w:numId w:val="1008"/>
        </w:numPr>
      </w:pPr>
      <w:r>
        <w:rPr>
          <w:rStyle w:val="VerbatimChar"/>
        </w:rPr>
        <w:t xml:space="preserve">testing/box/cross-tenant-reader.sh</w:t>
      </w:r>
      <w:r>
        <w:t xml:space="preserve"> </w:t>
      </w:r>
      <w:r>
        <w:t xml:space="preserve">— the reader's two halves, a session, the roster following the pass, a restart (P0-P7).</w:t>
      </w:r>
    </w:p>
    <w:p>
      <w:pPr>
        <w:pStyle w:val="Compact"/>
        <w:numPr>
          <w:ilvl w:val="0"/>
          <w:numId w:val="1008"/>
        </w:numPr>
      </w:pPr>
      <w:r>
        <w:rPr>
          <w:rStyle w:val="VerbatimChar"/>
        </w:rPr>
        <w:t xml:space="preserve">docs/lake-foreign-read.md</w:t>
      </w:r>
      <w:r>
        <w:t xml:space="preserve"> </w:t>
      </w:r>
      <w:r>
        <w:t xml:space="preserve">— the customer-facing recipe: per-tenant warehouses, the reader, the views, the address, RLS and the lake copy.</w:t>
      </w:r>
    </w:p>
    <w:p>
      <w:pPr>
        <w:pStyle w:val="Compact"/>
        <w:numPr>
          <w:ilvl w:val="0"/>
          <w:numId w:val="1008"/>
        </w:numPr>
      </w:pPr>
      <w:r>
        <w:rPr>
          <w:rStyle w:val="VerbatimChar"/>
        </w:rPr>
        <w:t xml:space="preserve">docs/reserved-identifiers.md</w:t>
      </w:r>
      <w:r>
        <w:t xml:space="preserve"> </w:t>
      </w:r>
      <w:r>
        <w:t xml:space="preserve">— the registered names: the tenant wall's, the reader's,</w:t>
      </w:r>
      <w:r>
        <w:t xml:space="preserve"> </w:t>
      </w:r>
      <w:r>
        <w:rPr>
          <w:rStyle w:val="VerbatimChar"/>
        </w:rPr>
        <w:t xml:space="preserve">all_tenants</w:t>
      </w:r>
      <w:r>
        <w:t xml:space="preserve"> </w:t>
      </w:r>
      <w:r>
        <w:t xml:space="preserve">and its</w:t>
      </w:r>
      <w:r>
        <w:t xml:space="preserve"> </w:t>
      </w:r>
      <w:r>
        <w:rPr>
          <w:rStyle w:val="VerbatimChar"/>
        </w:rPr>
        <w:t xml:space="preserve">tenant</w:t>
      </w:r>
      <w:r>
        <w:t xml:space="preserve"> </w:t>
      </w:r>
      <w:r>
        <w:t xml:space="preserve">column, the</w:t>
      </w:r>
      <w:r>
        <w:t xml:space="preserve"> </w:t>
      </w:r>
      <w:r>
        <w:rPr>
          <w:rStyle w:val="VerbatimChar"/>
        </w:rPr>
        <w:t xml:space="preserve">mfr</w:t>
      </w:r>
      <w:r>
        <w:t xml:space="preserve"> </w:t>
      </w:r>
      <w:r>
        <w:t xml:space="preserve">schema and the party rule, the pass lock.</w:t>
      </w:r>
    </w:p>
    <w:p>
      <w:pPr>
        <w:pStyle w:val="Compact"/>
        <w:numPr>
          <w:ilvl w:val="0"/>
          <w:numId w:val="1008"/>
        </w:numPr>
      </w:pPr>
      <w:r>
        <w:t xml:space="preserve">Diagrams:</w:t>
      </w:r>
      <w:r>
        <w:t xml:space="preserve"> </w:t>
      </w:r>
      <w:r>
        <w:rPr>
          <w:rStyle w:val="VerbatimChar"/>
        </w:rPr>
        <w:t xml:space="preserve">docs/diagrams/argondb-and-the-erp/01-one-database-per-tenant-and-the-wall.svg</w:t>
      </w:r>
      <w:r>
        <w:t xml:space="preserve"> </w:t>
      </w:r>
      <w:r>
        <w:t xml:space="preserve">and its generator</w:t>
      </w:r>
      <w:r>
        <w:t xml:space="preserve"> </w:t>
      </w:r>
      <w:r>
        <w:rPr>
          <w:rStyle w:val="VerbatimChar"/>
        </w:rPr>
        <w:t xml:space="preserve">generate/d01_tenancy.py</w:t>
      </w:r>
      <w:r>
        <w:t xml:space="preserve">; the three sub-diagrams of §7 and their generators; the shared drawing library</w:t>
      </w:r>
      <w:r>
        <w:t xml:space="preserve"> </w:t>
      </w:r>
      <w:r>
        <w:rPr>
          <w:rStyle w:val="VerbatimChar"/>
        </w:rPr>
        <w:t xml:space="preserve">generate/blocklib.py</w:t>
      </w:r>
      <w:r>
        <w:t xml:space="preserve">.</w:t>
      </w:r>
    </w:p>
    <w:p>
      <w:r>
        <w:pict>
          <v:rect style="width:0;height:1.5pt" o:hralign="center" o:hrstd="t" o:hr="t"/>
        </w:pict>
      </w:r>
    </w:p>
    <w:p>
      <w:pPr>
        <w:pStyle w:val="FirstParagraph"/>
      </w:pPr>
    </w:p>
    <w:bookmarkEnd w:id="71"/>
    <w:bookmarkEnd w:id="72"/>
    <w:bookmarkStart w:id="122" w:name="_435113774cde153e9b9ac586b78b3c646f8103e"/>
    <w:p>
      <w:pPr>
        <w:pStyle w:val="Heading2"/>
      </w:pPr>
      <w:r>
        <w:t xml:space="preserve">Guide 2 — the per-tenant unit: the gate, wake and stand-down</w:t>
      </w:r>
    </w:p>
    <w:p>
      <w:pPr>
        <w:pStyle w:val="FirstParagraph"/>
      </w:pPr>
      <w:r>
        <w:rPr>
          <w:b/>
          <w:bCs/>
        </w:rPr>
        <w:t xml:space="preserve">Audience.</w:t>
      </w:r>
      <w:r>
        <w:t xml:space="preserve"> </w:t>
      </w:r>
      <w:r>
        <w:t xml:space="preserve">A senior software developer who has to USE this system: set the</w:t>
      </w:r>
      <w:r>
        <w:t xml:space="preserve"> </w:t>
      </w:r>
      <w:r>
        <w:t xml:space="preserve">knobs, predict what a client sees, size a box, run an application beside a</w:t>
      </w:r>
      <w:r>
        <w:t xml:space="preserve"> </w:t>
      </w:r>
      <w:r>
        <w:t xml:space="preserve">tenant's database, and know which of these capabilities exist today.</w:t>
      </w:r>
    </w:p>
    <w:p>
      <w:pPr>
        <w:pStyle w:val="BodyText"/>
      </w:pPr>
      <w:r>
        <w:rPr>
          <w:b/>
          <w:bCs/>
        </w:rPr>
        <w:t xml:space="preserve">Register.</w:t>
      </w:r>
      <w:r>
        <w:t xml:space="preserve"> </w:t>
      </w:r>
      <w:r>
        <w:t xml:space="preserve">Internal technical reference. Every claim carries its source by</w:t>
      </w:r>
      <w:r>
        <w:t xml:space="preserve"> </w:t>
      </w:r>
      <w:r>
        <w:rPr>
          <w:rStyle w:val="VerbatimChar"/>
        </w:rPr>
        <w:t xml:space="preserve">path:line</w:t>
      </w:r>
      <w:r>
        <w:t xml:space="preserve"> </w:t>
      </w:r>
      <w:r>
        <w:t xml:space="preserve">or by document section; a claim with no source is a defect in this</w:t>
      </w:r>
      <w:r>
        <w:t xml:space="preserve"> </w:t>
      </w:r>
      <w:r>
        <w:t xml:space="preserve">document. Where the picture says a thing is designed and not built, this guide</w:t>
      </w:r>
      <w:r>
        <w:t xml:space="preserve"> </w:t>
      </w:r>
      <w:r>
        <w:t xml:space="preserve">says so in the same words and does not soften it.</w:t>
      </w:r>
    </w:p>
    <w:p>
      <w:pPr>
        <w:pStyle w:val="BodyText"/>
      </w:pPr>
      <w:r>
        <w:rPr>
          <w:b/>
          <w:bCs/>
        </w:rPr>
        <w:t xml:space="preserve">Two names, ruled.</w:t>
      </w:r>
      <w:r>
        <w:t xml:space="preserve"> </w:t>
      </w:r>
      <w:r>
        <w:t xml:space="preserve">Our WAL-to-Iceberg process is</w:t>
      </w:r>
      <w:r>
        <w:t xml:space="preserve"> </w:t>
      </w:r>
      <w:r>
        <w:rPr>
          <w:b/>
          <w:bCs/>
        </w:rPr>
        <w:t xml:space="preserve">the tail</w:t>
      </w:r>
      <w:r>
        <w:t xml:space="preserve"> </w:t>
      </w:r>
      <w:r>
        <w:t xml:space="preserve">(</w:t>
      </w:r>
      <w:r>
        <w:rPr>
          <w:rStyle w:val="VerbatimChar"/>
        </w:rPr>
        <w:t xml:space="preserve">argondb-tail</w:t>
      </w:r>
      <w:r>
        <w:t xml:space="preserve">).</w:t>
      </w:r>
      <w:r>
        <w:t xml:space="preserve"> </w:t>
      </w:r>
      <w:r>
        <w:rPr>
          <w:b/>
          <w:bCs/>
        </w:rPr>
        <w:t xml:space="preserve">"Sidecar" names only the tenant's own application</w:t>
      </w:r>
      <w:r>
        <w:t xml:space="preserve"> </w:t>
      </w:r>
      <w:r>
        <w:t xml:space="preserve">— block S4, RATIFIED [D-2026-09-18-07c9d9]</w:t>
      </w:r>
      <w:r>
        <w:t xml:space="preserve"> </w:t>
      </w:r>
      <w:r>
        <w:t xml:space="preserve">(</w:t>
      </w:r>
      <w:r>
        <w:rPr>
          <w:rStyle w:val="VerbatimChar"/>
        </w:rPr>
        <w:t xml:space="preserve">docs/2026-09-17-process-sidecar-design.md:1177</w:t>
      </w:r>
      <w:r>
        <w:t xml:space="preserve">). The bare word never names</w:t>
      </w:r>
      <w:r>
        <w:t xml:space="preserve"> </w:t>
      </w:r>
      <w:r>
        <w:t xml:space="preserve">our process anywhere below.</w:t>
      </w:r>
    </w:p>
    <w:p>
      <w:r>
        <w:pict>
          <v:rect style="width:0;height:1.5pt" o:hralign="center" o:hrstd="t" o:hr="t"/>
        </w:pict>
      </w:r>
    </w:p>
    <w:p>
      <w:pPr>
        <w:pStyle w:val="FirstParagraph"/>
      </w:pPr>
    </w:p>
    <w:bookmarkStart w:id="76" w:name="_9c8cead4c4a503924b28536e76cab6f75d9073b"/>
    <w:p>
      <w:pPr>
        <w:pStyle w:val="Heading3"/>
      </w:pPr>
      <w:r>
        <w:t xml:space="preserve">1. The diagram</w:t>
      </w:r>
    </w:p>
    <w:p>
      <w:pPr>
        <w:pStyle w:val="FirstParagraph"/>
      </w:pPr>
      <w:r>
        <w:drawing>
          <wp:inline>
            <wp:extent cx="5334000" cy="3238500"/>
            <wp:effectExtent b="0" l="0" r="0" t="0"/>
            <wp:docPr descr="The per-tenant unit: the gate, wake and stand-down" title="" id="74" name="Picture"/>
            <a:graphic>
              <a:graphicData uri="http://schemas.openxmlformats.org/drawingml/2006/picture">
                <pic:pic>
                  <pic:nvPicPr>
                    <pic:cNvPr descr="diagrams/argondb-and-the-erp/02-the-per-tenant-unit-gate-wake-and-stand-down.svg"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5334000" cy="3238500"/>
                    </a:xfrm>
                    <a:prstGeom prst="rect">
                      <a:avLst/>
                    </a:prstGeom>
                    <a:noFill/>
                    <a:ln w="9525">
                      <a:noFill/>
                      <a:headEnd/>
                      <a:tailEnd/>
                    </a:ln>
                  </pic:spPr>
                </pic:pic>
              </a:graphicData>
            </a:graphic>
          </wp:inline>
        </w:drawing>
      </w:r>
    </w:p>
    <w:p>
      <w:pPr>
        <w:pStyle w:val="BodyText"/>
      </w:pPr>
      <w:r>
        <w:t xml:space="preserve">Read the picture left to right along the top and you have the control path. A</w:t>
      </w:r>
      <w:r>
        <w:t xml:space="preserve"> </w:t>
      </w:r>
      <w:r>
        <w:t xml:space="preserve">visitor — a browser, an application's API client, an SQL client, an AI agent — reaches</w:t>
      </w:r>
      <w:r>
        <w:t xml:space="preserve"> </w:t>
      </w:r>
      <w:r>
        <w:rPr>
          <w:b/>
          <w:bCs/>
        </w:rPr>
        <w:t xml:space="preserve">the gate</w:t>
      </w:r>
      <w:r>
        <w:t xml:space="preserve">, a single process that fronts both the tenant's SQL port and the</w:t>
      </w:r>
      <w:r>
        <w:t xml:space="preserve"> </w:t>
      </w:r>
      <w:r>
        <w:t xml:space="preserve">tenant's application port (the second listener is built: see the HTTP</w:t>
      </w:r>
      <w:r>
        <w:t xml:space="preserve"> </w:t>
      </w:r>
      <w:r>
        <w:rPr>
          <w:rStyle w:val="VerbatimChar"/>
        </w:rPr>
        <w:t xml:space="preserve">503</w:t>
      </w:r>
      <w:r>
        <w:t xml:space="preserve"> </w:t>
      </w:r>
      <w:r>
        <w:t xml:space="preserve">paragraph at the end of §3.6). The gate is the only component that</w:t>
      </w:r>
      <w:r>
        <w:t xml:space="preserve"> </w:t>
      </w:r>
      <w:r>
        <w:t xml:space="preserve">sees every byte to either, and that is what entitles it to decide who is awake.</w:t>
      </w:r>
      <w:r>
        <w:t xml:space="preserve"> </w:t>
      </w:r>
      <w:r>
        <w:t xml:space="preserve">Its trigger is the</w:t>
      </w:r>
      <w:r>
        <w:t xml:space="preserve"> </w:t>
      </w:r>
      <w:r>
        <w:rPr>
          <w:b/>
          <w:bCs/>
        </w:rPr>
        <w:t xml:space="preserve">first byte</w:t>
      </w:r>
      <w:r>
        <w:t xml:space="preserve">, never the</w:t>
      </w:r>
      <w:r>
        <w:t xml:space="preserve"> </w:t>
      </w:r>
      <w:r>
        <w:rPr>
          <w:rStyle w:val="VerbatimChar"/>
        </w:rPr>
        <w:t xml:space="preserve">accept()</w:t>
      </w:r>
      <w:r>
        <w:t xml:space="preserve">: a connection that</w:t>
      </w:r>
      <w:r>
        <w:t xml:space="preserve"> </w:t>
      </w:r>
      <w:r>
        <w:t xml:space="preserve">arrives and sends nothing is dropped after thirty seconds with nothing spawned</w:t>
      </w:r>
      <w:r>
        <w:t xml:space="preserve"> </w:t>
      </w:r>
      <w:r>
        <w:t xml:space="preserve">(</w:t>
      </w:r>
      <w:r>
        <w:rPr>
          <w:rStyle w:val="VerbatimChar"/>
        </w:rPr>
        <w:t xml:space="preserve">crates/argondb-ctl/src/idle_stop.rs:101</w:t>
      </w:r>
      <w:r>
        <w:t xml:space="preserve">,</w:t>
      </w:r>
      <w:r>
        <w:t xml:space="preserve"> </w:t>
      </w:r>
      <w:r>
        <w:rPr>
          <w:rStyle w:val="VerbatimChar"/>
        </w:rPr>
        <w:t xml:space="preserve">:517</w:t>
      </w:r>
      <w:r>
        <w:t xml:space="preserve">). Below the gate is the</w:t>
      </w:r>
      <w:r>
        <w:t xml:space="preserve"> </w:t>
      </w:r>
      <w:r>
        <w:t xml:space="preserve">supervisor's process table, and the table has two halves. On the left is the</w:t>
      </w:r>
      <w:r>
        <w:t xml:space="preserve"> </w:t>
      </w:r>
      <w:r>
        <w:rPr>
          <w:b/>
          <w:bCs/>
        </w:rPr>
        <w:t xml:space="preserve">resident plant</w:t>
      </w:r>
      <w:r>
        <w:t xml:space="preserve"> </w:t>
      </w:r>
      <w:r>
        <w:t xml:space="preserve">— broker, pageserver, safekeeper, the lake's object store and</w:t>
      </w:r>
      <w:r>
        <w:t xml:space="preserve"> </w:t>
      </w:r>
      <w:r>
        <w:t xml:space="preserve">catalog, the policy engine, the tail, the maintenance worker, the agent</w:t>
      </w:r>
      <w:r>
        <w:t xml:space="preserve"> </w:t>
      </w:r>
      <w:r>
        <w:t xml:space="preserve">endpoint — which never stops and is paid for once per box, measured at 265 MB</w:t>
      </w:r>
      <w:r>
        <w:t xml:space="preserve"> </w:t>
      </w:r>
      <w:r>
        <w:t xml:space="preserve">(</w:t>
      </w:r>
      <w:r>
        <w:rPr>
          <w:rStyle w:val="VerbatimChar"/>
        </w:rPr>
        <w:t xml:space="preserve">docs/2026-09-12-tenant-runtime-sidecar-design.md</w:t>
      </w:r>
      <w:r>
        <w:t xml:space="preserve">, §9.1, the</w:t>
      </w:r>
      <w:r>
        <w:t xml:space="preserve"> </w:t>
      </w:r>
      <w:r>
        <w:rPr>
          <w:rStyle w:val="VerbatimChar"/>
        </w:rPr>
        <w:t xml:space="preserve">M1 storage+supervisor</w:t>
      </w:r>
      <w:r>
        <w:t xml:space="preserve"> </w:t>
      </w:r>
      <w:r>
        <w:t xml:space="preserve">line, 231 116 kB). In the middle is</w:t>
      </w:r>
      <w:r>
        <w:t xml:space="preserve"> </w:t>
      </w:r>
      <w:r>
        <w:rPr>
          <w:b/>
          <w:bCs/>
        </w:rPr>
        <w:t xml:space="preserve">one tenant's unit</w:t>
      </w:r>
      <w:r>
        <w:t xml:space="preserve">:</w:t>
      </w:r>
      <w:r>
        <w:t xml:space="preserve"> </w:t>
      </w:r>
      <w:r>
        <w:rPr>
          <w:rStyle w:val="VerbatimChar"/>
        </w:rPr>
        <w:t xml:space="preserve">compute:&lt;db&gt;</w:t>
      </w:r>
      <w:r>
        <w:t xml:space="preserve"> </w:t>
      </w:r>
      <w:r>
        <w:t xml:space="preserve">and at most one</w:t>
      </w:r>
      <w:r>
        <w:t xml:space="preserve"> </w:t>
      </w:r>
      <w:r>
        <w:rPr>
          <w:rStyle w:val="VerbatimChar"/>
        </w:rPr>
        <w:t xml:space="preserve">sidecar:&lt;db&gt;</w:t>
      </w:r>
      <w:r>
        <w:t xml:space="preserve">, and nothing else. That unit is</w:t>
      </w:r>
      <w:r>
        <w:t xml:space="preserve"> </w:t>
      </w:r>
      <w:r>
        <w:t xml:space="preserve">the thing that stops.</w:t>
      </w:r>
    </w:p>
    <w:p>
      <w:pPr>
        <w:pStyle w:val="BodyText"/>
      </w:pPr>
      <w:r>
        <w:t xml:space="preserve">The second thing the picture is saying is about its own outlines. Solid means</w:t>
      </w:r>
      <w:r>
        <w:t xml:space="preserve"> </w:t>
      </w:r>
      <w:r>
        <w:t xml:space="preserve">built and shipped;</w:t>
      </w:r>
      <w:r>
        <w:t xml:space="preserve"> </w:t>
      </w:r>
      <w:r>
        <w:rPr>
          <w:b/>
          <w:bCs/>
        </w:rPr>
        <w:t xml:space="preserve">dashed means designed, measured and not built</w:t>
      </w:r>
      <w:r>
        <w:t xml:space="preserve">.</w:t>
      </w:r>
      <w:r>
        <w:t xml:space="preserve"> </w:t>
      </w:r>
      <w:r>
        <w:rPr>
          <w:b/>
          <w:bCs/>
        </w:rPr>
        <w:t xml:space="preserve">The</w:t>
      </w:r>
      <w:r>
        <w:rPr>
          <w:b/>
          <w:bCs/>
        </w:rPr>
        <w:t xml:space="preserve"> </w:t>
      </w:r>
      <w:r>
        <w:rPr>
          <w:b/>
          <w:bCs/>
        </w:rPr>
        <w:t xml:space="preserve">picture's dashed unit box is stale.</w:t>
      </w:r>
      <w:r>
        <w:t xml:space="preserve"> </w:t>
      </w:r>
      <w:r>
        <w:t xml:space="preserve">When it was drawn the tenancy topology</w:t>
      </w:r>
      <w:r>
        <w:t xml:space="preserve"> </w:t>
      </w:r>
      <w:r>
        <w:t xml:space="preserve">B′ — one compute per tenant database — had been put to a block on 2026-09-12</w:t>
      </w:r>
      <w:r>
        <w:t xml:space="preserve"> </w:t>
      </w:r>
      <w:r>
        <w:t xml:space="preserve">and NOT selected [D-2026-09-12-44e647]. It was RATIFIED on 2026-09-20</w:t>
      </w:r>
      <w:r>
        <w:t xml:space="preserve"> </w:t>
      </w:r>
      <w:r>
        <w:t xml:space="preserve">[D-2026-09-20-0d5ba3] and amended [D-2026-09-21-4107c5], and the</w:t>
      </w:r>
      <w:r>
        <w:t xml:space="preserve"> </w:t>
      </w:r>
      <w:r>
        <w:t xml:space="preserve">N-computes-one-per-tenant shape is BUILT:</w:t>
      </w:r>
      <w:r>
        <w:t xml:space="preserve"> </w:t>
      </w:r>
      <w:r>
        <w:rPr>
          <w:rStyle w:val="VerbatimChar"/>
        </w:rPr>
        <w:t xml:space="preserve">[compute] per_tenant</w:t>
      </w:r>
      <w:r>
        <w:t xml:space="preserve"> </w:t>
      </w:r>
      <w:r>
        <w:t xml:space="preserve">gives every</w:t>
      </w:r>
      <w:r>
        <w:t xml:space="preserve"> </w:t>
      </w:r>
      <w:r>
        <w:t xml:space="preserve">tenant database its own</w:t>
      </w:r>
      <w:r>
        <w:t xml:space="preserve"> </w:t>
      </w:r>
      <w:r>
        <w:rPr>
          <w:rStyle w:val="VerbatimChar"/>
        </w:rPr>
        <w:t xml:space="preserve">compute:&lt;db&gt;</w:t>
      </w:r>
      <w:r>
        <w:t xml:space="preserve"> </w:t>
      </w:r>
      <w:r>
        <w:t xml:space="preserve">row, its own port pair, its own idle</w:t>
      </w:r>
      <w:r>
        <w:t xml:space="preserve"> </w:t>
      </w:r>
      <w:r>
        <w:t xml:space="preserve">clock and its own gate (</w:t>
      </w:r>
      <w:r>
        <w:rPr>
          <w:rStyle w:val="VerbatimChar"/>
        </w:rPr>
        <w:t xml:space="preserve">crates/argondb-ctl/src/tenant_compute.rs</w:t>
      </w:r>
      <w:r>
        <w:t xml:space="preserve">; §2.4,</w:t>
      </w:r>
      <w:r>
        <w:t xml:space="preserve"> </w:t>
      </w:r>
      <w:r>
        <w:t xml:space="preserve">§2.8). It is</w:t>
      </w:r>
      <w:r>
        <w:t xml:space="preserve"> </w:t>
      </w:r>
      <w:r>
        <w:rPr>
          <w:b/>
          <w:bCs/>
        </w:rPr>
        <w:t xml:space="preserve">default OFF</w:t>
      </w:r>
      <w:r>
        <w:t xml:space="preserve"> </w:t>
      </w:r>
      <w:r>
        <w:t xml:space="preserve">and it stays the operator's setting, never the</w:t>
      </w:r>
      <w:r>
        <w:t xml:space="preserve"> </w:t>
      </w:r>
      <w:r>
        <w:t xml:space="preserve">system's [D-2026-09-23-5122a6]. With the knob off the box runs the v1.4 shape,</w:t>
      </w:r>
      <w:r>
        <w:t xml:space="preserve"> </w:t>
      </w:r>
      <w:r>
        <w:rPr>
          <w:b/>
          <w:bCs/>
        </w:rPr>
        <w:t xml:space="preserve">one</w:t>
      </w:r>
      <w:r>
        <w:t xml:space="preserve"> </w:t>
      </w:r>
      <w:r>
        <w:t xml:space="preserve">primary compute per box, with</w:t>
      </w:r>
      <w:r>
        <w:t xml:space="preserve"> </w:t>
      </w:r>
      <w:r>
        <w:rPr>
          <w:rStyle w:val="VerbatimChar"/>
        </w:rPr>
        <w:t xml:space="preserve">[compute] idle_stop</w:t>
      </w:r>
      <w:r>
        <w:t xml:space="preserve"> </w:t>
      </w:r>
      <w:r>
        <w:t xml:space="preserve">default OFF</w:t>
      </w:r>
      <w:r>
        <w:t xml:space="preserve"> </w:t>
      </w:r>
      <w:r>
        <w:t xml:space="preserve">(ratified [D-2026-09-08-c60bce]). The per-company application process is</w:t>
      </w:r>
      <w:r>
        <w:t xml:space="preserve"> </w:t>
      </w:r>
      <w:r>
        <w:t xml:space="preserve">built too, in a different shape from the row this chapter's §2.5 designs</w:t>
      </w:r>
      <w:r>
        <w:t xml:space="preserve"> </w:t>
      </w:r>
      <w:r>
        <w:t xml:space="preserve">(§2.5 says how). So the reading this guide takes is that the</w:t>
      </w:r>
      <w:r>
        <w:t xml:space="preserve"> </w:t>
      </w:r>
      <w:r>
        <w:rPr>
          <w:b/>
          <w:bCs/>
        </w:rPr>
        <w:t xml:space="preserve">mechanism</w:t>
      </w:r>
      <w:r>
        <w:t xml:space="preserve"> </w:t>
      </w:r>
      <w:r>
        <w:t xml:space="preserve">(the gate, stand-down and wake) is shipped and proven, and the</w:t>
      </w:r>
      <w:r>
        <w:t xml:space="preserve"> </w:t>
      </w:r>
      <w:r>
        <w:rPr>
          <w:b/>
          <w:bCs/>
        </w:rPr>
        <w:t xml:space="preserve">multiplicity</w:t>
      </w:r>
      <w:r>
        <w:t xml:space="preserve"> </w:t>
      </w:r>
      <w:r>
        <w:t xml:space="preserve">is shipped behind an operator's switch, with the limits §2.7</w:t>
      </w:r>
      <w:r>
        <w:t xml:space="preserve"> </w:t>
      </w:r>
      <w:r>
        <w:t xml:space="preserve">and §6 name.</w:t>
      </w:r>
      <w:r>
        <w:t xml:space="preserve"> </w:t>
      </w:r>
      <w:r>
        <w:t xml:space="preserve">The three boxes on the right that this diagram draws OPEN are RULED now, two of</w:t>
      </w:r>
      <w:r>
        <w:t xml:space="preserve"> </w:t>
      </w:r>
      <w:r>
        <w:t xml:space="preserve">them against this design's own recommendation: G1 — the on-prem box keeps rung</w:t>
      </w:r>
      <w:r>
        <w:t xml:space="preserve"> </w:t>
      </w:r>
      <w:r>
        <w:t xml:space="preserve">1, but the one-click cloud VM requires rung 2, a container per tenant, AGAINST</w:t>
      </w:r>
      <w:r>
        <w:t xml:space="preserve"> </w:t>
      </w:r>
      <w:r>
        <w:t xml:space="preserve">the recommendation [D-2026-09-20-3425d9]; G2 — a tenant's application is always</w:t>
      </w:r>
      <w:r>
        <w:t xml:space="preserve"> </w:t>
      </w:r>
      <w:r>
        <w:t xml:space="preserve">a SEPARATE OS PROCESS in the box supervisor's table, never inside the</w:t>
      </w:r>
      <w:r>
        <w:t xml:space="preserve"> </w:t>
      </w:r>
      <w:r>
        <w:t xml:space="preserve">database's process, as recommended [D-2026-09-20-4faa8c]; G4 — bytes are the</w:t>
      </w:r>
      <w:r>
        <w:t xml:space="preserve"> </w:t>
      </w:r>
      <w:r>
        <w:t xml:space="preserve">only idle signal, AGAINST the recommendation: a silent WebSocket does not hold</w:t>
      </w:r>
      <w:r>
        <w:t xml:space="preserve"> </w:t>
      </w:r>
      <w:r>
        <w:t xml:space="preserve">a tenant awake [D-2026-09-20-78f71e]. §2.6, §2.8 and §5 carry the detail; the</w:t>
      </w:r>
      <w:r>
        <w:t xml:space="preserve"> </w:t>
      </w:r>
      <w:r>
        <w:t xml:space="preserve">picture's own OPEN styling on these three boxes is stale.</w:t>
      </w:r>
    </w:p>
    <w:p>
      <w:r>
        <w:pict>
          <v:rect style="width:0;height:1.5pt" o:hralign="center" o:hrstd="t" o:hr="t"/>
        </w:pict>
      </w:r>
    </w:p>
    <w:p>
      <w:pPr>
        <w:pStyle w:val="FirstParagraph"/>
      </w:pPr>
    </w:p>
    <w:bookmarkEnd w:id="76"/>
    <w:bookmarkStart w:id="88" w:name="_69b637c747bb46e5ce991903b80da2277b8c524"/>
    <w:p>
      <w:pPr>
        <w:pStyle w:val="Heading3"/>
      </w:pPr>
      <w:r>
        <w:t xml:space="preserve">2. What it is</w:t>
      </w:r>
    </w:p>
    <w:p>
      <w:pPr>
        <w:pStyle w:val="FirstParagraph"/>
      </w:pPr>
      <w:r>
        <w:t xml:space="preserve">One paragraph per box in the picture, carrying the coordinates, states, limits,</w:t>
      </w:r>
      <w:r>
        <w:t xml:space="preserve"> </w:t>
      </w:r>
      <w:r>
        <w:t xml:space="preserve">defaults and failure modes a block diagram cannot show.</w:t>
      </w:r>
    </w:p>
    <w:p>
      <w:pPr>
        <w:pStyle w:val="BodyText"/>
      </w:pPr>
    </w:p>
    <w:bookmarkStart w:id="77" w:name="_5116df96ae712cf20cbcaf7ab5d134cf3047195"/>
    <w:p>
      <w:pPr>
        <w:pStyle w:val="Heading4"/>
      </w:pPr>
      <w:r>
        <w:t xml:space="preserve">2.1 The gate</w:t>
      </w:r>
    </w:p>
    <w:p>
      <w:pPr>
        <w:pStyle w:val="FirstParagraph"/>
      </w:pPr>
      <w:r>
        <w:t xml:space="preserve">The gate is</w:t>
      </w:r>
      <w:r>
        <w:t xml:space="preserve"> </w:t>
      </w:r>
      <w:r>
        <w:rPr>
          <w:rStyle w:val="VerbatimChar"/>
        </w:rPr>
        <w:t xml:space="preserve">idle_stop::serve_gate</w:t>
      </w:r>
      <w:r>
        <w:t xml:space="preserve"> </w:t>
      </w:r>
      <w:r>
        <w:t xml:space="preserve">(</w:t>
      </w:r>
      <w:r>
        <w:rPr>
          <w:rStyle w:val="VerbatimChar"/>
        </w:rPr>
        <w:t xml:space="preserve">crates/argondb-ctl/src/idle_stop.rs:693</w:t>
      </w:r>
      <w:r>
        <w:t xml:space="preserve">)</w:t>
      </w:r>
      <w:r>
        <w:t xml:space="preserve"> </w:t>
      </w:r>
      <w:r>
        <w:t xml:space="preserve">and it is about ninety lines. With</w:t>
      </w:r>
      <w:r>
        <w:t xml:space="preserve"> </w:t>
      </w:r>
      <w:r>
        <w:rPr>
          <w:rStyle w:val="VerbatimChar"/>
        </w:rPr>
        <w:t xml:space="preserve">[compute] idle_stop</w:t>
      </w:r>
      <w:r>
        <w:t xml:space="preserve"> </w:t>
      </w:r>
      <w:r>
        <w:t xml:space="preserve">ON the</w:t>
      </w:r>
      <w:r>
        <w:t xml:space="preserve"> </w:t>
      </w:r>
      <w:r>
        <w:rPr>
          <w:b/>
          <w:bCs/>
        </w:rPr>
        <w:t xml:space="preserve">supervisor</w:t>
      </w:r>
      <w:r>
        <w:t xml:space="preserve"> </w:t>
      </w:r>
      <w:r>
        <w:t xml:space="preserve">owns the public PG port and Postgres is moved to</w:t>
      </w:r>
      <w:r>
        <w:t xml:space="preserve"> </w:t>
      </w:r>
      <w:r>
        <w:rPr>
          <w:rStyle w:val="VerbatimChar"/>
        </w:rPr>
        <w:t xml:space="preserve">public + 100</w:t>
      </w:r>
      <w:r>
        <w:t xml:space="preserve"> </w:t>
      </w:r>
      <w:r>
        <w:t xml:space="preserve">(</w:t>
      </w:r>
      <w:r>
        <w:rPr>
          <w:rStyle w:val="VerbatimChar"/>
        </w:rPr>
        <w:t xml:space="preserve">PG_INTERNAL_DELTA</w:t>
      </w:r>
      <w:r>
        <w:t xml:space="preserve">,</w:t>
      </w:r>
      <w:r>
        <w:t xml:space="preserve"> </w:t>
      </w:r>
      <w:r>
        <w:rPr>
          <w:rStyle w:val="VerbatimChar"/>
        </w:rPr>
        <w:t xml:space="preserve">idle_stop.rs:89</w:t>
      </w:r>
      <w:r>
        <w:t xml:space="preserve">; for the default box that is 5432 →</w:t>
      </w:r>
      <w:r>
        <w:t xml:space="preserve"> </w:t>
      </w:r>
      <w:r>
        <w:t xml:space="preserve">5532, and an overridden</w:t>
      </w:r>
      <w:r>
        <w:t xml:space="preserve"> </w:t>
      </w:r>
      <w:r>
        <w:rPr>
          <w:rStyle w:val="VerbatimChar"/>
        </w:rPr>
        <w:t xml:space="preserve">ARGONDB_PG_PORT</w:t>
      </w:r>
      <w:r>
        <w:t xml:space="preserve"> </w:t>
      </w:r>
      <w:r>
        <w:t xml:space="preserve">shifts both by the same amount, so two</w:t>
      </w:r>
      <w:r>
        <w:t xml:space="preserve"> </w:t>
      </w:r>
      <w:r>
        <w:t xml:space="preserve">boxes with distinct primaries get distinct internals). It binds exactly the</w:t>
      </w:r>
      <w:r>
        <w:t xml:space="preserve"> </w:t>
      </w:r>
      <w:r>
        <w:t xml:space="preserve">address Postgres would have bound with the knob off (</w:t>
      </w:r>
      <w:r>
        <w:rPr>
          <w:rStyle w:val="VerbatimChar"/>
        </w:rPr>
        <w:t xml:space="preserve">GateConfig::bind</w:t>
      </w:r>
      <w:r>
        <w:t xml:space="preserve">,</w:t>
      </w:r>
      <w:r>
        <w:t xml:space="preserve"> </w:t>
      </w:r>
      <w:r>
        <w:rPr>
          <w:rStyle w:val="VerbatimChar"/>
        </w:rPr>
        <w:t xml:space="preserve">idle_stop.rs:410</w:t>
      </w:r>
      <w:r>
        <w:t xml:space="preserve">), so a client sees no difference in its connection string.</w:t>
      </w:r>
      <w:r>
        <w:t xml:space="preserve"> </w:t>
      </w:r>
      <w:r>
        <w:t xml:space="preserve">Per connection it spawns one tokio task (</w:t>
      </w:r>
      <w:r>
        <w:rPr>
          <w:rStyle w:val="VerbatimChar"/>
        </w:rPr>
        <w:t xml:space="preserve">handle_conn</w:t>
      </w:r>
      <w:r>
        <w:t xml:space="preserve">,</w:t>
      </w:r>
      <w:r>
        <w:t xml:space="preserve"> </w:t>
      </w:r>
      <w:r>
        <w:rPr>
          <w:rStyle w:val="VerbatimChar"/>
        </w:rPr>
        <w:t xml:space="preserve">idle_stop.rs:822</w:t>
      </w:r>
      <w:r>
        <w:t xml:space="preserve">) and</w:t>
      </w:r>
      <w:r>
        <w:t xml:space="preserve"> </w:t>
      </w:r>
      <w:r>
        <w:t xml:space="preserve">does exactly four things: buffer the first bytes, ask the supervisor to wake if</w:t>
      </w:r>
      <w:r>
        <w:t xml:space="preserve"> </w:t>
      </w:r>
      <w:r>
        <w:t xml:space="preserve">the compute is down, connect to the internal port, and splice. The connect</w:t>
      </w:r>
      <w:r>
        <w:t xml:space="preserve"> </w:t>
      </w:r>
      <w:r>
        <w:t xml:space="preserve">goes to the internal port ON THE ADDRESS THE CLIENT REACHED THE GATE ON</w:t>
      </w:r>
      <w:r>
        <w:t xml:space="preserve"> </w:t>
      </w:r>
      <w:r>
        <w:t xml:space="preserve">(</w:t>
      </w:r>
      <w:r>
        <w:rPr>
          <w:rStyle w:val="VerbatimChar"/>
        </w:rPr>
        <w:t xml:space="preserve">upstream_addr</w:t>
      </w:r>
      <w:r>
        <w:t xml:space="preserve">), never a fixed</w:t>
      </w:r>
      <w:r>
        <w:t xml:space="preserve"> </w:t>
      </w:r>
      <w:r>
        <w:rPr>
          <w:rStyle w:val="VerbatimChar"/>
        </w:rPr>
        <w:t xml:space="preserve">127.0.0.1</w:t>
      </w:r>
      <w:r>
        <w:t xml:space="preserve">: the box hba trusts its own roles</w:t>
      </w:r>
      <w:r>
        <w:t xml:space="preserve"> </w:t>
      </w:r>
      <w:r>
        <w:t xml:space="preserve">on loopback, so a gate that dialed loopback for everyone would present an</w:t>
      </w:r>
      <w:r>
        <w:t xml:space="preserve"> </w:t>
      </w:r>
      <w:r>
        <w:t xml:space="preserve">off-box client as a trusted local one — which it did until 2026-09-24</w:t>
      </w:r>
      <w:r>
        <w:t xml:space="preserve"> </w:t>
      </w:r>
      <w:r>
        <w:t xml:space="preserve">(</w:t>
      </w:r>
      <w:r>
        <w:rPr>
          <w:rStyle w:val="VerbatimChar"/>
        </w:rPr>
        <w:t xml:space="preserve">testing/box/bind-policy.sh</w:t>
      </w:r>
      <w:r>
        <w:t xml:space="preserve"> </w:t>
      </w:r>
      <w:r>
        <w:t xml:space="preserve">Arm E is the gate). It parses no</w:t>
      </w:r>
      <w:r>
        <w:t xml:space="preserve"> </w:t>
      </w:r>
      <w:r>
        <w:t xml:space="preserve">protocol — a</w:t>
      </w:r>
      <w:r>
        <w:t xml:space="preserve"> </w:t>
      </w:r>
      <w:r>
        <w:rPr>
          <w:rStyle w:val="VerbatimChar"/>
        </w:rPr>
        <w:t xml:space="preserve">SSLRequest</w:t>
      </w:r>
      <w:r>
        <w:t xml:space="preserve">, a</w:t>
      </w:r>
      <w:r>
        <w:t xml:space="preserve"> </w:t>
      </w:r>
      <w:r>
        <w:rPr>
          <w:rStyle w:val="VerbatimChar"/>
        </w:rPr>
        <w:t xml:space="preserve">GSSENCRequest</w:t>
      </w:r>
      <w:r>
        <w:t xml:space="preserve">, the startup packet and a cancel</w:t>
      </w:r>
      <w:r>
        <w:t xml:space="preserve"> </w:t>
      </w:r>
      <w:r>
        <w:t xml:space="preserve">request all reach the real backend unaltered, because the gate never speaks</w:t>
      </w:r>
      <w:r>
        <w:t xml:space="preserve"> </w:t>
      </w:r>
      <w:r>
        <w:t xml:space="preserve">Postgres to the client on the happy path. Two failure modes, both with real</w:t>
      </w:r>
      <w:r>
        <w:t xml:space="preserve"> </w:t>
      </w:r>
      <w:r>
        <w:t xml:space="preserve">messages: a client that sends nothing inside</w:t>
      </w:r>
      <w:r>
        <w:t xml:space="preserve"> </w:t>
      </w:r>
      <w:r>
        <w:rPr>
          <w:rStyle w:val="VerbatimChar"/>
        </w:rPr>
        <w:t xml:space="preserve">FIRST_BYTES_TIMEOUT = 30 s</w:t>
      </w:r>
      <w:r>
        <w:t xml:space="preserve"> </w:t>
      </w:r>
      <w:r>
        <w:t xml:space="preserve">(</w:t>
      </w:r>
      <w:r>
        <w:rPr>
          <w:rStyle w:val="VerbatimChar"/>
        </w:rPr>
        <w:t xml:space="preserve">idle_stop.rs:101</w:t>
      </w:r>
      <w:r>
        <w:t xml:space="preserve">) is closed silently and wakes nothing; a wake that fails</w:t>
      </w:r>
      <w:r>
        <w:t xml:space="preserve"> </w:t>
      </w:r>
      <w:r>
        <w:t xml:space="preserve">gets a genuine Postgres wire</w:t>
      </w:r>
      <w:r>
        <w:t xml:space="preserve"> </w:t>
      </w:r>
      <w:r>
        <w:rPr>
          <w:rStyle w:val="VerbatimChar"/>
        </w:rPr>
        <w:t xml:space="preserve">ErrorResponse</w:t>
      </w:r>
      <w:r>
        <w:t xml:space="preserve"> </w:t>
      </w:r>
      <w:r>
        <w:t xml:space="preserve">carrying SQLSTATE</w:t>
      </w:r>
      <w:r>
        <w:t xml:space="preserve"> </w:t>
      </w:r>
      <w:r>
        <w:rPr>
          <w:rStyle w:val="VerbatimChar"/>
        </w:rPr>
        <w:t xml:space="preserve">57P03 cannot_connect_now</w:t>
      </w:r>
      <w:r>
        <w:t xml:space="preserve"> </w:t>
      </w:r>
      <w:r>
        <w:t xml:space="preserve">(</w:t>
      </w:r>
      <w:r>
        <w:rPr>
          <w:rStyle w:val="VerbatimChar"/>
        </w:rPr>
        <w:t xml:space="preserve">idle_stop.rs:425</w:t>
      </w:r>
      <w:r>
        <w:t xml:space="preserve">,</w:t>
      </w:r>
      <w:r>
        <w:t xml:space="preserve"> </w:t>
      </w:r>
      <w:r>
        <w:rPr>
          <w:rStyle w:val="VerbatimChar"/>
        </w:rPr>
        <w:t xml:space="preserve">:448</w:t>
      </w:r>
      <w:r>
        <w:t xml:space="preserve">). A per-connection</w:t>
      </w:r>
      <w:r>
        <w:t xml:space="preserve"> </w:t>
      </w:r>
      <w:r>
        <w:rPr>
          <w:rStyle w:val="VerbatimChar"/>
        </w:rPr>
        <w:t xml:space="preserve">accept()</w:t>
      </w:r>
      <w:r>
        <w:t xml:space="preserve"> </w:t>
      </w:r>
      <w:r>
        <w:t xml:space="preserve">error (EMFILE, ECONNABORTED) is logged and the loop continues</w:t>
      </w:r>
      <w:r>
        <w:t xml:space="preserve"> </w:t>
      </w:r>
      <w:r>
        <w:t xml:space="preserve">(</w:t>
      </w:r>
      <w:r>
        <w:rPr>
          <w:rStyle w:val="VerbatimChar"/>
        </w:rPr>
        <w:t xml:space="preserve">idle_stop.rs:486-492</w:t>
      </w:r>
      <w:r>
        <w:t xml:space="preserve">) — abandoning the port would leave the box's only client</w:t>
      </w:r>
      <w:r>
        <w:t xml:space="preserve"> </w:t>
      </w:r>
      <w:r>
        <w:t xml:space="preserve">surface dead with the supervisor still up; only the initial</w:t>
      </w:r>
      <w:r>
        <w:t xml:space="preserve"> </w:t>
      </w:r>
      <w:r>
        <w:rPr>
          <w:b/>
          <w:bCs/>
        </w:rPr>
        <w:t xml:space="preserve">bind</w:t>
      </w:r>
      <w:r>
        <w:t xml:space="preserve"> </w:t>
      </w:r>
      <w:r>
        <w:t xml:space="preserve">failure is</w:t>
      </w:r>
      <w:r>
        <w:t xml:space="preserve"> </w:t>
      </w:r>
      <w:r>
        <w:t xml:space="preserve">fatal.</w:t>
      </w:r>
    </w:p>
    <w:p>
      <w:pPr>
        <w:pStyle w:val="BodyText"/>
      </w:pPr>
    </w:p>
    <w:bookmarkEnd w:id="77"/>
    <w:bookmarkStart w:id="81" w:name="_0e88ae9ede91be9a17e7d1d7261c58751fdc9e1"/>
    <w:p>
      <w:pPr>
        <w:pStyle w:val="Heading4"/>
      </w:pPr>
      <w:r>
        <w:t xml:space="preserve">2.2 The supervisor's process table</w:t>
      </w:r>
    </w:p>
    <w:p>
      <w:pPr>
        <w:pStyle w:val="FirstParagraph"/>
      </w:pPr>
      <w:r>
        <w:rPr>
          <w:rStyle w:val="VerbatimChar"/>
        </w:rPr>
        <w:t xml:space="preserve">serve_inner</w:t>
      </w:r>
      <w:r>
        <w:t xml:space="preserve"> </w:t>
      </w:r>
      <w:r>
        <w:t xml:space="preserve">builds ONE</w:t>
      </w:r>
      <w:r>
        <w:t xml:space="preserve"> </w:t>
      </w:r>
      <w:r>
        <w:rPr>
          <w:rStyle w:val="VerbatimChar"/>
        </w:rPr>
        <w:t xml:space="preserve">Vec&lt;(&amp;'static str, Child)&gt;</w:t>
      </w:r>
      <w:r>
        <w:t xml:space="preserve"> </w:t>
      </w:r>
      <w:r>
        <w:t xml:space="preserve">at boot and never reshapes</w:t>
      </w:r>
      <w:r>
        <w:t xml:space="preserve"> </w:t>
      </w:r>
      <w:r>
        <w:t xml:space="preserve">it. Three parallel vectors are keyed on the same index:</w:t>
      </w:r>
      <w:r>
        <w:t xml:space="preserve"> </w:t>
      </w:r>
      <w:r>
        <w:rPr>
          <w:rStyle w:val="VerbatimChar"/>
        </w:rPr>
        <w:t xml:space="preserve">policies[i]</w:t>
      </w:r>
      <w:r>
        <w:t xml:space="preserve"> </w:t>
      </w:r>
      <w:r>
        <w:t xml:space="preserve">(the</w:t>
      </w:r>
      <w:r>
        <w:t xml:space="preserve"> </w:t>
      </w:r>
      <w:r>
        <w:t xml:space="preserve">restart policy),</w:t>
      </w:r>
      <w:r>
        <w:t xml:space="preserve"> </w:t>
      </w:r>
      <w:r>
        <w:rPr>
          <w:rStyle w:val="VerbatimChar"/>
        </w:rPr>
        <w:t xml:space="preserve">tripped[i]</w:t>
      </w:r>
      <w:r>
        <w:t xml:space="preserve"> </w:t>
      </w:r>
      <w:r>
        <w:t xml:space="preserve">(the breaker), and</w:t>
      </w:r>
      <w:r>
        <w:t xml:space="preserve"> </w:t>
      </w:r>
      <w:r>
        <w:rPr>
          <w:rStyle w:val="VerbatimChar"/>
        </w:rPr>
        <w:t xml:space="preserve">stood_down[i]</w:t>
      </w:r>
      <w:r>
        <w:t xml:space="preserve"> </w:t>
      </w:r>
      <w:r>
        <w:t xml:space="preserve">(</w:t>
      </w:r>
      <w:r>
        <w:rPr>
          <w:rStyle w:val="VerbatimChar"/>
        </w:rPr>
        <w:t xml:space="preserve">crates/argondb-ctl/src/serve.rs:8866</w:t>
      </w:r>
      <w:r>
        <w:t xml:space="preserve">). The table is already heterogeneous —</w:t>
      </w:r>
      <w:r>
        <w:t xml:space="preserve"> </w:t>
      </w:r>
      <w:r>
        <w:t xml:space="preserve">four inherited Rust binaries, two PostgreSQL clusters, a Go policy engine, a</w:t>
      </w:r>
      <w:r>
        <w:t xml:space="preserve"> </w:t>
      </w:r>
      <w:r>
        <w:t xml:space="preserve">Rust catalog server and three of our own workers</w:t>
      </w:r>
      <w:r>
        <w:t xml:space="preserve"> </w:t>
      </w:r>
      <w:r>
        <w:t xml:space="preserve">(</w:t>
      </w:r>
      <w:r>
        <w:rPr>
          <w:rStyle w:val="VerbatimChar"/>
        </w:rPr>
        <w:t xml:space="preserve">docs/2026-09-12-tenant-runtime-sidecar-design.md</w:t>
      </w:r>
      <w:r>
        <w:t xml:space="preserve">, §2.1's row table) — and</w:t>
      </w:r>
      <w:r>
        <w:t xml:space="preserve"> </w:t>
      </w:r>
      <w:r>
        <w:t xml:space="preserve">every row shares four things: a command rebuilt identically on respawn by</w:t>
      </w:r>
      <w:r>
        <w:t xml:space="preserve"> </w:t>
      </w:r>
      <w:r>
        <w:rPr>
          <w:rStyle w:val="VerbatimChar"/>
        </w:rPr>
        <w:t xml:space="preserve">respawn_command</w:t>
      </w:r>
      <w:r>
        <w:t xml:space="preserve">, a port resolved by the one predicate</w:t>
      </w:r>
      <w:r>
        <w:t xml:space="preserve"> </w:t>
      </w:r>
      <w:r>
        <w:rPr>
          <w:rStyle w:val="VerbatimChar"/>
        </w:rPr>
        <w:t xml:space="preserve">child_port</w:t>
      </w:r>
      <w:r>
        <w:t xml:space="preserve">, a log</w:t>
      </w:r>
      <w:r>
        <w:t xml:space="preserve"> </w:t>
      </w:r>
      <w:r>
        <w:t xml:space="preserve">through</w:t>
      </w:r>
      <w:r>
        <w:t xml:space="preserve"> </w:t>
      </w:r>
      <w:r>
        <w:rPr>
          <w:rStyle w:val="VerbatimChar"/>
        </w:rPr>
        <w:t xml:space="preserve">spawn_logged</w:t>
      </w:r>
      <w:r>
        <w:t xml:space="preserve"> </w:t>
      </w:r>
      <w:r>
        <w:t xml:space="preserve">(stdout AND stderr into one</w:t>
      </w:r>
      <w:r>
        <w:t xml:space="preserve"> </w:t>
      </w:r>
      <w:r>
        <w:rPr>
          <w:rStyle w:val="VerbatimChar"/>
        </w:rPr>
        <w:t xml:space="preserve">O_APPEND</w:t>
      </w:r>
      <w:r>
        <w:t xml:space="preserve"> </w:t>
      </w:r>
      <w:r>
        <w:t xml:space="preserve">file,</w:t>
      </w:r>
      <w:r>
        <w:t xml:space="preserve"> </w:t>
      </w:r>
      <w:r>
        <w:rPr>
          <w:rStyle w:val="VerbatimChar"/>
        </w:rPr>
        <w:t xml:space="preserve">Fresh</w:t>
      </w:r>
      <w:r>
        <w:t xml:space="preserve"> </w:t>
      </w:r>
      <w:r>
        <w:t xml:space="preserve">on</w:t>
      </w:r>
      <w:r>
        <w:t xml:space="preserve"> </w:t>
      </w:r>
      <w:r>
        <w:t xml:space="preserve">first spawn and</w:t>
      </w:r>
      <w:r>
        <w:t xml:space="preserve"> </w:t>
      </w:r>
      <w:r>
        <w:rPr>
          <w:rStyle w:val="VerbatimChar"/>
        </w:rPr>
        <w:t xml:space="preserve">Append</w:t>
      </w:r>
      <w:r>
        <w:t xml:space="preserve"> </w:t>
      </w:r>
      <w:r>
        <w:t xml:space="preserve">on respawn, so a panic outlives its own recovery), and</w:t>
      </w:r>
      <w:r>
        <w:t xml:space="preserve"> </w:t>
      </w:r>
      <w:r>
        <w:t xml:space="preserve">an ownership stamp —</w:t>
      </w:r>
      <w:r>
        <w:t xml:space="preserve"> </w:t>
      </w:r>
      <w:r>
        <w:rPr>
          <w:rStyle w:val="VerbatimChar"/>
        </w:rPr>
        <w:t xml:space="preserve">ARGONDB_BOX_INSTANCE</w:t>
      </w:r>
      <w:r>
        <w:t xml:space="preserve"> </w:t>
      </w:r>
      <w:r>
        <w:t xml:space="preserve">in the child's environment plus</w:t>
      </w:r>
      <w:r>
        <w:t xml:space="preserve"> </w:t>
      </w:r>
      <w:r>
        <w:rPr>
          <w:rStyle w:val="VerbatimChar"/>
        </w:rPr>
        <w:t xml:space="preserve">(name, pid, start-time, port)</w:t>
      </w:r>
      <w:r>
        <w:t xml:space="preserve"> </w:t>
      </w:r>
      <w:r>
        <w:t xml:space="preserve">in the children ledger, which is how the reaper</w:t>
      </w:r>
      <w:r>
        <w:t xml:space="preserve"> </w:t>
      </w:r>
      <w:r>
        <w:t xml:space="preserve">proves what belongs to this box without matching a process NAME. Every child</w:t>
      </w:r>
      <w:r>
        <w:t xml:space="preserve"> </w:t>
      </w:r>
      <w:r>
        <w:t xml:space="preserve">leads its own process group (</w:t>
      </w:r>
      <w:r>
        <w:rPr>
          <w:rStyle w:val="VerbatimChar"/>
        </w:rPr>
        <w:t xml:space="preserve">.process_group(0)</w:t>
      </w:r>
      <w:r>
        <w:t xml:space="preserve">), which is what makes</w:t>
      </w:r>
      <w:r>
        <w:t xml:space="preserve"> </w:t>
      </w:r>
      <w:r>
        <w:rPr>
          <w:rStyle w:val="VerbatimChar"/>
        </w:rPr>
        <w:t xml:space="preserve">kill(-pid, SIGTERM)</w:t>
      </w:r>
      <w:r>
        <w:t xml:space="preserve"> </w:t>
      </w:r>
      <w:r>
        <w:t xml:space="preserve">on a</w:t>
      </w:r>
      <w:r>
        <w:t xml:space="preserve"> </w:t>
      </w:r>
      <w:r>
        <w:rPr>
          <w:rStyle w:val="VerbatimChar"/>
        </w:rPr>
        <w:t xml:space="preserve">compute_ctl</w:t>
      </w:r>
      <w:r>
        <w:t xml:space="preserve"> </w:t>
      </w:r>
      <w:r>
        <w:t xml:space="preserve">also reach its postmaster.</w:t>
      </w:r>
      <w:r>
        <w:t xml:space="preserve"> </w:t>
      </w:r>
      <w:r>
        <w:rPr>
          <w:b/>
          <w:bCs/>
        </w:rPr>
        <w:t xml:space="preserve">An</w:t>
      </w:r>
      <w:r>
        <w:rPr>
          <w:b/>
          <w:bCs/>
        </w:rPr>
        <w:t xml:space="preserve"> </w:t>
      </w:r>
      <w:r>
        <w:rPr>
          <w:b/>
          <w:bCs/>
        </w:rPr>
        <w:t xml:space="preserve">application sidecar is not a new kind of row</w:t>
      </w:r>
      <w:r>
        <w:t xml:space="preserve">; it needs those four plus two the</w:t>
      </w:r>
      <w:r>
        <w:t xml:space="preserve"> </w:t>
      </w:r>
      <w:r>
        <w:t xml:space="preserve">others do not — a health probe and an isolation spec. It also settles where the</w:t>
      </w:r>
      <w:r>
        <w:t xml:space="preserve"> </w:t>
      </w:r>
      <w:r>
        <w:t xml:space="preserve">row lives: a tenant's application runs as a SEPARATE OS PROCESS in this same</w:t>
      </w:r>
      <w:r>
        <w:t xml:space="preserve"> </w:t>
      </w:r>
      <w:r>
        <w:t xml:space="preserve">table, under its own uid and cgroup, never inside the database's process — RULED</w:t>
      </w:r>
      <w:r>
        <w:t xml:space="preserve"> </w:t>
      </w:r>
      <w:r>
        <w:t xml:space="preserve">[D-2026-09-20-4faa8c] (block G2); the in-process Rust embedding tier this rules</w:t>
      </w:r>
      <w:r>
        <w:t xml:space="preserve"> </w:t>
      </w:r>
      <w:r>
        <w:t xml:space="preserve">out is reconsidered only on a measurement showing the loopback round trip moves</w:t>
      </w:r>
      <w:r>
        <w:t xml:space="preserve"> </w:t>
      </w:r>
      <w:r>
        <w:t xml:space="preserve">a real workload, and that measurement is not commissioned.</w:t>
      </w:r>
    </w:p>
    <w:p>
      <w:pPr>
        <w:pStyle w:val="BodyText"/>
      </w:pPr>
      <w:r>
        <w:drawing>
          <wp:inline>
            <wp:extent cx="5334000" cy="3810000"/>
            <wp:effectExtent b="0" l="0" r="0" t="0"/>
            <wp:docPr descr="The supervisor's process table, row by row" title="" id="79" name="Picture"/>
            <a:graphic>
              <a:graphicData uri="http://schemas.openxmlformats.org/drawingml/2006/picture">
                <pic:pic>
                  <pic:nvPicPr>
                    <pic:cNvPr descr="diagrams/argondb-and-the-erp/02b-supervisor-process-table.sv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p>
    <w:bookmarkEnd w:id="81"/>
    <w:bookmarkStart w:id="82" w:name="_979d9dc1447fc87c4513d700dc2f1d9746f6dda"/>
    <w:p>
      <w:pPr>
        <w:pStyle w:val="Heading4"/>
      </w:pPr>
      <w:r>
        <w:t xml:space="preserve">2.3 The resident plant</w:t>
      </w:r>
    </w:p>
    <w:p>
      <w:pPr>
        <w:pStyle w:val="FirstParagraph"/>
      </w:pPr>
      <w:r>
        <w:t xml:space="preserve">Broker, pageserver, safekeeper,</w:t>
      </w:r>
      <w:r>
        <w:t xml:space="preserve"> </w:t>
      </w:r>
      <w:r>
        <w:rPr>
          <w:rStyle w:val="VerbatimChar"/>
        </w:rPr>
        <w:t xml:space="preserve">lake-store</w:t>
      </w:r>
      <w:r>
        <w:t xml:space="preserve">,</w:t>
      </w:r>
      <w:r>
        <w:t xml:space="preserve"> </w:t>
      </w:r>
      <w:r>
        <w:rPr>
          <w:rStyle w:val="VerbatimChar"/>
        </w:rPr>
        <w:t xml:space="preserve">catalog-pg</w:t>
      </w:r>
      <w:r>
        <w:t xml:space="preserve">,</w:t>
      </w:r>
      <w:r>
        <w:t xml:space="preserve"> </w:t>
      </w:r>
      <w:r>
        <w:rPr>
          <w:rStyle w:val="VerbatimChar"/>
        </w:rPr>
        <w:t xml:space="preserve">openfga</w:t>
      </w:r>
      <w:r>
        <w:t xml:space="preserve">,</w:t>
      </w:r>
      <w:r>
        <w:t xml:space="preserve"> </w:t>
      </w:r>
      <w:r>
        <w:rPr>
          <w:rStyle w:val="VerbatimChar"/>
        </w:rPr>
        <w:t xml:space="preserve">lakekeeper</w:t>
      </w:r>
      <w:r>
        <w:t xml:space="preserve">,</w:t>
      </w:r>
      <w:r>
        <w:t xml:space="preserve"> </w:t>
      </w:r>
      <w:r>
        <w:rPr>
          <w:rStyle w:val="VerbatimChar"/>
        </w:rPr>
        <w:t xml:space="preserve">argondb-tail</w:t>
      </w:r>
      <w:r>
        <w:t xml:space="preserve">,</w:t>
      </w:r>
      <w:r>
        <w:t xml:space="preserve"> </w:t>
      </w:r>
      <w:r>
        <w:rPr>
          <w:rStyle w:val="VerbatimChar"/>
        </w:rPr>
        <w:t xml:space="preserve">argondb-maintenance</w:t>
      </w:r>
      <w:r>
        <w:t xml:space="preserve"> </w:t>
      </w:r>
      <w:r>
        <w:t xml:space="preserve">and</w:t>
      </w:r>
      <w:r>
        <w:t xml:space="preserve"> </w:t>
      </w:r>
      <w:r>
        <w:rPr>
          <w:rStyle w:val="VerbatimChar"/>
        </w:rPr>
        <w:t xml:space="preserve">argondb-mcp</w:t>
      </w:r>
      <w:r>
        <w:t xml:space="preserve"> </w:t>
      </w:r>
      <w:r>
        <w:t xml:space="preserve">are</w:t>
      </w:r>
      <w:r>
        <w:t xml:space="preserve"> </w:t>
      </w:r>
      <w:r>
        <w:t xml:space="preserve">resident: they are never stood down and a second tenant does not pay for them</w:t>
      </w:r>
      <w:r>
        <w:t xml:space="preserve"> </w:t>
      </w:r>
      <w:r>
        <w:t xml:space="preserve">again. Measured on the box with one database, lake off, pool off: the whole box</w:t>
      </w:r>
      <w:r>
        <w:t xml:space="preserve"> </w:t>
      </w:r>
      <w:r>
        <w:t xml:space="preserve">is</w:t>
      </w:r>
      <w:r>
        <w:t xml:space="preserve"> </w:t>
      </w:r>
      <w:r>
        <w:rPr>
          <w:b/>
          <w:bCs/>
        </w:rPr>
        <w:t xml:space="preserve">368 205 kB PSS</w:t>
      </w:r>
      <w:r>
        <w:t xml:space="preserve">, of which</w:t>
      </w:r>
      <w:r>
        <w:t xml:space="preserve"> </w:t>
      </w:r>
      <w:r>
        <w:rPr>
          <w:b/>
          <w:bCs/>
        </w:rPr>
        <w:t xml:space="preserve">231 116 kB</w:t>
      </w:r>
      <w:r>
        <w:t xml:space="preserve"> </w:t>
      </w:r>
      <w:r>
        <w:t xml:space="preserve">is storage plus supervisor</w:t>
      </w:r>
      <w:r>
        <w:t xml:space="preserve"> </w:t>
      </w:r>
      <w:r>
        <w:t xml:space="preserve">(</w:t>
      </w:r>
      <w:r>
        <w:rPr>
          <w:rStyle w:val="VerbatimChar"/>
        </w:rPr>
        <w:t xml:space="preserve">docs/2026-09-12-tenant-runtime-sidecar-design.md</w:t>
      </w:r>
      <w:r>
        <w:t xml:space="preserve">, §9.1's verbatim M1 block).</w:t>
      </w:r>
      <w:r>
        <w:t xml:space="preserve"> </w:t>
      </w:r>
      <w:r>
        <w:t xml:space="preserve">Two rows deserve their own note.</w:t>
      </w:r>
      <w:r>
        <w:t xml:space="preserve"> </w:t>
      </w:r>
      <w:r>
        <w:rPr>
          <w:rStyle w:val="VerbatimChar"/>
        </w:rPr>
        <w:t xml:space="preserve">catalog-pg</w:t>
      </w:r>
      <w:r>
        <w:t xml:space="preserve"> </w:t>
      </w:r>
      <w:r>
        <w:t xml:space="preserve">is the bundled catalog's OWN</w:t>
      </w:r>
      <w:r>
        <w:t xml:space="preserve"> </w:t>
      </w:r>
      <w:r>
        <w:t xml:space="preserve">Postgres, and it exists because until 2026-09-08 the bundled Lakekeeper stored</w:t>
      </w:r>
      <w:r>
        <w:t xml:space="preserve"> </w:t>
      </w:r>
      <w:r>
        <w:t xml:space="preserve">its Iceberg metadata IN the primary that idle-stop stops — so</w:t>
      </w:r>
      <w:r>
        <w:t xml:space="preserve"> </w:t>
      </w:r>
      <w:r>
        <w:rPr>
          <w:rStyle w:val="VerbatimChar"/>
        </w:rPr>
        <w:t xml:space="preserve">idle_stop</w:t>
      </w:r>
      <w:r>
        <w:t xml:space="preserve"> </w:t>
      </w:r>
      <w:r>
        <w:t xml:space="preserve">ON</w:t>
      </w:r>
      <w:r>
        <w:t xml:space="preserve"> </w:t>
      </w:r>
      <w:r>
        <w:t xml:space="preserve">REFUSED that shape at config load. That refusal is gone, and its removal is the</w:t>
      </w:r>
      <w:r>
        <w:t xml:space="preserve"> </w:t>
      </w:r>
      <w:r>
        <w:t xml:space="preserve">whole point of [D-2026-09-08-ca2e96] option B</w:t>
      </w:r>
      <w:r>
        <w:t xml:space="preserve"> </w:t>
      </w:r>
      <w:r>
        <w:t xml:space="preserve">(</w:t>
      </w:r>
      <w:r>
        <w:rPr>
          <w:rStyle w:val="VerbatimChar"/>
        </w:rPr>
        <w:t xml:space="preserve">crates/argondb-ctl/src/serve.rs:5759-5772</w:t>
      </w:r>
      <w:r>
        <w:t xml:space="preserve">).</w:t>
      </w:r>
      <w:r>
        <w:t xml:space="preserve"> </w:t>
      </w:r>
      <w:r>
        <w:rPr>
          <w:rStyle w:val="VerbatimChar"/>
        </w:rPr>
        <w:t xml:space="preserve">argondb-tail</w:t>
      </w:r>
      <w:r>
        <w:t xml:space="preserve"> </w:t>
      </w:r>
      <w:r>
        <w:t xml:space="preserve">is resident by</w:t>
      </w:r>
      <w:r>
        <w:t xml:space="preserve"> </w:t>
      </w:r>
      <w:r>
        <w:t xml:space="preserve">decision, not by omission: when the tenant's compute is stood down there is no</w:t>
      </w:r>
      <w:r>
        <w:t xml:space="preserve"> </w:t>
      </w:r>
      <w:r>
        <w:t xml:space="preserve">WAL to decode, the tail sits at baseline, and its</w:t>
      </w:r>
      <w:r>
        <w:t xml:space="preserve"> </w:t>
      </w:r>
      <w:r>
        <w:rPr>
          <w:b/>
          <w:bCs/>
        </w:rPr>
        <w:t xml:space="preserve">only</w:t>
      </w:r>
      <w:r>
        <w:t xml:space="preserve"> </w:t>
      </w:r>
      <w:r>
        <w:t xml:space="preserve">use of the primary is</w:t>
      </w:r>
      <w:r>
        <w:t xml:space="preserve"> </w:t>
      </w:r>
      <w:r>
        <w:t xml:space="preserve">schema introspection over the internal port with the internal application name —</w:t>
      </w:r>
      <w:r>
        <w:t xml:space="preserve"> </w:t>
      </w:r>
      <w:r>
        <w:t xml:space="preserve">so it can never wake a stood-down tenant and never resets its idle clock</w:t>
      </w:r>
      <w:r>
        <w:t xml:space="preserve"> </w:t>
      </w:r>
      <w:r>
        <w:t xml:space="preserve">(</w:t>
      </w:r>
      <w:r>
        <w:rPr>
          <w:rStyle w:val="VerbatimChar"/>
        </w:rPr>
        <w:t xml:space="preserve">docs/2026-09-17-process-sidecar-design.md:254-265</w:t>
      </w:r>
      <w:r>
        <w:t xml:space="preserve">,</w:t>
      </w:r>
      <w:r>
        <w:t xml:space="preserve"> </w:t>
      </w:r>
      <w:r>
        <w:rPr>
          <w:rStyle w:val="VerbatimChar"/>
        </w:rPr>
        <w:t xml:space="preserve">:757-770</w:t>
      </w:r>
      <w:r>
        <w:t xml:space="preserve">). This</w:t>
      </w:r>
      <w:r>
        <w:t xml:space="preserve"> </w:t>
      </w:r>
      <w:r>
        <w:t xml:space="preserve">residency — one process per tenant BOX, never idle-stopped, not moved into the</w:t>
      </w:r>
      <w:r>
        <w:t xml:space="preserve"> </w:t>
      </w:r>
      <w:r>
        <w:t xml:space="preserve">supervisor's own process and its cache not moved to the pageserver — is RULED,</w:t>
      </w:r>
      <w:r>
        <w:t xml:space="preserve"> </w:t>
      </w:r>
      <w:r>
        <w:t xml:space="preserve">not just built: Block S1, the process boundary [D-2026-09-18-515279]. Its row</w:t>
      </w:r>
      <w:r>
        <w:t xml:space="preserve"> </w:t>
      </w:r>
      <w:r>
        <w:t xml:space="preserve">carries a stated memory bound, 6 144 MiB with the alarm line at 5 632 MiB</w:t>
      </w:r>
      <w:r>
        <w:t xml:space="preserve"> </w:t>
      </w:r>
      <w:r>
        <w:t xml:space="preserve">(</w:t>
      </w:r>
      <w:r>
        <w:rPr>
          <w:rStyle w:val="VerbatimChar"/>
        </w:rPr>
        <w:t xml:space="preserve">docs/2026-09-17-process-sidecar-design.md</w:t>
      </w:r>
      <w:r>
        <w:t xml:space="preserve">, §4.2's delta table); the budget</w:t>
      </w:r>
      <w:r>
        <w:t xml:space="preserve"> </w:t>
      </w:r>
      <w:r>
        <w:t xml:space="preserve">per buffer, the 6 GiB cgroup</w:t>
      </w:r>
      <w:r>
        <w:t xml:space="preserve"> </w:t>
      </w:r>
      <w:r>
        <w:rPr>
          <w:rStyle w:val="VerbatimChar"/>
        </w:rPr>
        <w:t xml:space="preserve">memory.max</w:t>
      </w:r>
      <w:r>
        <w:t xml:space="preserve"> </w:t>
      </w:r>
      <w:r>
        <w:t xml:space="preserve">bound alarmed at 5.5 GiB, and the</w:t>
      </w:r>
      <w:r>
        <w:t xml:space="preserve"> </w:t>
      </w:r>
      <w:r>
        <w:t xml:space="preserve">512 MiB floor a low share derives down to before the box refuses are Block S2,</w:t>
      </w:r>
      <w:r>
        <w:t xml:space="preserve"> </w:t>
      </w:r>
      <w:r>
        <w:t xml:space="preserve">adopted as all three [D-2026-09-18-ff217a]. One tail per tenant DATABASE, as</w:t>
      </w:r>
      <w:r>
        <w:t xml:space="preserve"> </w:t>
      </w:r>
      <w:r>
        <w:t xml:space="preserve">opposed to per box, is not claimed here: the ruled row is one tail per box,</w:t>
      </w:r>
      <w:r>
        <w:t xml:space="preserve"> </w:t>
      </w:r>
      <w:r>
        <w:t xml:space="preserve">and it stays one tail per box with per_tenant on.</w:t>
      </w:r>
    </w:p>
    <w:p>
      <w:pPr>
        <w:pStyle w:val="BodyText"/>
      </w:pPr>
    </w:p>
    <w:bookmarkEnd w:id="82"/>
    <w:bookmarkStart w:id="83" w:name="_1723d3902fa9d5c5c321b9362c5ed839a3cbfdc"/>
    <w:p>
      <w:pPr>
        <w:pStyle w:val="Heading4"/>
      </w:pPr>
      <w:r>
        <w:t xml:space="preserve">2.4</w:t>
      </w:r>
      <w:r>
        <w:t xml:space="preserve"> </w:t>
      </w:r>
      <w:r>
        <w:rPr>
          <w:rStyle w:val="VerbatimChar"/>
        </w:rPr>
        <w:t xml:space="preserve">compute:&lt;db&gt;</w:t>
      </w:r>
      <w:r>
        <w:t xml:space="preserve"> </w:t>
      </w:r>
      <w:r>
        <w:t xml:space="preserve">— the tenant's database</w:t>
      </w:r>
    </w:p>
    <w:p>
      <w:pPr>
        <w:pStyle w:val="FirstParagraph"/>
      </w:pPr>
      <w:r>
        <w:rPr>
          <w:rStyle w:val="VerbatimChar"/>
        </w:rPr>
        <w:t xml:space="preserve">compute_ctl</w:t>
      </w:r>
      <w:r>
        <w:t xml:space="preserve"> </w:t>
      </w:r>
      <w:r>
        <w:t xml:space="preserve">plus its postmaster, with its own pgdata, its own spec and its own</w:t>
      </w:r>
      <w:r>
        <w:t xml:space="preserve"> </w:t>
      </w:r>
      <w:r>
        <w:t xml:space="preserve">port. The property that makes stopping it a</w:t>
      </w:r>
      <w:r>
        <w:t xml:space="preserve"> </w:t>
      </w:r>
      <w:r>
        <w:rPr>
          <w:b/>
          <w:bCs/>
        </w:rPr>
        <w:t xml:space="preserve">memory</w:t>
      </w:r>
      <w:r>
        <w:t xml:space="preserve"> </w:t>
      </w:r>
      <w:r>
        <w:t xml:space="preserve">decision rather than a</w:t>
      </w:r>
      <w:r>
        <w:t xml:space="preserve"> </w:t>
      </w:r>
      <w:r>
        <w:rPr>
          <w:b/>
          <w:bCs/>
        </w:rPr>
        <w:t xml:space="preserve">durability</w:t>
      </w:r>
      <w:r>
        <w:t xml:space="preserve"> </w:t>
      </w:r>
      <w:r>
        <w:t xml:space="preserve">decision is that a compute is stateless over shared storage —</w:t>
      </w:r>
      <w:r>
        <w:t xml:space="preserve"> </w:t>
      </w:r>
      <w:r>
        <w:rPr>
          <w:rStyle w:val="VerbatimChar"/>
        </w:rPr>
        <w:t xml:space="preserve">analyst_pool.rs</w:t>
      </w:r>
      <w:r>
        <w:t xml:space="preserve"> </w:t>
      </w:r>
      <w:r>
        <w:t xml:space="preserve">wipes pgdata before every slot spawn precisely so durability</w:t>
      </w:r>
      <w:r>
        <w:t xml:space="preserve"> </w:t>
      </w:r>
      <w:r>
        <w:t xml:space="preserve">lives in the storage tier and nowhere else</w:t>
      </w:r>
      <w:r>
        <w:t xml:space="preserve"> </w:t>
      </w:r>
      <w:r>
        <w:t xml:space="preserve">(</w:t>
      </w:r>
      <w:r>
        <w:rPr>
          <w:rStyle w:val="VerbatimChar"/>
        </w:rPr>
        <w:t xml:space="preserve">docs/2026-09-12-tenant-runtime-sidecar-design.md</w:t>
      </w:r>
      <w:r>
        <w:t xml:space="preserve">, §2.3, citing</w:t>
      </w:r>
      <w:r>
        <w:t xml:space="preserve"> </w:t>
      </w:r>
      <w:r>
        <w:rPr>
          <w:rStyle w:val="VerbatimChar"/>
        </w:rPr>
        <w:t xml:space="preserve">analyst_pool.rs:1664</w:t>
      </w:r>
      <w:r>
        <w:t xml:space="preserve">). Measured: one idle compute returns</w:t>
      </w:r>
      <w:r>
        <w:t xml:space="preserve"> </w:t>
      </w:r>
      <w:r>
        <w:rPr>
          <w:b/>
          <w:bCs/>
        </w:rPr>
        <w:t xml:space="preserve">133 906 kB</w:t>
      </w:r>
      <w:r>
        <w:t xml:space="preserve"> </w:t>
      </w:r>
      <w:r>
        <w:t xml:space="preserve">to</w:t>
      </w:r>
      <w:r>
        <w:t xml:space="preserve"> </w:t>
      </w:r>
      <w:r>
        <w:t xml:space="preserve">the box when it stands down (box PSS 361 561 kB UP → 227 655 kB DOWN), and is</w:t>
      </w:r>
      <w:r>
        <w:t xml:space="preserve"> </w:t>
      </w:r>
      <w:r>
        <w:t xml:space="preserve">re-paid in</w:t>
      </w:r>
      <w:r>
        <w:t xml:space="preserve"> </w:t>
      </w:r>
      <w:r>
        <w:rPr>
          <w:b/>
          <w:bCs/>
        </w:rPr>
        <w:t xml:space="preserve">619 ms p50</w:t>
      </w:r>
      <w:r>
        <w:t xml:space="preserve"> </w:t>
      </w:r>
      <w:r>
        <w:t xml:space="preserve">(min 613, max 636, ten cycles) when someone comes back</w:t>
      </w:r>
      <w:r>
        <w:t xml:space="preserve"> </w:t>
      </w:r>
      <w:r>
        <w:t xml:space="preserve">(§9.3a and §9.3 of the same document). Failure mode: a compute that never</w:t>
      </w:r>
      <w:r>
        <w:t xml:space="preserve"> </w:t>
      </w:r>
      <w:r>
        <w:t xml:space="preserve">accepts TCP fails the wake loudly with its own log tail, charges the wake</w:t>
      </w:r>
      <w:r>
        <w:t xml:space="preserve"> </w:t>
      </w:r>
      <w:r>
        <w:t xml:space="preserve">governor with</w:t>
      </w:r>
      <w:r>
        <w:t xml:space="preserve"> </w:t>
      </w:r>
      <w:r>
        <w:rPr>
          <w:rStyle w:val="VerbatimChar"/>
        </w:rPr>
        <w:t xml:space="preserve">healthy_reset = false</w:t>
      </w:r>
      <w:r>
        <w:t xml:space="preserve">, and — after six failures in 120 s — opens</w:t>
      </w:r>
      <w:r>
        <w:t xml:space="preserve"> </w:t>
      </w:r>
      <w:r>
        <w:t xml:space="preserve">the wake breaker, after which every connection is refused by name until the box</w:t>
      </w:r>
      <w:r>
        <w:t xml:space="preserve"> </w:t>
      </w:r>
      <w:r>
        <w:t xml:space="preserve">is restarted (</w:t>
      </w:r>
      <w:r>
        <w:rPr>
          <w:rStyle w:val="VerbatimChar"/>
        </w:rPr>
        <w:t xml:space="preserve">crates/argondb-ctl/src/serve.rs:9161-9166</w:t>
      </w:r>
      <w:r>
        <w:t xml:space="preserve">,</w:t>
      </w:r>
      <w:r>
        <w:t xml:space="preserve"> </w:t>
      </w:r>
      <w:r>
        <w:rPr>
          <w:rStyle w:val="VerbatimChar"/>
        </w:rPr>
        <w:t xml:space="preserve">:9250-9262</w:t>
      </w:r>
      <w:r>
        <w:t xml:space="preserve">).</w:t>
      </w:r>
    </w:p>
    <w:p>
      <w:pPr>
        <w:pStyle w:val="BodyText"/>
      </w:pPr>
      <w:r>
        <w:rPr>
          <w:b/>
          <w:bCs/>
        </w:rPr>
        <w:t xml:space="preserve">A company's compute starts at</w:t>
      </w:r>
      <w:r>
        <w:rPr>
          <w:b/>
          <w:bCs/>
        </w:rPr>
        <w:t xml:space="preserve"> </w:t>
      </w:r>
      <w:r>
        <w:rPr>
          <w:rStyle w:val="VerbatimChar"/>
          <w:b/>
          <w:bCs/>
        </w:rPr>
        <w:t xml:space="preserve">tenant create</w:t>
      </w:r>
      <w:r>
        <w:rPr>
          <w:b/>
          <w:bCs/>
        </w:rPr>
        <w:t xml:space="preserve">, on a port recorded at create.</w:t>
      </w:r>
      <w:r>
        <w:t xml:space="preserve"> </w:t>
      </w:r>
      <w:r>
        <w:t xml:space="preserve">Ruled by block 2026-09-25 ~11:1xam ET, verbatim: "(a), a compute started at tenant create with ports assigned and recorded at create so a new company runs on its own compute from its first minute, is chartered now and is a ship item for the release after v1.5.5."</w:t>
      </w:r>
      <w:r>
        <w:t xml:space="preserve"> </w:t>
      </w:r>
      <w:r>
        <w:t xml:space="preserve"> </w:t>
      </w:r>
      <w:r>
        <w:t xml:space="preserve">Step 2 of</w:t>
      </w:r>
      <w:r>
        <w:t xml:space="preserve"> </w:t>
      </w:r>
      <w:r>
        <w:rPr>
          <w:rStyle w:val="VerbatimChar"/>
        </w:rPr>
        <w:t xml:space="preserve">tenant create</w:t>
      </w:r>
      <w:r>
        <w:t xml:space="preserve"> </w:t>
      </w:r>
      <w:r>
        <w:t xml:space="preserve">assigns the company the lowest free slot of the tenant</w:t>
      </w:r>
      <w:r>
        <w:t xml:space="preserve"> </w:t>
      </w:r>
      <w:r>
        <w:t xml:space="preserve">band and records it in</w:t>
      </w:r>
      <w:r>
        <w:t xml:space="preserve"> </w:t>
      </w:r>
      <w:r>
        <w:rPr>
          <w:rStyle w:val="VerbatimChar"/>
        </w:rPr>
        <w:t xml:space="preserve">tenants/&lt;db&gt;/compute-slot.json</w:t>
      </w:r>
      <w:r>
        <w:t xml:space="preserve"> </w:t>
      </w:r>
      <w:r>
        <w:t xml:space="preserve">(</w:t>
      </w:r>
      <w:r>
        <w:rPr>
          <w:rStyle w:val="VerbatimChar"/>
        </w:rPr>
        <w:t xml:space="preserve">crates/argondb-ctl/src/tenant_compute.rs</w:t>
      </w:r>
      <w:r>
        <w:t xml:space="preserve"> </w:t>
      </w:r>
      <w:r>
        <w:rPr>
          <w:rStyle w:val="VerbatimChar"/>
        </w:rPr>
        <w:t xml:space="preserve">fn assign_slot</w:t>
      </w:r>
      <w:r>
        <w:t xml:space="preserve">), then asks the</w:t>
      </w:r>
      <w:r>
        <w:t xml:space="preserve"> </w:t>
      </w:r>
      <w:r>
        <w:t xml:space="preserve">RUNNING supervisor to start its compute: the request and the answer are two</w:t>
      </w:r>
      <w:r>
        <w:t xml:space="preserve"> </w:t>
      </w:r>
      <w:r>
        <w:t xml:space="preserve">files under</w:t>
      </w:r>
      <w:r>
        <w:t xml:space="preserve"> </w:t>
      </w:r>
      <w:r>
        <w:rPr>
          <w:rStyle w:val="VerbatimChar"/>
        </w:rPr>
        <w:t xml:space="preserve">&lt;data&gt;/tenant-compute-start/</w:t>
      </w:r>
      <w:r>
        <w:t xml:space="preserve">, and the supervisor adds the row, its</w:t>
      </w:r>
      <w:r>
        <w:t xml:space="preserve"> </w:t>
      </w:r>
      <w:r>
        <w:t xml:space="preserve">per-child state, its idle clock and its wake gate to the live table and</w:t>
      </w:r>
      <w:r>
        <w:t xml:space="preserve"> </w:t>
      </w:r>
      <w:r>
        <w:t xml:space="preserve">publishes the port to the estate directory before it answers</w:t>
      </w:r>
      <w:r>
        <w:t xml:space="preserve"> </w:t>
      </w:r>
      <w:r>
        <w:t xml:space="preserve">(</w:t>
      </w:r>
      <w:r>
        <w:rPr>
          <w:rStyle w:val="VerbatimChar"/>
        </w:rPr>
        <w:t xml:space="preserve">crates/argondb-ctl/src/serve.rs</w:t>
      </w:r>
      <w:r>
        <w:t xml:space="preserve"> </w:t>
      </w:r>
      <w:r>
        <w:rPr>
          <w:rStyle w:val="VerbatimChar"/>
        </w:rPr>
        <w:t xml:space="preserve">fn start_tenant_row_at_create</w:t>
      </w:r>
      <w:r>
        <w:t xml:space="preserve">). The create</w:t>
      </w:r>
      <w:r>
        <w:t xml:space="preserve"> </w:t>
      </w:r>
      <w:r>
        <w:t xml:space="preserve">returns only once that is true, so the company's first write already goes to its</w:t>
      </w:r>
      <w:r>
        <w:t xml:space="preserve"> </w:t>
      </w:r>
      <w:r>
        <w:t xml:space="preserve">own compute and the primary refuses it. A compute that cannot start fails the</w:t>
      </w:r>
      <w:r>
        <w:t xml:space="preserve"> </w:t>
      </w:r>
      <w:r>
        <w:t xml:space="preserve">create BY NAME at step 2, taken back out of every table — no database, roles,</w:t>
      </w:r>
      <w:r>
        <w:t xml:space="preserve"> </w:t>
      </w:r>
      <w:r>
        <w:t xml:space="preserve">wall or published port exist yet — and re-running the command resumes onto the</w:t>
      </w:r>
      <w:r>
        <w:t xml:space="preserve"> </w:t>
      </w:r>
      <w:r>
        <w:t xml:space="preserve">same slot. The slot, not a sorted position, is the port: inserting a company</w:t>
      </w:r>
      <w:r>
        <w:t xml:space="preserve"> </w:t>
      </w:r>
      <w:r>
        <w:t xml:space="preserve">into the sorted list used to move every later company's port. Companies that</w:t>
      </w:r>
      <w:r>
        <w:t xml:space="preserve"> </w:t>
      </w:r>
      <w:r>
        <w:t xml:space="preserve">predate the record keep the port they had — the boot's one-time migration</w:t>
      </w:r>
      <w:r>
        <w:t xml:space="preserve"> </w:t>
      </w:r>
      <w:r>
        <w:t xml:space="preserve">records each one's sorted position once (</w:t>
      </w:r>
      <w:r>
        <w:rPr>
          <w:rStyle w:val="VerbatimChar"/>
        </w:rPr>
        <w:t xml:space="preserve">fn migration_plan</w:t>
      </w:r>
      <w:r>
        <w:t xml:space="preserve">).</w:t>
      </w:r>
      <w:r>
        <w:t xml:space="preserve"> </w:t>
      </w:r>
      <w:r>
        <w:rPr>
          <w:b/>
          <w:bCs/>
        </w:rPr>
        <w:t xml:space="preserve">v1.5.5 does</w:t>
      </w:r>
      <w:r>
        <w:rPr>
          <w:b/>
          <w:bCs/>
        </w:rPr>
        <w:t xml:space="preserve"> </w:t>
      </w:r>
      <w:r>
        <w:rPr>
          <w:b/>
          <w:bCs/>
        </w:rPr>
        <w:t xml:space="preserve">carry this.</w:t>
      </w:r>
      <w:r>
        <w:t xml:space="preserve"> </w:t>
      </w:r>
      <w:r>
        <w:t xml:space="preserve">The start at create is in the tagged release, and the v1.5.5</w:t>
      </w:r>
      <w:r>
        <w:t xml:space="preserve"> </w:t>
      </w:r>
      <w:r>
        <w:t xml:space="preserve">notes as cut say a company created while the box runs gets its own compute at</w:t>
      </w:r>
      <w:r>
        <w:t xml:space="preserve"> </w:t>
      </w:r>
      <w:r>
        <w:t xml:space="preserve">creation (</w:t>
      </w:r>
      <w:r>
        <w:rPr>
          <w:rStyle w:val="VerbatimChar"/>
        </w:rPr>
        <w:t xml:space="preserve">docs/releases/v1.5.5.md</w:t>
      </w:r>
      <w:r>
        <w:t xml:space="preserve">, section 26, item 9). An earlier draft of</w:t>
      </w:r>
      <w:r>
        <w:t xml:space="preserve"> </w:t>
      </w:r>
      <w:r>
        <w:t xml:space="preserve">those notes, written on 2026-09-25 before the start at create merged, said "at</w:t>
      </w:r>
      <w:r>
        <w:t xml:space="preserve"> </w:t>
      </w:r>
      <w:r>
        <w:t xml:space="preserve">the next restart", citing the data-half ruling [D-2026-09-25-f80e7e], and this</w:t>
      </w:r>
      <w:r>
        <w:t xml:space="preserve"> </w:t>
      </w:r>
      <w:r>
        <w:t xml:space="preserve">chapter had repeated that draft. What remains of "the next restart" is a company created under v1.5.4:</w:t>
      </w:r>
      <w:r>
        <w:t xml:space="preserve"> </w:t>
      </w:r>
      <w:r>
        <w:t xml:space="preserve">its pool entry comes at the upgraded box's first estate pass.</w:t>
      </w:r>
    </w:p>
    <w:p>
      <w:pPr>
        <w:pStyle w:val="BodyText"/>
      </w:pPr>
      <w:r>
        <w:rPr>
          <w:b/>
          <w:bCs/>
        </w:rPr>
        <w:t xml:space="preserve">Rows written before the compute existed are copied once, and then the</w:t>
      </w:r>
      <w:r>
        <w:rPr>
          <w:b/>
          <w:bCs/>
        </w:rPr>
        <w:t xml:space="preserve"> </w:t>
      </w:r>
      <w:r>
        <w:rPr>
          <w:b/>
          <w:bCs/>
        </w:rPr>
        <w:t xml:space="preserve">primary refuses the company's writes.</w:t>
      </w:r>
      <w:r>
        <w:t xml:space="preserve"> </w:t>
      </w:r>
      <w:r>
        <w:t xml:space="preserve">Once a company has its own compute,</w:t>
      </w:r>
      <w:r>
        <w:t xml:space="preserve"> </w:t>
      </w:r>
      <w:r>
        <w:t xml:space="preserve">the pass installs a refusal on the primary for that company's database: a</w:t>
      </w:r>
      <w:r>
        <w:t xml:space="preserve"> </w:t>
      </w:r>
      <w:r>
        <w:t xml:space="preserve">statement trigger on every table refuses</w:t>
      </w:r>
      <w:r>
        <w:t xml:space="preserve"> </w:t>
      </w:r>
      <w:r>
        <w:rPr>
          <w:rStyle w:val="VerbatimChar"/>
        </w:rPr>
        <w:t xml:space="preserve">INSERT</w:t>
      </w:r>
      <w:r>
        <w:t xml:space="preserve">,</w:t>
      </w:r>
      <w:r>
        <w:t xml:space="preserve"> </w:t>
      </w:r>
      <w:r>
        <w:rPr>
          <w:rStyle w:val="VerbatimChar"/>
        </w:rPr>
        <w:t xml:space="preserve">UPDATE</w:t>
      </w:r>
      <w:r>
        <w:t xml:space="preserve">,</w:t>
      </w:r>
      <w:r>
        <w:t xml:space="preserve"> </w:t>
      </w:r>
      <w:r>
        <w:rPr>
          <w:rStyle w:val="VerbatimChar"/>
        </w:rPr>
        <w:t xml:space="preserve">DELETE</w:t>
      </w:r>
      <w:r>
        <w:t xml:space="preserve"> </w:t>
      </w:r>
      <w:r>
        <w:t xml:space="preserve">and</w:t>
      </w:r>
      <w:r>
        <w:t xml:space="preserve"> </w:t>
      </w:r>
      <w:r>
        <w:rPr>
          <w:rStyle w:val="VerbatimChar"/>
        </w:rPr>
        <w:t xml:space="preserve">TRUNCATE</w:t>
      </w:r>
      <w:r>
        <w:t xml:space="preserve">, and an event trigger refuses DDL. Both name the company, its</w:t>
      </w:r>
      <w:r>
        <w:t xml:space="preserve"> </w:t>
      </w:r>
      <w:r>
        <w:t xml:space="preserve">compute's port and the ruling (</w:t>
      </w:r>
      <w:r>
        <w:rPr>
          <w:rStyle w:val="VerbatimChar"/>
        </w:rPr>
        <w:t xml:space="preserve">crates/argondb-ctl/src/tenant_data.rs</w:t>
      </w:r>
      <w:r>
        <w:t xml:space="preserve"> </w:t>
      </w:r>
      <w:r>
        <w:rPr>
          <w:rStyle w:val="VerbatimChar"/>
        </w:rPr>
        <w:t xml:space="preserve">fn refusal</w:t>
      </w:r>
      <w:r>
        <w:t xml:space="preserve">). Reads on the primary are unchanged. Only after that refusal is</w:t>
      </w:r>
      <w:r>
        <w:t xml:space="preserve"> </w:t>
      </w:r>
      <w:r>
        <w:t xml:space="preserve">in place does</w:t>
      </w:r>
      <w:r>
        <w:t xml:space="preserve"> </w:t>
      </w:r>
      <w:r>
        <w:rPr>
          <w:rStyle w:val="VerbatimChar"/>
        </w:rPr>
        <w:t xml:space="preserve">fn copy_once</w:t>
      </w:r>
      <w:r>
        <w:t xml:space="preserve"> </w:t>
      </w:r>
      <w:r>
        <w:t xml:space="preserve">copy the rows that had landed on the primary onto</w:t>
      </w:r>
      <w:r>
        <w:t xml:space="preserve"> </w:t>
      </w:r>
      <w:r>
        <w:t xml:space="preserve">the company's own compute, once, rolled back whole on failure. The company's</w:t>
      </w:r>
      <w:r>
        <w:t xml:space="preserve"> </w:t>
      </w:r>
      <w:r>
        <w:t xml:space="preserve">roles are replayed onto its compute by the same pass, from the primary's</w:t>
      </w:r>
      <w:r>
        <w:t xml:space="preserve"> </w:t>
      </w:r>
      <w:r>
        <w:t xml:space="preserve">catalog (</w:t>
      </w:r>
      <w:r>
        <w:rPr>
          <w:rStyle w:val="VerbatimChar"/>
        </w:rPr>
        <w:t xml:space="preserve">crates/argondb-ctl/src/tenant_roles.rs</w:t>
      </w:r>
      <w:r>
        <w:t xml:space="preserve"> </w:t>
      </w:r>
      <w:r>
        <w:rPr>
          <w:rStyle w:val="VerbatimChar"/>
        </w:rPr>
        <w:t xml:space="preserve">fn ensure_on_computes</w:t>
      </w:r>
      <w:r>
        <w:t xml:space="preserve">),</w:t>
      </w:r>
      <w:r>
        <w:t xml:space="preserve"> </w:t>
      </w:r>
      <w:r>
        <w:t xml:space="preserve">so a connection routed there logs in as itself. §2.7 states the one known</w:t>
      </w:r>
      <w:r>
        <w:t xml:space="preserve"> </w:t>
      </w:r>
      <w:r>
        <w:t xml:space="preserve">defect in the copy.</w:t>
      </w:r>
    </w:p>
    <w:p>
      <w:pPr>
        <w:pStyle w:val="BodyText"/>
      </w:pPr>
    </w:p>
    <w:bookmarkEnd w:id="83"/>
    <w:bookmarkStart w:id="84" w:name="_d1fdc9045b33296723b1b015fae4c6032e7ab12"/>
    <w:p>
      <w:pPr>
        <w:pStyle w:val="Heading4"/>
      </w:pPr>
      <w:r>
        <w:t xml:space="preserve">2.5</w:t>
      </w:r>
      <w:r>
        <w:t xml:space="preserve"> </w:t>
      </w:r>
      <w:r>
        <w:rPr>
          <w:rStyle w:val="VerbatimChar"/>
        </w:rPr>
        <w:t xml:space="preserve">sidecar:&lt;db&gt;</w:t>
      </w:r>
      <w:r>
        <w:t xml:space="preserve"> </w:t>
      </w:r>
      <w:r>
        <w:t xml:space="preserve">— the tenant's application</w:t>
      </w:r>
    </w:p>
    <w:p>
      <w:pPr>
        <w:pStyle w:val="FirstParagraph"/>
      </w:pPr>
      <w:r>
        <w:rPr>
          <w:b/>
          <w:bCs/>
        </w:rPr>
        <w:t xml:space="preserve">A per-company application process is BUILT, but not in the shape this</w:t>
      </w:r>
      <w:r>
        <w:rPr>
          <w:b/>
          <w:bCs/>
        </w:rPr>
        <w:t xml:space="preserve"> </w:t>
      </w:r>
      <w:r>
        <w:rPr>
          <w:b/>
          <w:bCs/>
        </w:rPr>
        <w:t xml:space="preserve">section designs.</w:t>
      </w:r>
      <w:r>
        <w:t xml:space="preserve"> </w:t>
      </w:r>
      <w:r>
        <w:t xml:space="preserve">What ships (</w:t>
      </w:r>
      <w:r>
        <w:rPr>
          <w:rStyle w:val="VerbatimChar"/>
        </w:rPr>
        <w:t xml:space="preserve">crates/argondb-ctl/src/tenant_sidecar.rs</w:t>
      </w:r>
      <w:r>
        <w:t xml:space="preserve">,</w:t>
      </w:r>
      <w:r>
        <w:t xml:space="preserve"> </w:t>
      </w:r>
      <w:r>
        <w:t xml:space="preserve">box gate</w:t>
      </w:r>
      <w:r>
        <w:t xml:space="preserve"> </w:t>
      </w:r>
      <w:r>
        <w:rPr>
          <w:rStyle w:val="VerbatimChar"/>
        </w:rPr>
        <w:t xml:space="preserve">testing/box/erp-sidecar-per-company.sh</w:t>
      </w:r>
      <w:r>
        <w:t xml:space="preserve">) starts one process per</w:t>
      </w:r>
      <w:r>
        <w:t xml:space="preserve"> </w:t>
      </w:r>
      <w:r>
        <w:t xml:space="preserve">company, from a step of</w:t>
      </w:r>
      <w:r>
        <w:t xml:space="preserve"> </w:t>
      </w:r>
      <w:r>
        <w:rPr>
          <w:rStyle w:val="VerbatimChar"/>
        </w:rPr>
        <w:t xml:space="preserve">tenant create</w:t>
      </w:r>
      <w:r>
        <w:t xml:space="preserve"> </w:t>
      </w:r>
      <w:r>
        <w:t xml:space="preserve">that runs after the company's compute</w:t>
      </w:r>
      <w:r>
        <w:t xml:space="preserve"> </w:t>
      </w:r>
      <w:r>
        <w:t xml:space="preserve">is up. The command</w:t>
      </w:r>
      <w:r>
        <w:t xml:space="preserve"> </w:t>
      </w:r>
      <w:r>
        <w:t xml:space="preserve">is read from the estate directory's</w:t>
      </w:r>
      <w:r>
        <w:t xml:space="preserve"> </w:t>
      </w:r>
      <w:r>
        <w:rPr>
          <w:rStyle w:val="VerbatimChar"/>
        </w:rPr>
        <w:t xml:space="preserve">sidecar_command</w:t>
      </w:r>
      <w:r>
        <w:t xml:space="preserve"> </w:t>
      </w:r>
      <w:r>
        <w:t xml:space="preserve">column for that</w:t>
      </w:r>
      <w:r>
        <w:t xml:space="preserve"> </w:t>
      </w:r>
      <w:r>
        <w:t xml:space="preserve">company, never from a path convention. A company whose column is empty is a</w:t>
      </w:r>
      <w:r>
        <w:t xml:space="preserve"> </w:t>
      </w:r>
      <w:r>
        <w:t xml:space="preserve">complete tenant with no process at all. The process runs under the company's</w:t>
      </w:r>
      <w:r>
        <w:t xml:space="preserve"> </w:t>
      </w:r>
      <w:r>
        <w:t xml:space="preserve">own recorded uid and its own cgroup, and its state is the tenant's own</w:t>
      </w:r>
      <w:r>
        <w:t xml:space="preserve"> </w:t>
      </w:r>
      <w:r>
        <w:rPr>
          <w:rStyle w:val="VerbatimChar"/>
        </w:rPr>
        <w:t xml:space="preserve">&lt;data&gt;/tenants/&lt;db&gt;/sidecar.json</w:t>
      </w:r>
      <w:r>
        <w:t xml:space="preserve">. A later pass adopts a live one, restarts a</w:t>
      </w:r>
      <w:r>
        <w:t xml:space="preserve"> </w:t>
      </w:r>
      <w:r>
        <w:t xml:space="preserve">dead one, and refuses a second restart inside the breaker window. It is not a</w:t>
      </w:r>
      <w:r>
        <w:t xml:space="preserve"> </w:t>
      </w:r>
      <w:r>
        <w:t xml:space="preserve">row in the supervisor's table. Under</w:t>
      </w:r>
      <w:r>
        <w:t xml:space="preserve"> </w:t>
      </w:r>
      <w:r>
        <w:rPr>
          <w:rStyle w:val="VerbatimChar"/>
        </w:rPr>
        <w:t xml:space="preserve">[compute] per_tenant</w:t>
      </w:r>
      <w:r>
        <w:t xml:space="preserve"> </w:t>
      </w:r>
      <w:r>
        <w:t xml:space="preserve">the tenant's gate</w:t>
      </w:r>
      <w:r>
        <w:t xml:space="preserve"> </w:t>
      </w:r>
      <w:r>
        <w:t xml:space="preserve">fronts its recorded APPLICATION port (§3.6): a request there to a stood-down</w:t>
      </w:r>
      <w:r>
        <w:t xml:space="preserve"> </w:t>
      </w:r>
      <w:r>
        <w:t xml:space="preserve">tenant wakes it and is told to retry. It does not yet hold the tenant awake —</w:t>
      </w:r>
      <w:r>
        <w:t xml:space="preserve"> </w:t>
      </w:r>
      <w:r>
        <w:t xml:space="preserve">bytes on the application port do not reset the idle clock (§3.7). Only the</w:t>
      </w:r>
      <w:r>
        <w:t xml:space="preserve"> </w:t>
      </w:r>
      <w:r>
        <w:t xml:space="preserve">application's own SQL connections do that, because they pass through the</w:t>
      </w:r>
      <w:r>
        <w:t xml:space="preserve"> </w:t>
      </w:r>
      <w:r>
        <w:t xml:space="preserve">compute's gate like any other client.</w:t>
      </w:r>
      <w:r>
        <w:t xml:space="preserve"> </w:t>
      </w:r>
      <w:r>
        <w:rPr>
          <w:b/>
          <w:bCs/>
        </w:rPr>
        <w:t xml:space="preserve">Its limit,</w:t>
      </w:r>
      <w:r>
        <w:rPr>
          <w:b/>
          <w:bCs/>
        </w:rPr>
        <w:t xml:space="preserve"> </w:t>
      </w:r>
      <w:r>
        <w:rPr>
          <w:b/>
          <w:bCs/>
        </w:rPr>
        <w:t xml:space="preserve">stated plainly:</w:t>
      </w:r>
      <w:r>
        <w:t xml:space="preserve"> </w:t>
      </w:r>
      <w:r>
        <w:t xml:space="preserve">two companies need two distinct uids, creating a uid is a</w:t>
      </w:r>
      <w:r>
        <w:t xml:space="preserve"> </w:t>
      </w:r>
      <w:r>
        <w:t xml:space="preserve">root step (</w:t>
      </w:r>
      <w:r>
        <w:rPr>
          <w:rStyle w:val="VerbatimChar"/>
        </w:rPr>
        <w:t xml:space="preserve">useradd</w:t>
      </w:r>
      <w:r>
        <w:t xml:space="preserve">), and the product refuses to share the supervisor's uid</w:t>
      </w:r>
      <w:r>
        <w:t xml:space="preserve"> </w:t>
      </w:r>
      <w:r>
        <w:t xml:space="preserve">between companies. Since v1.5.7.2 that root step is the sudoers-scoped</w:t>
      </w:r>
      <w:r>
        <w:t xml:space="preserve"> </w:t>
      </w:r>
      <w:r>
        <w:rPr>
          <w:rStyle w:val="VerbatimChar"/>
        </w:rPr>
        <w:t xml:space="preserve">argondb-useradd</w:t>
      </w:r>
      <w:r>
        <w:t xml:space="preserve"> </w:t>
      </w:r>
      <w:r>
        <w:t xml:space="preserve">helper's, not a human's [D-2026-10-03-37002a]: root runs</w:t>
      </w:r>
      <w:r>
        <w:t xml:space="preserve"> </w:t>
      </w:r>
      <w:r>
        <w:rPr>
          <w:rStyle w:val="VerbatimChar"/>
        </w:rPr>
        <w:t xml:space="preserve">sudo &lt;prefix&gt;/bin/argondb box install-useradd-helper --user &lt;supervisor-user&gt;</w:t>
      </w:r>
      <w:r>
        <w:t xml:space="preserve"> </w:t>
      </w:r>
      <w:r>
        <w:t xml:space="preserve">once per</w:t>
      </w:r>
      <w:r>
        <w:t xml:space="preserve"> </w:t>
      </w:r>
      <w:r>
        <w:t xml:space="preserve">box, and the sidecar then calls</w:t>
      </w:r>
      <w:r>
        <w:t xml:space="preserve"> </w:t>
      </w:r>
      <w:r>
        <w:rPr>
          <w:rStyle w:val="VerbatimChar"/>
        </w:rPr>
        <w:t xml:space="preserve">sudo -n /usr/local/sbin/argondb-useradd &lt;key&gt;</w:t>
      </w:r>
      <w:r>
        <w:t xml:space="preserve"> </w:t>
      </w:r>
      <w:r>
        <w:t xml:space="preserve">itself when</w:t>
      </w:r>
      <w:r>
        <w:t xml:space="preserve"> </w:t>
      </w:r>
      <w:r>
        <w:rPr>
          <w:rStyle w:val="VerbatimChar"/>
        </w:rPr>
        <w:t xml:space="preserve">argon-t-&lt;key&gt;</w:t>
      </w:r>
      <w:r>
        <w:t xml:space="preserve"> </w:t>
      </w:r>
      <w:r>
        <w:t xml:space="preserve">is absent. On a box without the helper the</w:t>
      </w:r>
      <w:r>
        <w:t xml:space="preserve"> </w:t>
      </w:r>
      <w:r>
        <w:t xml:space="preserve">company's application refuses by name, naming that install command.</w:t>
      </w:r>
    </w:p>
    <w:p>
      <w:pPr>
        <w:pStyle w:val="BodyText"/>
      </w:pPr>
      <w:r>
        <w:t xml:space="preserve">The rest of this section, and §4.5, is the</w:t>
      </w:r>
      <w:r>
        <w:t xml:space="preserve"> </w:t>
      </w:r>
      <w:r>
        <w:rPr>
          <w:b/>
          <w:bCs/>
        </w:rPr>
        <w:t xml:space="preserve">supervisor-row design</w:t>
      </w:r>
      <w:r>
        <w:t xml:space="preserve">, which is</w:t>
      </w:r>
      <w:r>
        <w:t xml:space="preserve"> </w:t>
      </w:r>
      <w:r>
        <w:t xml:space="preserve">still designed and not built. One more row per tenant, whose command is whatever</w:t>
      </w:r>
      <w:r>
        <w:t xml:space="preserve"> </w:t>
      </w:r>
      <w:r>
        <w:rPr>
          <w:rStyle w:val="VerbatimChar"/>
        </w:rPr>
        <w:t xml:space="preserve">&lt;data&gt;/tenants/&lt;db&gt;/run</w:t>
      </w:r>
      <w:r>
        <w:t xml:space="preserve"> </w:t>
      </w:r>
      <w:r>
        <w:t xml:space="preserve">names. The supervisor runs what is there and does not</w:t>
      </w:r>
      <w:r>
        <w:t xml:space="preserve"> </w:t>
      </w:r>
      <w:r>
        <w:t xml:space="preserve">build it, deploy it, update it, version it, roll it back, or fetch it; a command</w:t>
      </w:r>
      <w:r>
        <w:t xml:space="preserve"> </w:t>
      </w:r>
      <w:r>
        <w:t xml:space="preserve">that does not resolve is a refusal at spawn with the path named, exactly like a</w:t>
      </w:r>
      <w:r>
        <w:t xml:space="preserve"> </w:t>
      </w:r>
      <w:r>
        <w:t xml:space="preserve">missing</w:t>
      </w:r>
      <w:r>
        <w:t xml:space="preserve"> </w:t>
      </w:r>
      <w:r>
        <w:rPr>
          <w:rStyle w:val="VerbatimChar"/>
        </w:rPr>
        <w:t xml:space="preserve">compute_ctl</w:t>
      </w:r>
      <w:r>
        <w:t xml:space="preserve"> </w:t>
      </w:r>
      <w:r>
        <w:t xml:space="preserve">today — never a silently absent row</w:t>
      </w:r>
      <w:r>
        <w:t xml:space="preserve"> </w:t>
      </w:r>
      <w:r>
        <w:t xml:space="preserve">(</w:t>
      </w:r>
      <w:r>
        <w:rPr>
          <w:rStyle w:val="VerbatimChar"/>
        </w:rPr>
        <w:t xml:space="preserve">docs/2026-09-12-tenant-runtime-sidecar-design.md:364-372</w:t>
      </w:r>
      <w:r>
        <w:t xml:space="preserve">). Its environment is</w:t>
      </w:r>
      <w:r>
        <w:t xml:space="preserve"> </w:t>
      </w:r>
      <w:r>
        <w:rPr>
          <w:rStyle w:val="VerbatimChar"/>
        </w:rPr>
        <w:t xml:space="preserve">.env_clear()</w:t>
      </w:r>
      <w:r>
        <w:t xml:space="preserve"> </w:t>
      </w:r>
      <w:r>
        <w:t xml:space="preserve">plus an explicit set, which is the single most important line in</w:t>
      </w:r>
      <w:r>
        <w:t xml:space="preserve"> </w:t>
      </w:r>
      <w:r>
        <w:t xml:space="preserve">its spawn, because</w:t>
      </w:r>
      <w:r>
        <w:t xml:space="preserve"> </w:t>
      </w:r>
      <w:r>
        <w:rPr>
          <w:rStyle w:val="VerbatimChar"/>
        </w:rPr>
        <w:t xml:space="preserve">Command</w:t>
      </w:r>
      <w:r>
        <w:t xml:space="preserve"> </w:t>
      </w:r>
      <w:r>
        <w:t xml:space="preserve">inherits the parent's environment by default and</w:t>
      </w:r>
      <w:r>
        <w:t xml:space="preserve"> </w:t>
      </w:r>
      <w:r>
        <w:t xml:space="preserve">the supervisor's holds</w:t>
      </w:r>
      <w:r>
        <w:t xml:space="preserve"> </w:t>
      </w:r>
      <w:r>
        <w:rPr>
          <w:rStyle w:val="VerbatimChar"/>
        </w:rPr>
        <w:t xml:space="preserve">ARGONDB_AUTH_TOKEN</w:t>
      </w:r>
      <w:r>
        <w:t xml:space="preserve">, the lake credentials and</w:t>
      </w:r>
      <w:r>
        <w:t xml:space="preserve"> </w:t>
      </w:r>
      <w:r>
        <w:rPr>
          <w:rStyle w:val="VerbatimChar"/>
        </w:rPr>
        <w:t xml:space="preserve">ARGONDB_BOX_INSTANCE</w:t>
      </w:r>
      <w:r>
        <w:t xml:space="preserve">.</w:t>
      </w:r>
      <w:r>
        <w:t xml:space="preserve"> </w:t>
      </w:r>
      <w:r>
        <w:rPr>
          <w:rStyle w:val="VerbatimChar"/>
        </w:rPr>
        <w:t xml:space="preserve">ARGONDB_BOX_INSTANCE</w:t>
      </w:r>
      <w:r>
        <w:t xml:space="preserve"> </w:t>
      </w:r>
      <w:r>
        <w:t xml:space="preserve">is the one variable re-added BY</w:t>
      </w:r>
      <w:r>
        <w:t xml:space="preserve"> </w:t>
      </w:r>
      <w:r>
        <w:t xml:space="preserve">HAND: a sidecar that cleared it would be unreapable, which is worse than the</w:t>
      </w:r>
      <w:r>
        <w:t xml:space="preserve"> </w:t>
      </w:r>
      <w:r>
        <w:t xml:space="preserve">leak the stamp exists to prevent (§4.2c of the same document). It gets exactly</w:t>
      </w:r>
      <w:r>
        <w:t xml:space="preserve"> </w:t>
      </w:r>
      <w:r>
        <w:t xml:space="preserve">one secret — its own tenant's SQL credential — and a health probe that is an</w:t>
      </w:r>
      <w:r>
        <w:t xml:space="preserve"> </w:t>
      </w:r>
      <w:r>
        <w:t xml:space="preserve">HTTP GET or a TCP accept. Its restart policy is an ordinary</w:t>
      </w:r>
      <w:r>
        <w:t xml:space="preserve"> </w:t>
      </w:r>
      <w:r>
        <w:rPr>
          <w:rStyle w:val="VerbatimChar"/>
        </w:rPr>
        <w:t xml:space="preserve">RestartPolicy::new()</w:t>
      </w:r>
      <w:r>
        <w:t xml:space="preserve">, and a tripped sidecar</w:t>
      </w:r>
      <w:r>
        <w:t xml:space="preserve"> </w:t>
      </w:r>
      <w:r>
        <w:rPr>
          <w:b/>
          <w:bCs/>
        </w:rPr>
        <w:t xml:space="preserve">cannot</w:t>
      </w:r>
      <w:r>
        <w:t xml:space="preserve"> </w:t>
      </w:r>
      <w:r>
        <w:t xml:space="preserve">take the tenant's</w:t>
      </w:r>
      <w:r>
        <w:t xml:space="preserve"> </w:t>
      </w:r>
      <w:r>
        <w:t xml:space="preserve">database down: the trip arm sets</w:t>
      </w:r>
      <w:r>
        <w:t xml:space="preserve"> </w:t>
      </w:r>
      <w:r>
        <w:rPr>
          <w:rStyle w:val="VerbatimChar"/>
        </w:rPr>
        <w:t xml:space="preserve">tripped[i]</w:t>
      </w:r>
      <w:r>
        <w:t xml:space="preserve"> </w:t>
      </w:r>
      <w:r>
        <w:t xml:space="preserve">for that row, records DEGRADED,</w:t>
      </w:r>
      <w:r>
        <w:t xml:space="preserve"> </w:t>
      </w:r>
      <w:r>
        <w:t xml:space="preserve">alarms, and explicitly keeps supervising the rest.</w:t>
      </w:r>
    </w:p>
    <w:p>
      <w:pPr>
        <w:pStyle w:val="BodyText"/>
      </w:pPr>
    </w:p>
    <w:bookmarkEnd w:id="84"/>
    <w:bookmarkStart w:id="85" w:name="_7ec0374e2b1d70a60aa75be2627d4865a5e0659"/>
    <w:p>
      <w:pPr>
        <w:pStyle w:val="Heading4"/>
      </w:pPr>
      <w:r>
        <w:t xml:space="preserve">2.6 The isolation box</w:t>
      </w:r>
    </w:p>
    <w:p>
      <w:pPr>
        <w:pStyle w:val="FirstParagraph"/>
      </w:pPr>
      <w:r>
        <w:t xml:space="preserve">Rung 1 of a four-rung ladder: one unix user per tenant plus one cgroup carrying</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The cap half needs</w:t>
      </w:r>
      <w:r>
        <w:t xml:space="preserve"> </w:t>
      </w:r>
      <w:r>
        <w:rPr>
          <w:b/>
          <w:bCs/>
        </w:rPr>
        <w:t xml:space="preserve">zero privilege</w:t>
      </w:r>
      <w:r>
        <w:t xml:space="preserve"> </w:t>
      </w:r>
      <w:r>
        <w:t xml:space="preserve">and is measured; the uid half needs</w:t>
      </w:r>
      <w:r>
        <w:t xml:space="preserve"> </w:t>
      </w:r>
      <w:r>
        <w:rPr>
          <w:b/>
          <w:bCs/>
        </w:rPr>
        <w:t xml:space="preserve">one root command per tenant at</w:t>
      </w:r>
      <w:r>
        <w:rPr>
          <w:b/>
          <w:bCs/>
        </w:rPr>
        <w:t xml:space="preserve"> </w:t>
      </w:r>
      <w:r>
        <w:rPr>
          <w:b/>
          <w:bCs/>
        </w:rPr>
        <w:t xml:space="preserve">provisioning and none at run time</w:t>
      </w:r>
      <w:r>
        <w:t xml:space="preserve">. What it does not cover is stated rather</w:t>
      </w:r>
      <w:r>
        <w:t xml:space="preserve"> </w:t>
      </w:r>
      <w:r>
        <w:t xml:space="preserve">than left for the word "isolation" to carry: the tenant's own data (the app</w:t>
      </w:r>
      <w:r>
        <w:t xml:space="preserve"> </w:t>
      </w:r>
      <w:r>
        <w:t xml:space="preserve">reads it, that is what it is for), a kernel-level escape (a uid is not a VM),</w:t>
      </w:r>
      <w:r>
        <w:t xml:space="preserve"> </w:t>
      </w:r>
      <w:r>
        <w:t xml:space="preserve">and what the application does with data it is entitled to. §4.6 has the recipe</w:t>
      </w:r>
      <w:r>
        <w:t xml:space="preserve"> </w:t>
      </w:r>
      <w:r>
        <w:t xml:space="preserve">and §6 has the gotchas.</w:t>
      </w:r>
    </w:p>
    <w:p>
      <w:pPr>
        <w:pStyle w:val="BodyText"/>
      </w:pPr>
      <w:r>
        <w:rPr>
          <w:b/>
          <w:bCs/>
        </w:rPr>
        <w:t xml:space="preserve">Which rung each deployment target gets is now RULED, block G1</w:t>
      </w:r>
      <w:r>
        <w:rPr>
          <w:b/>
          <w:bCs/>
        </w:rPr>
        <w:t xml:space="preserve"> </w:t>
      </w:r>
      <w:r>
        <w:rPr>
          <w:b/>
          <w:bCs/>
        </w:rPr>
        <w:t xml:space="preserve">[D-2026-09-20-3425d9] — against this design's own recommendation.</w:t>
      </w:r>
      <w:r>
        <w:t xml:space="preserve"> </w:t>
      </w:r>
      <w:r>
        <w:t xml:space="preserve">The</w:t>
      </w:r>
      <w:r>
        <w:t xml:space="preserve"> </w:t>
      </w:r>
      <w:r>
        <w:t xml:space="preserve">on-prem box keeps rung 1 as above (rung 0, process-only, when no sidecar is</w:t>
      </w:r>
      <w:r>
        <w:t xml:space="preserve"> </w:t>
      </w:r>
      <w:r>
        <w:t xml:space="preserve">configured); the</w:t>
      </w:r>
      <w:r>
        <w:t xml:space="preserve"> </w:t>
      </w:r>
      <w:r>
        <w:rPr>
          <w:b/>
          <w:bCs/>
        </w:rPr>
        <w:t xml:space="preserve">one-click cloud VM requires rung 2, a container per</w:t>
      </w:r>
      <w:r>
        <w:rPr>
          <w:b/>
          <w:bCs/>
        </w:rPr>
        <w:t xml:space="preserve"> </w:t>
      </w:r>
      <w:r>
        <w:rPr>
          <w:b/>
          <w:bCs/>
        </w:rPr>
        <w:t xml:space="preserve">tenant</w:t>
      </w:r>
      <w:r>
        <w:t xml:space="preserve">, on top of rung 1 — designed in</w:t>
      </w:r>
      <w:r>
        <w:t xml:space="preserve"> </w:t>
      </w:r>
      <w:r>
        <w:rPr>
          <w:rStyle w:val="VerbatimChar"/>
        </w:rPr>
        <w:t xml:space="preserve">docs/2026-09-20-rung-2-container-per-tenant-on-the-cloud-vm-design.md</w:t>
      </w:r>
      <w:r>
        <w:t xml:space="preserve">, not</w:t>
      </w:r>
      <w:r>
        <w:t xml:space="preserve"> </w:t>
      </w:r>
      <w:r>
        <w:t xml:space="preserve">built, with its own blocks R1–R5 unput. Hosted multi-tenant — our hardware</w:t>
      </w:r>
      <w:r>
        <w:t xml:space="preserve"> </w:t>
      </w:r>
      <w:r>
        <w:t xml:space="preserve">running code we did not write — is NOT covered by this ruling; a uid is not</w:t>
      </w:r>
      <w:r>
        <w:t xml:space="preserve"> </w:t>
      </w:r>
      <w:r>
        <w:t xml:space="preserve">proportionate to mutually hostile tenants, and its tier is decided when that</w:t>
      </w:r>
      <w:r>
        <w:t xml:space="preserve"> </w:t>
      </w:r>
      <w:r>
        <w:t xml:space="preserve">product is designed. The kernel-level-escape gap stated above is unchanged by</w:t>
      </w:r>
      <w:r>
        <w:t xml:space="preserve"> </w:t>
      </w:r>
      <w:r>
        <w:t xml:space="preserve">G1: it is stated as uncovered wherever the isolation is described, on every</w:t>
      </w:r>
      <w:r>
        <w:t xml:space="preserve"> </w:t>
      </w:r>
      <w:r>
        <w:t xml:space="preserve">rung this ruling names.</w:t>
      </w:r>
    </w:p>
    <w:p>
      <w:pPr>
        <w:pStyle w:val="BodyText"/>
      </w:pPr>
    </w:p>
    <w:bookmarkEnd w:id="85"/>
    <w:bookmarkStart w:id="86" w:name="_e390d7f1066f87af4886905368b87feaa23fcd9"/>
    <w:p>
      <w:pPr>
        <w:pStyle w:val="Heading4"/>
      </w:pPr>
      <w:r>
        <w:t xml:space="preserve">2.7 The pooler</w:t>
      </w:r>
    </w:p>
    <w:p>
      <w:pPr>
        <w:pStyle w:val="FirstParagraph"/>
      </w:pPr>
      <w:r>
        <w:rPr>
          <w:b/>
          <w:bCs/>
        </w:rPr>
        <w:t xml:space="preserve">Built and shipped 2026-09-20, no longer dashed.</w:t>
      </w:r>
      <w:r>
        <w:t xml:space="preserve"> </w:t>
      </w:r>
      <w:r>
        <w:t xml:space="preserve">One PgBouncer process per</w:t>
      </w:r>
      <w:r>
        <w:t xml:space="preserve"> </w:t>
      </w:r>
      <w:r>
        <w:t xml:space="preserve">box, resident, transaction mode, one pooled port for the box routed by the</w:t>
      </w:r>
      <w:r>
        <w:t xml:space="preserve"> </w:t>
      </w:r>
      <w:r>
        <w:t xml:space="preserve">startup packet's</w:t>
      </w:r>
      <w:r>
        <w:t xml:space="preserve"> </w:t>
      </w:r>
      <w:r>
        <w:rPr>
          <w:rStyle w:val="VerbatimChar"/>
        </w:rPr>
        <w:t xml:space="preserve">dbname</w:t>
      </w:r>
      <w:r>
        <w:t xml:space="preserve">, with the direct port still there — block P1, option</w:t>
      </w:r>
      <w:r>
        <w:t xml:space="preserve"> </w:t>
      </w:r>
      <w:r>
        <w:t xml:space="preserve">A, RULED [D-2026-09-20-d5c0f2]. Pool size follows the tenant's own connection</w:t>
      </w:r>
      <w:r>
        <w:t xml:space="preserve"> </w:t>
      </w:r>
      <w:r>
        <w:t xml:space="preserve">limit at one quarter, otherwise option A's defaults (</w:t>
      </w:r>
      <w:r>
        <w:rPr>
          <w:rStyle w:val="VerbatimChar"/>
        </w:rPr>
        <w:t xml:space="preserve">reserve_pool_size 0</w:t>
      </w:r>
      <w:r>
        <w:t xml:space="preserve">,</w:t>
      </w:r>
      <w:r>
        <w:t xml:space="preserve"> </w:t>
      </w:r>
      <w:r>
        <w:rPr>
          <w:rStyle w:val="VerbatimChar"/>
        </w:rPr>
        <w:t xml:space="preserve">max_db_client_connections 200</w:t>
      </w:r>
      <w:r>
        <w:t xml:space="preserve">, box-wide</w:t>
      </w:r>
      <w:r>
        <w:t xml:space="preserve"> </w:t>
      </w:r>
      <w:r>
        <w:rPr>
          <w:rStyle w:val="VerbatimChar"/>
        </w:rPr>
        <w:t xml:space="preserve">max_client_conn 10000</w:t>
      </w:r>
      <w:r>
        <w:t xml:space="preserve">,</w:t>
      </w:r>
      <w:r>
        <w:t xml:space="preserve"> </w:t>
      </w:r>
      <w:r>
        <w:rPr>
          <w:rStyle w:val="VerbatimChar"/>
        </w:rPr>
        <w:t xml:space="preserve">server_idle_timeout</w:t>
      </w:r>
      <w:r>
        <w:t xml:space="preserve"> </w:t>
      </w:r>
      <w:r>
        <w:t xml:space="preserve">= the tenant's</w:t>
      </w:r>
      <w:r>
        <w:t xml:space="preserve"> </w:t>
      </w:r>
      <w:r>
        <w:rPr>
          <w:rStyle w:val="VerbatimChar"/>
        </w:rPr>
        <w:t xml:space="preserve">idle_secs</w:t>
      </w:r>
      <w:r>
        <w:t xml:space="preserve">,</w:t>
      </w:r>
      <w:r>
        <w:t xml:space="preserve"> </w:t>
      </w:r>
      <w:r>
        <w:rPr>
          <w:rStyle w:val="VerbatimChar"/>
        </w:rPr>
        <w:t xml:space="preserve">min_pool_size 0</w:t>
      </w:r>
      <w:r>
        <w:t xml:space="preserve">,</w:t>
      </w:r>
      <w:r>
        <w:t xml:space="preserve"> </w:t>
      </w:r>
      <w:r>
        <w:rPr>
          <w:rStyle w:val="VerbatimChar"/>
        </w:rPr>
        <w:t xml:space="preserve">max_prepared_statements 200</w:t>
      </w:r>
      <w:r>
        <w:t xml:space="preserve">) — block P2, option C, RULED</w:t>
      </w:r>
      <w:r>
        <w:t xml:space="preserve"> </w:t>
      </w:r>
      <w:r>
        <w:t xml:space="preserve">[D-2026-09-20-5b6a85]. The</w:t>
      </w:r>
      <w:r>
        <w:t xml:space="preserve"> </w:t>
      </w:r>
      <w:r>
        <w:rPr>
          <w:b/>
          <w:bCs/>
        </w:rPr>
        <w:t xml:space="preserve">pooled port is the DEFAULT connection string</w:t>
      </w:r>
      <w:r>
        <w:t xml:space="preserve"> </w:t>
      </w:r>
      <w:r>
        <w:t xml:space="preserve">the</w:t>
      </w:r>
      <w:r>
        <w:t xml:space="preserve"> </w:t>
      </w:r>
      <w:r>
        <w:t xml:space="preserve">provisioner prints; the direct port is printed beside it, labeled for</w:t>
      </w:r>
      <w:r>
        <w:t xml:space="preserve"> </w:t>
      </w:r>
      <w:r>
        <w:t xml:space="preserve">migrations,</w:t>
      </w:r>
      <w:r>
        <w:t xml:space="preserve"> </w:t>
      </w:r>
      <w:r>
        <w:rPr>
          <w:rStyle w:val="VerbatimChar"/>
        </w:rPr>
        <w:t xml:space="preserve">LISTEN/NOTIFY</w:t>
      </w:r>
      <w:r>
        <w:t xml:space="preserve">, session</w:t>
      </w:r>
      <w:r>
        <w:t xml:space="preserve"> </w:t>
      </w:r>
      <w:r>
        <w:rPr>
          <w:rStyle w:val="VerbatimChar"/>
        </w:rPr>
        <w:t xml:space="preserve">SET</w:t>
      </w:r>
      <w:r>
        <w:t xml:space="preserve">, session advisory locks and desktop</w:t>
      </w:r>
      <w:r>
        <w:t xml:space="preserve"> </w:t>
      </w:r>
      <w:r>
        <w:t xml:space="preserve">tools — block P3, option A, RULED [D-2026-09-20-5f9e67]; the box's own tools</w:t>
      </w:r>
      <w:r>
        <w:t xml:space="preserve"> </w:t>
      </w:r>
      <w:r>
        <w:t xml:space="preserve">(</w:t>
      </w:r>
      <w:r>
        <w:rPr>
          <w:rStyle w:val="VerbatimChar"/>
        </w:rPr>
        <w:t xml:space="preserve">argondb</w:t>
      </w:r>
      <w:r>
        <w:t xml:space="preserve">, the tail,</w:t>
      </w:r>
      <w:r>
        <w:t xml:space="preserve"> </w:t>
      </w:r>
      <w:r>
        <w:rPr>
          <w:rStyle w:val="VerbatimChar"/>
        </w:rPr>
        <w:t xml:space="preserve">--pg-url</w:t>
      </w:r>
      <w:r>
        <w:t xml:space="preserve"> </w:t>
      </w:r>
      <w:r>
        <w:t xml:space="preserve">defaults) use the direct port regardless. The</w:t>
      </w:r>
      <w:r>
        <w:t xml:space="preserve"> </w:t>
      </w:r>
      <w:r>
        <w:t xml:space="preserve">pooled port is a derived sidecar of the PG port it fronts (</w:t>
      </w:r>
      <w:r>
        <w:rPr>
          <w:rStyle w:val="VerbatimChar"/>
        </w:rPr>
        <w:t xml:space="preserve">PG_PORT + 200</w:t>
      </w:r>
      <w:r>
        <w:t xml:space="preserve">,</w:t>
      </w:r>
      <w:r>
        <w:t xml:space="preserve"> </w:t>
      </w:r>
      <w:r>
        <w:rPr>
          <w:rStyle w:val="VerbatimChar"/>
        </w:rPr>
        <w:t xml:space="preserve">pooler::POOL_PORT_DELTA</w:t>
      </w:r>
      <w:r>
        <w:t xml:space="preserve">), not a separate band entry, so it moves with</w:t>
      </w:r>
      <w:r>
        <w:t xml:space="preserve"> </w:t>
      </w:r>
      <w:r>
        <w:t xml:space="preserve">whatever port the primary is on.</w:t>
      </w:r>
      <w:r>
        <w:t xml:space="preserve"> </w:t>
      </w:r>
      <w:r>
        <w:rPr>
          <w:rStyle w:val="VerbatimChar"/>
        </w:rPr>
        <w:t xml:space="preserve">crates/argondb-ctl/src/pooler.rs</w:t>
      </w:r>
      <w:r>
        <w:t xml:space="preserve"> </w:t>
      </w:r>
      <w:r>
        <w:t xml:space="preserve">is the one</w:t>
      </w:r>
      <w:r>
        <w:t xml:space="preserve"> </w:t>
      </w:r>
      <w:r>
        <w:t xml:space="preserve">home of the shape (sizing, the ini generator, the auth lookup, the two</w:t>
      </w:r>
      <w:r>
        <w:t xml:space="preserve"> </w:t>
      </w:r>
      <w:r>
        <w:t xml:space="preserve">connection strings); the supervised child is</w:t>
      </w:r>
      <w:r>
        <w:t xml:space="preserve"> </w:t>
      </w:r>
      <w:r>
        <w:rPr>
          <w:rStyle w:val="VerbatimChar"/>
        </w:rPr>
        <w:t xml:space="preserve">pooler</w:t>
      </w:r>
      <w:r>
        <w:t xml:space="preserve"> </w:t>
      </w:r>
      <w:r>
        <w:t xml:space="preserve">in</w:t>
      </w:r>
      <w:r>
        <w:t xml:space="preserve"> </w:t>
      </w:r>
      <w:r>
        <w:rPr>
          <w:rStyle w:val="VerbatimChar"/>
        </w:rPr>
        <w:t xml:space="preserve">serve.rs</w:t>
      </w:r>
      <w:r>
        <w:t xml:space="preserve">; the box</w:t>
      </w:r>
      <w:r>
        <w:t xml:space="preserve"> </w:t>
      </w:r>
      <w:r>
        <w:t xml:space="preserve">gate is</w:t>
      </w:r>
      <w:r>
        <w:t xml:space="preserve"> </w:t>
      </w:r>
      <w:r>
        <w:rPr>
          <w:rStyle w:val="VerbatimChar"/>
        </w:rPr>
        <w:t xml:space="preserve">testing/box/pgbouncer-pooler-gate.sh</w:t>
      </w:r>
      <w:r>
        <w:t xml:space="preserve">.</w:t>
      </w:r>
    </w:p>
    <w:p>
      <w:pPr>
        <w:pStyle w:val="BodyText"/>
      </w:pPr>
      <w:r>
        <w:t xml:space="preserve">The pooler is</w:t>
      </w:r>
      <w:r>
        <w:t xml:space="preserve"> </w:t>
      </w:r>
      <w:r>
        <w:rPr>
          <w:b/>
          <w:bCs/>
        </w:rPr>
        <w:t xml:space="preserve">PgBouncer specifically</w:t>
      </w:r>
      <w:r>
        <w:t xml:space="preserve">, pinned at 1.25.2 (a source build —</w:t>
      </w:r>
      <w:r>
        <w:t xml:space="preserve"> </w:t>
      </w:r>
      <w:r>
        <w:t xml:space="preserve">Ubuntu's packaged 1.25.1 predates the SCRAM fixes the pin needs).</w:t>
      </w:r>
      <w:r>
        <w:t xml:space="preserve"> </w:t>
      </w:r>
      <w:r>
        <w:rPr>
          <w:b/>
          <w:bCs/>
        </w:rPr>
        <w:t xml:space="preserve">The</w:t>
      </w:r>
      <w:r>
        <w:rPr>
          <w:b/>
          <w:bCs/>
        </w:rPr>
        <w:t xml:space="preserve"> </w:t>
      </w:r>
      <w:r>
        <w:rPr>
          <w:b/>
          <w:bCs/>
        </w:rPr>
        <w:t xml:space="preserve">pooler is OPTIONAL</w:t>
      </w:r>
      <w:r>
        <w:t xml:space="preserve"> </w:t>
      </w:r>
      <w:r>
        <w:t xml:space="preserve">— AMENDED 9/24 [D-2026-09-24-f0e068]: it is used when a</w:t>
      </w:r>
      <w:r>
        <w:t xml:space="preserve"> </w:t>
      </w:r>
      <w:r>
        <w:t xml:space="preserve">supported binary is present, and the box boots on the direct port and says so</w:t>
      </w:r>
      <w:r>
        <w:t xml:space="preserve"> </w:t>
      </w:r>
      <w:r>
        <w:t xml:space="preserve">when one is absent; no profile refuses to boot over it.</w:t>
      </w:r>
      <w:r>
        <w:t xml:space="preserve"> </w:t>
      </w:r>
      <w:r>
        <w:rPr>
          <w:rStyle w:val="VerbatimChar"/>
        </w:rPr>
        <w:t xml:space="preserve">[pooler] enabled</w:t>
      </w:r>
      <w:r>
        <w:t xml:space="preserve"> </w:t>
      </w:r>
      <w:r>
        <w:t xml:space="preserve">is</w:t>
      </w:r>
      <w:r>
        <w:t xml:space="preserve"> </w:t>
      </w:r>
      <w:r>
        <w:rPr>
          <w:rStyle w:val="VerbatimChar"/>
        </w:rPr>
        <w:t xml:space="preserve">on</w:t>
      </w:r>
      <w:r>
        <w:t xml:space="preserve">,</w:t>
      </w:r>
      <w:r>
        <w:t xml:space="preserve"> </w:t>
      </w:r>
      <w:r>
        <w:rPr>
          <w:rStyle w:val="VerbatimChar"/>
        </w:rPr>
        <w:t xml:space="preserve">auto</w:t>
      </w:r>
      <w:r>
        <w:t xml:space="preserve"> </w:t>
      </w:r>
      <w:r>
        <w:t xml:space="preserve">or</w:t>
      </w:r>
      <w:r>
        <w:t xml:space="preserve"> </w:t>
      </w:r>
      <w:r>
        <w:rPr>
          <w:rStyle w:val="VerbatimChar"/>
        </w:rPr>
        <w:t xml:space="preserve">off</w:t>
      </w:r>
      <w:r>
        <w:t xml:space="preserve">, and</w:t>
      </w:r>
      <w:r>
        <w:t xml:space="preserve"> </w:t>
      </w:r>
      <w:r>
        <w:rPr>
          <w:rStyle w:val="VerbatimChar"/>
          <w:b/>
          <w:bCs/>
        </w:rPr>
        <w:t xml:space="preserve">on</w:t>
      </w:r>
      <w:r>
        <w:rPr>
          <w:b/>
          <w:bCs/>
        </w:rPr>
        <w:t xml:space="preserve"> </w:t>
      </w:r>
      <w:r>
        <w:rPr>
          <w:b/>
          <w:bCs/>
        </w:rPr>
        <w:t xml:space="preserve">and</w:t>
      </w:r>
      <w:r>
        <w:rPr>
          <w:b/>
          <w:bCs/>
        </w:rPr>
        <w:t xml:space="preserve"> </w:t>
      </w:r>
      <w:r>
        <w:rPr>
          <w:rStyle w:val="VerbatimChar"/>
          <w:b/>
          <w:bCs/>
        </w:rPr>
        <w:t xml:space="preserve">auto</w:t>
      </w:r>
      <w:r>
        <w:rPr>
          <w:b/>
          <w:bCs/>
        </w:rPr>
        <w:t xml:space="preserve"> </w:t>
      </w:r>
      <w:r>
        <w:rPr>
          <w:b/>
          <w:bCs/>
        </w:rPr>
        <w:t xml:space="preserve">now share one behavior</w:t>
      </w:r>
      <w:r>
        <w:t xml:space="preserve"> </w:t>
      </w:r>
      <w:r>
        <w:t xml:space="preserve">—</w:t>
      </w:r>
      <w:r>
        <w:t xml:space="preserve"> </w:t>
      </w:r>
      <w:r>
        <w:t xml:space="preserve">pool if a working binary is found, otherwise decline loudly and serve the</w:t>
      </w:r>
      <w:r>
        <w:t xml:space="preserve"> </w:t>
      </w:r>
      <w:r>
        <w:t xml:space="preserve">direct port only; the installer writes</w:t>
      </w:r>
      <w:r>
        <w:t xml:space="preserve"> </w:t>
      </w:r>
      <w:r>
        <w:rPr>
          <w:rStyle w:val="VerbatimChar"/>
        </w:rPr>
        <w:t xml:space="preserve">enabled = "on"</w:t>
      </w:r>
      <w:r>
        <w:t xml:space="preserve"> </w:t>
      </w:r>
      <w:r>
        <w:t xml:space="preserve">as intent, not as a</w:t>
      </w:r>
      <w:r>
        <w:t xml:space="preserve"> </w:t>
      </w:r>
      <w:r>
        <w:t xml:space="preserve">refusal switch. A binary below the 1.25.2 floor (</w:t>
      </w:r>
      <w:r>
        <w:rPr>
          <w:rStyle w:val="VerbatimChar"/>
        </w:rPr>
        <w:t xml:space="preserve">pooler::MIN_VERSION</w:t>
      </w:r>
      <w:r>
        <w:t xml:space="preserve">), or</w:t>
      </w:r>
      <w:r>
        <w:t xml:space="preserve"> </w:t>
      </w:r>
      <w:r>
        <w:t xml:space="preserve">one that cannot report its own version, is treated the same as absent.</w:t>
      </w:r>
    </w:p>
    <w:p>
      <w:pPr>
        <w:pStyle w:val="BodyText"/>
      </w:pPr>
      <w:r>
        <w:t xml:space="preserve">What that means for a developer, key by key (</w:t>
      </w:r>
      <w:r>
        <w:rPr>
          <w:rStyle w:val="VerbatimChar"/>
        </w:rPr>
        <w:t xml:space="preserve">pooler::Enabled::parse</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[pooler] enabled</w:t>
            </w:r>
          </w:p>
        </w:tc>
        <w:tc>
          <w:tcPr/>
          <w:p>
            <w:pPr>
              <w:pStyle w:val="Compact"/>
            </w:pPr>
            <w:r>
              <w:t xml:space="preserve">what the box does</w:t>
            </w:r>
          </w:p>
        </w:tc>
      </w:tr>
      <w:tr>
        <w:tc>
          <w:tcPr/>
          <w:p>
            <w:pPr>
              <w:pStyle w:val="Compact"/>
            </w:pPr>
            <w:r>
              <w:rPr>
                <w:rStyle w:val="VerbatimChar"/>
              </w:rPr>
              <w:t xml:space="preserve">"on"</w:t>
            </w:r>
            <w:r>
              <w:t xml:space="preserve">,</w:t>
            </w:r>
            <w:r>
              <w:t xml:space="preserve"> </w:t>
            </w:r>
            <w:r>
              <w:rPr>
                <w:rStyle w:val="VerbatimChar"/>
              </w:rPr>
              <w:t xml:space="preserve">"auto"</w:t>
            </w:r>
            <w:r>
              <w:t xml:space="preserve">,</w:t>
            </w:r>
            <w:r>
              <w:t xml:space="preserve"> </w:t>
            </w:r>
            <w:r>
              <w:rPr>
                <w:rStyle w:val="VerbatimChar"/>
              </w:rPr>
              <w:t xml:space="preserve">true</w:t>
            </w:r>
            <w:r>
              <w:t xml:space="preserve"> </w:t>
            </w:r>
            <w:r>
              <w:t xml:space="preserve">or no key</w:t>
            </w:r>
          </w:p>
        </w:tc>
        <w:tc>
          <w:tcPr/>
          <w:p>
            <w:pPr>
              <w:pStyle w:val="Compact"/>
            </w:pPr>
            <w:r>
              <w:t xml:space="preserve">runs the platform's PgBouncer when a supported one resolves (</w:t>
            </w:r>
            <w:r>
              <w:rPr>
                <w:rStyle w:val="VerbatimChar"/>
              </w:rPr>
              <w:t xml:space="preserve">ARGONDB_PGBOUNCER_BIN</w:t>
            </w:r>
            <w:r>
              <w:t xml:space="preserve">, else the first</w:t>
            </w:r>
            <w:r>
              <w:t xml:space="preserve"> </w:t>
            </w:r>
            <w:r>
              <w:rPr>
                <w:rStyle w:val="VerbatimChar"/>
              </w:rPr>
              <w:t xml:space="preserve">pgbouncer</w:t>
            </w:r>
            <w:r>
              <w:t xml:space="preserve"> </w:t>
            </w:r>
            <w:r>
              <w:t xml:space="preserve">on</w:t>
            </w:r>
            <w:r>
              <w:t xml:space="preserve"> </w:t>
            </w:r>
            <w:r>
              <w:rPr>
                <w:rStyle w:val="VerbatimChar"/>
              </w:rPr>
              <w:t xml:space="preserve">PATH</w:t>
            </w:r>
            <w:r>
              <w:t xml:space="preserve">), and prints its path and version on the boot line; otherwise boots on the direct port and prints one</w:t>
            </w:r>
            <w:r>
              <w:t xml:space="preserve"> </w:t>
            </w:r>
            <w:r>
              <w:rPr>
                <w:rStyle w:val="VerbatimChar"/>
              </w:rPr>
              <w:t xml:space="preserve">pooler: NOT RUNNING</w:t>
            </w:r>
            <w:r>
              <w:t xml:space="preserve"> </w:t>
            </w:r>
            <w:r>
              <w:t xml:space="preserve">line on the banner and in</w:t>
            </w:r>
            <w:r>
              <w:t xml:space="preserve"> </w:t>
            </w:r>
            <w:r>
              <w:rPr>
                <w:rStyle w:val="VerbatimChar"/>
              </w:rPr>
              <w:t xml:space="preserve">argondb status</w:t>
            </w:r>
            <w:r>
              <w:t xml:space="preserve">, naming the binary, what it found, the 1.25.2 minimum and the Ubuntu install line</w:t>
            </w:r>
          </w:p>
        </w:tc>
      </w:tr>
      <w:tr>
        <w:tc>
          <w:tcPr/>
          <w:p>
            <w:pPr>
              <w:pStyle w:val="Compact"/>
            </w:pPr>
            <w:r>
              <w:rPr>
                <w:rStyle w:val="VerbatimChar"/>
              </w:rPr>
              <w:t xml:space="preserve">"off"</w:t>
            </w:r>
            <w:r>
              <w:t xml:space="preserve"> </w:t>
            </w:r>
            <w:r>
              <w:t xml:space="preserve">or</w:t>
            </w:r>
            <w:r>
              <w:t xml:space="preserve"> </w:t>
            </w:r>
            <w:r>
              <w:rPr>
                <w:rStyle w:val="VerbatimChar"/>
              </w:rPr>
              <w:t xml:space="preserve">false</w:t>
            </w:r>
          </w:p>
        </w:tc>
        <w:tc>
          <w:tcPr/>
          <w:p>
            <w:pPr>
              <w:pStyle w:val="Compact"/>
            </w:pPr>
            <w:r>
              <w:t xml:space="preserve">runs no pooler:</w:t>
            </w:r>
            <w:r>
              <w:t xml:space="preserve"> </w:t>
            </w:r>
            <w:r>
              <w:rPr>
                <w:rStyle w:val="VerbatimChar"/>
              </w:rPr>
              <w:t xml:space="preserve">pooler: OFF ([pooler] enabled = "off"); tenants reach Postgres on the direct port only</w:t>
            </w:r>
          </w:p>
        </w:tc>
      </w:tr>
      <w:tr>
        <w:tc>
          <w:tcPr/>
          <w:p>
            <w:pPr>
              <w:pStyle w:val="Compact"/>
            </w:pPr>
            <w:r>
              <w:t xml:space="preserve">anything else</w:t>
            </w:r>
          </w:p>
        </w:tc>
        <w:tc>
          <w:tcPr/>
          <w:p>
            <w:pPr>
              <w:pStyle w:val="Compact"/>
            </w:pPr>
            <w:r>
              <w:t xml:space="preserve">REFUSED at config load, naming the three values. A misspelling never falls back to a value the operator did not write</w:t>
            </w:r>
          </w:p>
        </w:tc>
      </w:tr>
    </w:tbl>
    <w:p>
      <w:pPr>
        <w:pStyle w:val="FirstParagraph"/>
      </w:pPr>
      <w:r>
        <w:t xml:space="preserve">The connection string a tenant is handed is the pooled one only when a pool</w:t>
      </w:r>
      <w:r>
        <w:t xml:space="preserve"> </w:t>
      </w:r>
      <w:r>
        <w:t xml:space="preserve">actually came up; otherwise it is the direct one. The pooler serves</w:t>
      </w:r>
      <w:r>
        <w:t xml:space="preserve"> </w:t>
      </w:r>
      <w:r>
        <w:t xml:space="preserve">non-superuser login roles only, so</w:t>
      </w:r>
      <w:r>
        <w:t xml:space="preserve"> </w:t>
      </w:r>
      <w:r>
        <w:rPr>
          <w:rStyle w:val="VerbatimChar"/>
        </w:rPr>
        <w:t xml:space="preserve">cloud_admin</w:t>
      </w:r>
      <w:r>
        <w:t xml:space="preserve"> </w:t>
      </w:r>
      <w:r>
        <w:t xml:space="preserve">is refused on the pooled port</w:t>
      </w:r>
      <w:r>
        <w:t xml:space="preserve"> </w:t>
      </w:r>
      <w:r>
        <w:t xml:space="preserve">by design. The release installer (</w:t>
      </w:r>
      <w:r>
        <w:rPr>
          <w:rStyle w:val="VerbatimChar"/>
        </w:rPr>
        <w:t xml:space="preserve">scripts/release/install.sh</w:t>
      </w:r>
      <w:r>
        <w:t xml:space="preserve">,</w:t>
      </w:r>
      <w:r>
        <w:t xml:space="preserve"> </w:t>
      </w:r>
      <w:r>
        <w:rPr>
          <w:rStyle w:val="VerbatimChar"/>
        </w:rPr>
        <w:t xml:space="preserve">write_pooler_intent</w:t>
      </w:r>
      <w:r>
        <w:t xml:space="preserve">) writes</w:t>
      </w:r>
      <w:r>
        <w:t xml:space="preserve"> </w:t>
      </w:r>
      <w:r>
        <w:rPr>
          <w:rStyle w:val="VerbatimChar"/>
        </w:rPr>
        <w:t xml:space="preserve">[pooler] enabled = "on"</w:t>
      </w:r>
      <w:r>
        <w:t xml:space="preserve"> </w:t>
      </w:r>
      <w:r>
        <w:t xml:space="preserve">into</w:t>
      </w:r>
      <w:r>
        <w:t xml:space="preserve"> </w:t>
      </w:r>
      <w:r>
        <w:rPr>
          <w:rStyle w:val="VerbatimChar"/>
        </w:rPr>
        <w:t xml:space="preserve">&lt;data&gt;/argon.toml</w:t>
      </w:r>
      <w:r>
        <w:t xml:space="preserve"> </w:t>
      </w:r>
      <w:r>
        <w:t xml:space="preserve">only when the key is unset, and never over a value</w:t>
      </w:r>
      <w:r>
        <w:t xml:space="preserve"> </w:t>
      </w:r>
      <w:r>
        <w:t xml:space="preserve">already there.</w:t>
      </w:r>
    </w:p>
    <w:p>
      <w:pPr>
        <w:pStyle w:val="BodyText"/>
      </w:pPr>
      <w:r>
        <w:rPr>
          <w:b/>
          <w:bCs/>
        </w:rPr>
        <w:t xml:space="preserve">With</w:t>
      </w:r>
      <w:r>
        <w:rPr>
          <w:b/>
          <w:bCs/>
        </w:rPr>
        <w:t xml:space="preserve"> </w:t>
      </w:r>
      <w:r>
        <w:rPr>
          <w:rStyle w:val="VerbatimChar"/>
          <w:b/>
          <w:bCs/>
        </w:rPr>
        <w:t xml:space="preserve">[compute] per_tenant</w:t>
      </w:r>
      <w:r>
        <w:rPr>
          <w:b/>
          <w:bCs/>
        </w:rPr>
        <w:t xml:space="preserve"> </w:t>
      </w:r>
      <w:r>
        <w:rPr>
          <w:b/>
          <w:bCs/>
        </w:rPr>
        <w:t xml:space="preserve">on, each tenant's pool dials that tenant's own</w:t>
      </w:r>
      <w:r>
        <w:rPr>
          <w:b/>
          <w:bCs/>
        </w:rPr>
        <w:t xml:space="preserve"> </w:t>
      </w:r>
      <w:r>
        <w:rPr>
          <w:b/>
          <w:bCs/>
        </w:rPr>
        <w:t xml:space="preserve">compute.</w:t>
      </w:r>
      <w:r>
        <w:t xml:space="preserve"> </w:t>
      </w:r>
      <w:r>
        <w:t xml:space="preserve">The one routing predicate is</w:t>
      </w:r>
      <w:r>
        <w:t xml:space="preserve"> </w:t>
      </w:r>
      <w:r>
        <w:rPr>
          <w:rStyle w:val="VerbatimChar"/>
        </w:rPr>
        <w:t xml:space="preserve">pooler::upstream_port</w:t>
      </w:r>
      <w:r>
        <w:t xml:space="preserve">. With</w:t>
      </w:r>
      <w:r>
        <w:t xml:space="preserve"> </w:t>
      </w:r>
      <w:r>
        <w:t xml:space="preserve">per_tenant off, every</w:t>
      </w:r>
      <w:r>
        <w:t xml:space="preserve"> </w:t>
      </w:r>
      <w:r>
        <w:rPr>
          <w:rStyle w:val="VerbatimChar"/>
        </w:rPr>
        <w:t xml:space="preserve">[databases]</w:t>
      </w:r>
      <w:r>
        <w:t xml:space="preserve"> </w:t>
      </w:r>
      <w:r>
        <w:t xml:space="preserve">entry dials the box's gate port, exactly</w:t>
      </w:r>
      <w:r>
        <w:t xml:space="preserve"> </w:t>
      </w:r>
      <w:r>
        <w:t xml:space="preserve">the v1.4 bytes. With it on, each entry dials the</w:t>
      </w:r>
      <w:r>
        <w:t xml:space="preserve"> </w:t>
      </w:r>
      <w:r>
        <w:rPr>
          <w:rStyle w:val="VerbatimChar"/>
        </w:rPr>
        <w:t xml:space="preserve">compute_port</w:t>
      </w:r>
      <w:r>
        <w:t xml:space="preserve"> </w:t>
      </w:r>
      <w:r>
        <w:t xml:space="preserve">the estate</w:t>
      </w:r>
      <w:r>
        <w:t xml:space="preserve"> </w:t>
      </w:r>
      <w:r>
        <w:t xml:space="preserve">directory records for that database. A database with no recorded port gets</w:t>
      </w:r>
      <w:r>
        <w:t xml:space="preserve"> </w:t>
      </w:r>
      <w:r>
        <w:rPr>
          <w:b/>
          <w:bCs/>
        </w:rPr>
        <w:t xml:space="preserve">no entry at all</w:t>
      </w:r>
      <w:r>
        <w:t xml:space="preserve">, and the box log names it (</w:t>
      </w:r>
      <w:r>
        <w:rPr>
          <w:rStyle w:val="VerbatimChar"/>
        </w:rPr>
        <w:t xml:space="preserve">pooler::unrouted_line</w:t>
      </w:r>
      <w:r>
        <w:t xml:space="preserve">, "it is</w:t>
      </w:r>
      <w:r>
        <w:t xml:space="preserve"> </w:t>
      </w:r>
      <w:r>
        <w:t xml:space="preserve">NOT routed to the primary"). It is never quietly sent to the primary. Because</w:t>
      </w:r>
      <w:r>
        <w:t xml:space="preserve"> </w:t>
      </w:r>
      <w:r>
        <w:t xml:space="preserve">a company's compute now starts at</w:t>
      </w:r>
      <w:r>
        <w:t xml:space="preserve"> </w:t>
      </w:r>
      <w:r>
        <w:rPr>
          <w:rStyle w:val="VerbatimChar"/>
        </w:rPr>
        <w:t xml:space="preserve">tenant create</w:t>
      </w:r>
      <w:r>
        <w:t xml:space="preserve"> </w:t>
      </w:r>
      <w:r>
        <w:t xml:space="preserve">(§2.4), the create's own</w:t>
      </w:r>
      <w:r>
        <w:t xml:space="preserve"> </w:t>
      </w:r>
      <w:r>
        <w:t xml:space="preserve">pass writes its pool entry. The no-entry case is left for a company whose</w:t>
      </w:r>
      <w:r>
        <w:t xml:space="preserve"> </w:t>
      </w:r>
      <w:r>
        <w:t xml:space="preserve">compute is not up yet, which is at most one pass's cadence.</w:t>
      </w:r>
    </w:p>
    <w:p>
      <w:pPr>
        <w:pStyle w:val="BodyText"/>
      </w:pPr>
      <w:r>
        <w:rPr>
          <w:b/>
          <w:bCs/>
        </w:rPr>
        <w:t xml:space="preserve">What per-tenant pooling does NOT prove today, stated plainly.</w:t>
      </w:r>
      <w:r>
        <w:t xml:space="preserve"> </w:t>
      </w:r>
      <w:r>
        <w:t xml:space="preserve">The routing</w:t>
      </w:r>
      <w:r>
        <w:t xml:space="preserve"> </w:t>
      </w:r>
      <w:r>
        <w:t xml:space="preserve">is proven in both directions: the pooler's box gate</w:t>
      </w:r>
      <w:r>
        <w:t xml:space="preserve"> </w:t>
      </w:r>
      <w:r>
        <w:t xml:space="preserve">(</w:t>
      </w:r>
      <w:r>
        <w:rPr>
          <w:rStyle w:val="VerbatimChar"/>
        </w:rPr>
        <w:t xml:space="preserve">testing/box/pgbouncer-pooler-gate.sh</w:t>
      </w:r>
      <w:r>
        <w:t xml:space="preserve">) lands each company's pooled session on</w:t>
      </w:r>
      <w:r>
        <w:t xml:space="preserve"> </w:t>
      </w:r>
      <w:r>
        <w:t xml:space="preserve">its own compute under per_tenant on (</w:t>
      </w:r>
      <w:r>
        <w:rPr>
          <w:rStyle w:val="VerbatimChar"/>
        </w:rPr>
        <w:t xml:space="preserve">inet_server_port()</w:t>
      </w:r>
      <w:r>
        <w:t xml:space="preserve"> </w:t>
      </w:r>
      <w:r>
        <w:t xml:space="preserve">is the company's</w:t>
      </w:r>
      <w:r>
        <w:t xml:space="preserve"> </w:t>
      </w:r>
      <w:r>
        <w:t xml:space="preserve">port, never the primary's), and on the primary under off. The routing, the</w:t>
      </w:r>
      <w:r>
        <w:t xml:space="preserve"> </w:t>
      </w:r>
      <w:r>
        <w:t xml:space="preserve">roles replay and the data half are all in v1.5.5.</w:t>
      </w:r>
      <w:r>
        <w:t xml:space="preserve"> </w:t>
      </w:r>
      <w:r>
        <w:rPr>
          <w:b/>
          <w:bCs/>
        </w:rPr>
        <w:t xml:space="preserve">What has not passed on</w:t>
      </w:r>
      <w:r>
        <w:rPr>
          <w:b/>
          <w:bCs/>
        </w:rPr>
        <w:t xml:space="preserve"> </w:t>
      </w:r>
      <w:r>
        <w:rPr>
          <w:rStyle w:val="VerbatimChar"/>
          <w:b/>
          <w:bCs/>
        </w:rPr>
        <w:t xml:space="preserve">main</w:t>
      </w:r>
      <w:r>
        <w:rPr>
          <w:b/>
          <w:bCs/>
        </w:rPr>
        <w:t xml:space="preserve"> </w:t>
      </w:r>
      <w:r>
        <w:rPr>
          <w:b/>
          <w:bCs/>
        </w:rPr>
        <w:t xml:space="preserve">is the cross-company isolation gate with per_tenant on.</w:t>
      </w:r>
      <w:r>
        <w:t xml:space="preserve"> </w:t>
      </w:r>
      <w:r>
        <w:t xml:space="preserve">The lane that</w:t>
      </w:r>
      <w:r>
        <w:t xml:space="preserve"> </w:t>
      </w:r>
      <w:r>
        <w:t xml:space="preserve">set out to prove it, attempt 3 of</w:t>
      </w:r>
      <w:r>
        <w:t xml:space="preserve"> </w:t>
      </w:r>
      <w:r>
        <w:rPr>
          <w:rStyle w:val="VerbatimChar"/>
        </w:rPr>
        <w:t xml:space="preserve">pooler-ini-dials-each-tenants-own-compute-port-when-per-tenant-is-on</w:t>
      </w:r>
      <w:r>
        <w:t xml:space="preserve">, merged</w:t>
      </w:r>
      <w:r>
        <w:t xml:space="preserve"> </w:t>
      </w:r>
      <w:r>
        <w:t xml:space="preserve">with a FAIL verdict: its dependency measured</w:t>
      </w:r>
      <w:r>
        <w:t xml:space="preserve"> </w:t>
      </w:r>
      <w:r>
        <w:rPr>
          <w:rStyle w:val="VerbatimChar"/>
        </w:rPr>
        <w:t xml:space="preserve">cross-company-isolation-eight-surfaces: FAIL (25/26 assertions passed [per_tenant=on]</w:t>
      </w:r>
      <w:r>
        <w:t xml:space="preserve">, with S2+ failing on</w:t>
      </w:r>
      <w:r>
        <w:t xml:space="preserve"> </w:t>
      </w:r>
      <w:r>
        <w:rPr>
          <w:rStyle w:val="VerbatimChar"/>
        </w:rPr>
        <w:t xml:space="preserve">relation "ledger" does not exist</w:t>
      </w:r>
      <w:r>
        <w:t xml:space="preserve"> </w:t>
      </w:r>
      <w:r>
        <w:t xml:space="preserve">because at that moment a company's data was not yet</w:t>
      </w:r>
      <w:r>
        <w:t xml:space="preserve"> </w:t>
      </w:r>
      <w:r>
        <w:t xml:space="preserve">on its own compute. The data half landed later. A fourth attempt then reached</w:t>
      </w:r>
      <w:r>
        <w:t xml:space="preserve"> </w:t>
      </w:r>
      <w:r>
        <w:rPr>
          <w:rStyle w:val="VerbatimChar"/>
        </w:rPr>
        <w:t xml:space="preserve">26/26 [per_tenant=on]</w:t>
      </w:r>
      <w:r>
        <w:t xml:space="preserve"> </w:t>
      </w:r>
      <w:r>
        <w:t xml:space="preserve">only on its own branch, and that branch is</w:t>
      </w:r>
      <w:r>
        <w:t xml:space="preserve"> </w:t>
      </w:r>
      <w:r>
        <w:rPr>
          <w:b/>
          <w:bCs/>
        </w:rPr>
        <w:t xml:space="preserve">not on</w:t>
      </w:r>
      <w:r>
        <w:rPr>
          <w:b/>
          <w:bCs/>
        </w:rPr>
        <w:t xml:space="preserve"> </w:t>
      </w:r>
      <w:r>
        <w:rPr>
          <w:rStyle w:val="VerbatimChar"/>
          <w:b/>
          <w:bCs/>
        </w:rPr>
        <w:t xml:space="preserve">main</w:t>
      </w:r>
      <w:r>
        <w:t xml:space="preserve">. On a tree equal to</w:t>
      </w:r>
      <w:r>
        <w:t xml:space="preserve"> </w:t>
      </w:r>
      <w:r>
        <w:rPr>
          <w:rStyle w:val="VerbatimChar"/>
        </w:rPr>
        <w:t xml:space="preserve">main</w:t>
      </w:r>
      <w:r>
        <w:t xml:space="preserve"> </w:t>
      </w:r>
      <w:r>
        <w:t xml:space="preserve">it first measured a defect that is</w:t>
      </w:r>
      <w:r>
        <w:t xml:space="preserve"> </w:t>
      </w:r>
      <w:r>
        <w:t xml:space="preserve">therefore still there. The publish-status writer can create</w:t>
      </w:r>
      <w:r>
        <w:t xml:space="preserve"> </w:t>
      </w:r>
      <w:r>
        <w:rPr>
          <w:rStyle w:val="VerbatimChar"/>
        </w:rPr>
        <w:t xml:space="preserve">argon.publish_status</w:t>
      </w:r>
      <w:r>
        <w:t xml:space="preserve"> </w:t>
      </w:r>
      <w:r>
        <w:t xml:space="preserve">on a company's newly awake compute before the one-time</w:t>
      </w:r>
      <w:r>
        <w:t xml:space="preserve"> </w:t>
      </w:r>
      <w:r>
        <w:t xml:space="preserve">copy runs, and the copy then fails and is rolled back whole. The log says</w:t>
      </w:r>
      <w:r>
        <w:t xml:space="preserve"> </w:t>
      </w:r>
      <w:r>
        <w:rPr>
          <w:rStyle w:val="VerbatimChar"/>
        </w:rPr>
        <w:t xml:space="preserve">tenant data: &lt;company&gt; — the one-time copy NOT done this pass</w:t>
      </w:r>
      <w:r>
        <w:t xml:space="preserve">, and every</w:t>
      </w:r>
      <w:r>
        <w:t xml:space="preserve"> </w:t>
      </w:r>
      <w:r>
        <w:t xml:space="preserve">later pass refuses the copy because the compute already holds that table.</w:t>
      </w:r>
      <w:r>
        <w:t xml:space="preserve"> </w:t>
      </w:r>
      <w:r>
        <w:t xml:space="preserve">That company's pre-compute rows stay on the primary, readable there, and are</w:t>
      </w:r>
      <w:r>
        <w:t xml:space="preserve"> </w:t>
      </w:r>
      <w:r>
        <w:t xml:space="preserve">not on its own compute. A box that has hit this is not repaired by any later</w:t>
      </w:r>
      <w:r>
        <w:t xml:space="preserve"> </w:t>
      </w:r>
      <w:r>
        <w:t xml:space="preserve">pass. With per_tenant off (the default) none of this applies: the isolation gate</w:t>
      </w:r>
      <w:r>
        <w:t xml:space="preserve"> </w:t>
      </w:r>
      <w:r>
        <w:t xml:space="preserve">reads</w:t>
      </w:r>
      <w:r>
        <w:t xml:space="preserve"> </w:t>
      </w:r>
      <w:r>
        <w:rPr>
          <w:rStyle w:val="VerbatimChar"/>
        </w:rPr>
        <w:t xml:space="preserve">cross-company-isolation-eight-surfaces: PASS (26/26 assertions [per_tenant=off]</w:t>
      </w:r>
      <w:r>
        <w:t xml:space="preserve">. Whether that binary is</w:t>
      </w:r>
      <w:r>
        <w:t xml:space="preserve"> </w:t>
      </w:r>
      <w:r>
        <w:t xml:space="preserve">vendored into the release artifact or required from the platform was its own,</w:t>
      </w:r>
      <w:r>
        <w:t xml:space="preserve"> </w:t>
      </w:r>
      <w:r>
        <w:t xml:space="preserve">separate block:</w:t>
      </w:r>
      <w:r>
        <w:t xml:space="preserve"> </w:t>
      </w:r>
      <w:r>
        <w:rPr>
          <w:b/>
          <w:bCs/>
        </w:rPr>
        <w:t xml:space="preserve">RULED [D-2026-09-23-520b66] — require it from the</w:t>
      </w:r>
      <w:r>
        <w:rPr>
          <w:b/>
          <w:bCs/>
        </w:rPr>
        <w:t xml:space="preserve"> </w:t>
      </w:r>
      <w:r>
        <w:rPr>
          <w:b/>
          <w:bCs/>
        </w:rPr>
        <w:t xml:space="preserve">platform, rather than bundle a third-party binary into the release</w:t>
      </w:r>
      <w:r>
        <w:t xml:space="preserve"> </w:t>
      </w:r>
      <w:r>
        <w:t xml:space="preserve">— this</w:t>
      </w:r>
      <w:r>
        <w:t xml:space="preserve"> </w:t>
      </w:r>
      <w:r>
        <w:t xml:space="preserve">half stands.</w:t>
      </w:r>
      <w:r>
        <w:t xml:space="preserve"> </w:t>
      </w:r>
      <w:r>
        <w:rPr>
          <w:b/>
          <w:bCs/>
        </w:rPr>
        <w:t xml:space="preserve">That ruling's OTHER half — refuse to boot if the binary is</w:t>
      </w:r>
      <w:r>
        <w:rPr>
          <w:b/>
          <w:bCs/>
        </w:rPr>
        <w:t xml:space="preserve"> </w:t>
      </w:r>
      <w:r>
        <w:rPr>
          <w:b/>
          <w:bCs/>
        </w:rPr>
        <w:t xml:space="preserve">absent — is SUPERSEDED by the 9/24 amendment above</w:t>
      </w:r>
      <w:r>
        <w:t xml:space="preserve">, and the release</w:t>
      </w:r>
      <w:r>
        <w:t xml:space="preserve"> </w:t>
      </w:r>
      <w:r>
        <w:t xml:space="preserve">artifact already matches the platform-required half:</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w:t>
      </w:r>
      <w:r>
        <w:t xml:space="preserve"> </w:t>
      </w:r>
      <w:r>
        <w:t xml:space="preserve">("the artifact bundles NO pgbouncer"), so no un-vendoring work remains owed.</w:t>
      </w:r>
    </w:p>
    <w:p>
      <w:pPr>
        <w:pStyle w:val="BodyText"/>
      </w:pPr>
    </w:p>
    <w:bookmarkEnd w:id="86"/>
    <w:bookmarkStart w:id="87" w:name="_539fa07b38945bfd251c5e3b89f22aa9a302b73"/>
    <w:p>
      <w:pPr>
        <w:pStyle w:val="Heading4"/>
      </w:pPr>
      <w:r>
        <w:t xml:space="preserve">2.8 The</w:t>
      </w:r>
      <w:r>
        <w:t xml:space="preserve"> </w:t>
      </w:r>
      <w:r>
        <w:rPr>
          <w:rStyle w:val="VerbatimChar"/>
        </w:rPr>
        <w:t xml:space="preserve">TODAY vs DESIGNED</w:t>
      </w:r>
      <w:r>
        <w:t xml:space="preserve"> </w:t>
      </w:r>
      <w:r>
        <w:t xml:space="preserve">column, and the tenancy question under it</w:t>
      </w:r>
    </w:p>
    <w:p>
      <w:pPr>
        <w:pStyle w:val="FirstParagraph"/>
      </w:pPr>
      <w:r>
        <w:rPr>
          <w:b/>
          <w:bCs/>
        </w:rPr>
        <w:t xml:space="preserve">B′, one compute per tenant database, is RATIFIED and BUILT.</w:t>
      </w:r>
      <w:r>
        <w:t xml:space="preserve"> </w:t>
      </w:r>
      <w:r>
        <w:t xml:space="preserve">It was put</w:t>
      </w:r>
      <w:r>
        <w:t xml:space="preserve"> </w:t>
      </w:r>
      <w:r>
        <w:t xml:space="preserve">to a block on 2026-09-12 and not selected then [D-2026-09-12-44e647]. It was</w:t>
      </w:r>
      <w:r>
        <w:t xml:space="preserve"> </w:t>
      </w:r>
      <w:r>
        <w:t xml:space="preserve">ratified on 2026-09-20 [D-2026-09-20-0d5ba3] as "each tenant database served</w:t>
      </w:r>
      <w:r>
        <w:t xml:space="preserve"> </w:t>
      </w:r>
      <w:r>
        <w:t xml:space="preserve">by its own compute that stops when idle and wakes on connect", and amended on</w:t>
      </w:r>
      <w:r>
        <w:t xml:space="preserve"> </w:t>
      </w:r>
      <w:r>
        <w:t xml:space="preserve">2026-09-21 [D-2026-09-21-4107c5]. The code is</w:t>
      </w:r>
      <w:r>
        <w:t xml:space="preserve"> </w:t>
      </w:r>
      <w:r>
        <w:rPr>
          <w:rStyle w:val="VerbatimChar"/>
        </w:rPr>
        <w:t xml:space="preserve">crates/argondb-ctl/src/tenant_compute.rs</w:t>
      </w:r>
      <w:r>
        <w:t xml:space="preserve">,</w:t>
      </w:r>
      <w:r>
        <w:t xml:space="preserve"> </w:t>
      </w:r>
      <w:r>
        <w:t xml:space="preserve">switched by</w:t>
      </w:r>
      <w:r>
        <w:t xml:space="preserve"> </w:t>
      </w:r>
      <w:r>
        <w:rPr>
          <w:rStyle w:val="VerbatimChar"/>
        </w:rPr>
        <w:t xml:space="preserve">[compute] per_tenant</w:t>
      </w:r>
      <w:r>
        <w:t xml:space="preserve"> </w:t>
      </w:r>
      <w:r>
        <w:t xml:space="preserve">(§3.1). Every tenant database in the</w:t>
      </w:r>
      <w:r>
        <w:t xml:space="preserve"> </w:t>
      </w:r>
      <w:r>
        <w:t xml:space="preserve">provisioner's record gets a</w:t>
      </w:r>
      <w:r>
        <w:t xml:space="preserve"> </w:t>
      </w:r>
      <w:r>
        <w:rPr>
          <w:rStyle w:val="VerbatimChar"/>
        </w:rPr>
        <w:t xml:space="preserve">compute:&lt;db&gt;</w:t>
      </w:r>
      <w:r>
        <w:t xml:space="preserve"> </w:t>
      </w:r>
      <w:r>
        <w:t xml:space="preserve">row. On Linux and Mac there is</w:t>
      </w:r>
      <w:r>
        <w:t xml:space="preserve"> </w:t>
      </w:r>
      <w:r>
        <w:t xml:space="preserve">no count cap [D-2026-09-28-715d12]: each new tenant compute takes the next</w:t>
      </w:r>
      <w:r>
        <w:t xml:space="preserve"> </w:t>
      </w:r>
      <w:r>
        <w:t xml:space="preserve">free pair of ports at or above</w:t>
      </w:r>
      <w:r>
        <w:t xml:space="preserve"> </w:t>
      </w:r>
      <w:r>
        <w:rPr>
          <w:rStyle w:val="VerbatimChar"/>
        </w:rPr>
        <w:t xml:space="preserve">tenant_port_base</w:t>
      </w:r>
      <w:r>
        <w:t xml:space="preserve"> </w:t>
      </w:r>
      <w:r>
        <w:t xml:space="preserve">(default 25450,</w:t>
      </w:r>
      <w:r>
        <w:t xml:space="preserve"> </w:t>
      </w:r>
      <w:r>
        <w:rPr>
          <w:rStyle w:val="VerbatimChar"/>
        </w:rPr>
        <w:t xml:space="preserve">tenant_compute::DEFAULT_PORT_BASE</w:t>
      </w:r>
      <w:r>
        <w:t xml:space="preserve">), skipping every port the box reserves</w:t>
      </w:r>
      <w:r>
        <w:t xml:space="preserve"> </w:t>
      </w:r>
      <w:r>
        <w:t xml:space="preserve">for itself and every port another listener already holds</w:t>
      </w:r>
      <w:r>
        <w:t xml:space="preserve"> </w:t>
      </w:r>
      <w:r>
        <w:t xml:space="preserve">(</w:t>
      </w:r>
      <w:r>
        <w:rPr>
          <w:rStyle w:val="VerbatimChar"/>
        </w:rPr>
        <w:t xml:space="preserve">tenant_compute::next_free_pair</w:t>
      </w:r>
      <w:r>
        <w:t xml:space="preserve">). The first port of the pair is the public</w:t>
      </w:r>
      <w:r>
        <w:t xml:space="preserve"> </w:t>
      </w:r>
      <w:r>
        <w:t xml:space="preserve">one, owned by that tenant's own gate; the second is the port its Postgres</w:t>
      </w:r>
      <w:r>
        <w:t xml:space="preserve"> </w:t>
      </w:r>
      <w:r>
        <w:t xml:space="preserve">really listens on. The pair is recorded in</w:t>
      </w:r>
      <w:r>
        <w:t xml:space="preserve"> </w:t>
      </w:r>
      <w:r>
        <w:rPr>
          <w:rStyle w:val="VerbatimChar"/>
        </w:rPr>
        <w:t xml:space="preserve">tenants/&lt;db&gt;/compute-slot.json</w:t>
      </w:r>
      <w:r>
        <w:t xml:space="preserve"> </w:t>
      </w:r>
      <w:r>
        <w:t xml:space="preserve">(</w:t>
      </w:r>
      <w:r>
        <w:rPr>
          <w:rStyle w:val="VerbatimChar"/>
        </w:rPr>
        <w:t xml:space="preserve">SlotRecord</w:t>
      </w:r>
      <w:r>
        <w:t xml:space="preserve">) and reused on every restart; if another listener holds a</w:t>
      </w:r>
      <w:r>
        <w:t xml:space="preserve"> </w:t>
      </w:r>
      <w:r>
        <w:t xml:space="preserve">recorded port at boot, that tenant alone is refused, by name, naming the</w:t>
      </w:r>
      <w:r>
        <w:t xml:space="preserve"> </w:t>
      </w:r>
      <w:r>
        <w:t xml:space="preserve">port and its holder, and the box keeps serving every other tenant</w:t>
      </w:r>
      <w:r>
        <w:t xml:space="preserve"> </w:t>
      </w:r>
      <w:r>
        <w:t xml:space="preserve">(</w:t>
      </w:r>
      <w:r>
        <w:rPr>
          <w:rStyle w:val="VerbatimChar"/>
        </w:rPr>
        <w:t xml:space="preserve">recorded_pair_conflict</w:t>
      </w:r>
      <w:r>
        <w:t xml:space="preserve">). A compute that cannot start for lack of memory is</w:t>
      </w:r>
      <w:r>
        <w:t xml:space="preserve"> </w:t>
      </w:r>
      <w:r>
        <w:t xml:space="preserve">refused the same way (</w:t>
      </w:r>
      <w:r>
        <w:rPr>
          <w:rStyle w:val="VerbatimChar"/>
        </w:rPr>
        <w:t xml:space="preserve">memory_refusal</w:t>
      </w:r>
      <w:r>
        <w:t xml:space="preserve">). The AWS/Azure approach is a</w:t>
      </w:r>
      <w:r>
        <w:t xml:space="preserve"> </w:t>
      </w:r>
      <w:r>
        <w:t xml:space="preserve">separate v1.5.7 question and is not built. Each row has its own idle clock</w:t>
      </w:r>
      <w:r>
        <w:t xml:space="preserve"> </w:t>
      </w:r>
      <w:r>
        <w:t xml:space="preserve">and stands down and wakes exactly as §3.3 and §3.4 describe for the primary.</w:t>
      </w:r>
    </w:p>
    <w:p>
      <w:pPr>
        <w:pStyle w:val="BodyText"/>
      </w:pPr>
      <w:r>
        <w:t xml:space="preserve">The amendment [D-2026-09-21-4107c5] puts each tenant compute on its OWN</w:t>
      </w:r>
      <w:r>
        <w:t xml:space="preserve"> </w:t>
      </w:r>
      <w:r>
        <w:t xml:space="preserve">TIMELINE with its own WAL, a branch cut at</w:t>
      </w:r>
      <w:r>
        <w:t xml:space="preserve"> </w:t>
      </w:r>
      <w:r>
        <w:rPr>
          <w:rStyle w:val="VerbatimChar"/>
        </w:rPr>
        <w:t xml:space="preserve">tenant create</w:t>
      </w:r>
      <w:r>
        <w:t xml:space="preserve">, and "one cluster"</w:t>
      </w:r>
      <w:r>
        <w:t xml:space="preserve"> </w:t>
      </w:r>
      <w:r>
        <w:t xml:space="preserve">means the shared storage plane: one pageserver, one safekeeper, one lake</w:t>
      </w:r>
      <w:r>
        <w:t xml:space="preserve"> </w:t>
      </w:r>
      <w:r>
        <w:t xml:space="preserve">(HISTORY#tenant-timeline-per-database). The tail follows every tenant timeline</w:t>
      </w:r>
      <w:r>
        <w:t xml:space="preserve"> </w:t>
      </w:r>
      <w:r>
        <w:t xml:space="preserve">as its own stream inside one process (</w:t>
      </w:r>
      <w:r>
        <w:rPr>
          <w:rStyle w:val="VerbatimChar"/>
        </w:rPr>
        <w:t xml:space="preserve">crates/argondb-tail/src/streams.rs</w:t>
      </w:r>
      <w:r>
        <w:t xml:space="preserve">;</w:t>
      </w:r>
      <w:r>
        <w:t xml:space="preserve"> </w:t>
      </w:r>
      <w:r>
        <w:t xml:space="preserve">HISTORY#tail-multiplexes-tenant-timelines). The ERP spec's open item 7 was</w:t>
      </w:r>
      <w:r>
        <w:t xml:space="preserve"> </w:t>
      </w:r>
      <w:r>
        <w:t xml:space="preserve">closed by the rework against this topology (HISTORY#erp-spec-topology-rework,</w:t>
      </w:r>
      <w:r>
        <w:t xml:space="preserve"> </w:t>
      </w:r>
      <w:r>
        <w:t xml:space="preserve">HISTORY#erp-spec-reworked-to-per-tenant-timelines).</w:t>
      </w:r>
    </w:p>
    <w:p>
      <w:pPr>
        <w:pStyle w:val="BodyText"/>
      </w:pPr>
      <w:r>
        <w:rPr>
          <w:b/>
          <w:bCs/>
        </w:rPr>
        <w:t xml:space="preserve">Separately, whether the box's SHIPPED DEFAULT ever flips to per-tenant</w:t>
      </w:r>
      <w:r>
        <w:rPr>
          <w:b/>
          <w:bCs/>
        </w:rPr>
        <w:t xml:space="preserve"> </w:t>
      </w:r>
      <w:r>
        <w:rPr>
          <w:b/>
          <w:bCs/>
        </w:rPr>
        <w:t xml:space="preserve">compute is settled, and the answer is no system default at all: "Per-tenant</w:t>
      </w:r>
      <w:r>
        <w:rPr>
          <w:b/>
          <w:bCs/>
        </w:rPr>
        <w:t xml:space="preserve"> </w:t>
      </w:r>
      <w:r>
        <w:rPr>
          <w:b/>
          <w:bCs/>
        </w:rPr>
        <w:t xml:space="preserve">compute is the operator's setting, never the system's" — RULED</w:t>
      </w:r>
      <w:r>
        <w:rPr>
          <w:b/>
          <w:bCs/>
        </w:rPr>
        <w:t xml:space="preserve"> </w:t>
      </w:r>
      <w:r>
        <w:rPr>
          <w:b/>
          <w:bCs/>
        </w:rPr>
        <w:t xml:space="preserve">[D-2026-09-23-5122a6] (the amended B-MT1). Whatever</w:t>
      </w:r>
      <w:r>
        <w:rPr>
          <w:b/>
          <w:bCs/>
        </w:rPr>
        <w:t xml:space="preserve"> </w:t>
      </w:r>
      <w:r>
        <w:rPr>
          <w:rStyle w:val="VerbatimChar"/>
          <w:b/>
          <w:bCs/>
        </w:rPr>
        <w:t xml:space="preserve">[compute] per_tenant</w:t>
      </w:r>
      <w:r>
        <w:rPr>
          <w:b/>
          <w:bCs/>
        </w:rPr>
        <w:t xml:space="preserve"> </w:t>
      </w:r>
      <w:r>
        <w:rPr>
          <w:b/>
          <w:bCs/>
        </w:rPr>
        <w:t xml:space="preserve">resolves per box, it is something an operator turns on, never something the</w:t>
      </w:r>
      <w:r>
        <w:rPr>
          <w:b/>
          <w:bCs/>
        </w:rPr>
        <w:t xml:space="preserve"> </w:t>
      </w:r>
      <w:r>
        <w:rPr>
          <w:b/>
          <w:bCs/>
        </w:rPr>
        <w:t xml:space="preserve">box defaults to on its own.</w:t>
      </w:r>
    </w:p>
    <w:p>
      <w:r>
        <w:pict>
          <v:rect style="width:0;height:1.5pt" o:hralign="center" o:hrstd="t" o:hr="t"/>
        </w:pict>
      </w:r>
    </w:p>
    <w:p>
      <w:pPr>
        <w:pStyle w:val="FirstParagraph"/>
      </w:pPr>
    </w:p>
    <w:bookmarkEnd w:id="87"/>
    <w:bookmarkEnd w:id="88"/>
    <w:bookmarkStart w:id="102" w:name="_326836dce02326463b46ddf98bd2d7c6705b628"/>
    <w:p>
      <w:pPr>
        <w:pStyle w:val="Heading3"/>
      </w:pPr>
      <w:r>
        <w:t xml:space="preserve">3. How it works</w:t>
      </w:r>
    </w:p>
    <w:p>
      <w:pPr>
        <w:pStyle w:val="FirstParagraph"/>
      </w:pPr>
      <w:r>
        <w:t xml:space="preserve">The complete walk of the control and data paths, with what is atomic, what is</w:t>
      </w:r>
      <w:r>
        <w:t xml:space="preserve"> </w:t>
      </w:r>
      <w:r>
        <w:t xml:space="preserve">idempotent, what is refused and with which message, what is disclosed, and what</w:t>
      </w:r>
      <w:r>
        <w:t xml:space="preserve"> </w:t>
      </w:r>
      <w:r>
        <w:t xml:space="preserve">is measured.</w:t>
      </w:r>
    </w:p>
    <w:p>
      <w:pPr>
        <w:pStyle w:val="BodyText"/>
      </w:pPr>
      <w:r>
        <w:drawing>
          <wp:inline>
            <wp:extent cx="5334000" cy="3733800"/>
            <wp:effectExtent b="0" l="0" r="0" t="0"/>
            <wp:docPr descr="Wake and stand-down, with every timeout" title="" id="90" name="Picture"/>
            <a:graphic>
              <a:graphicData uri="http://schemas.openxmlformats.org/drawingml/2006/picture">
                <pic:pic>
                  <pic:nvPicPr>
                    <pic:cNvPr descr="diagrams/argondb-and-the-erp/02a-wake-and-stand-down-sequence.svg" id="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9"/>
                        </a:ext>
                      </a:extLst>
                    </a:blip>
                    <a:stretch>
                      <a:fillRect/>
                    </a:stretch>
                  </pic:blipFill>
                  <pic:spPr bwMode="auto">
                    <a:xfrm>
                      <a:off x="0" y="0"/>
                      <a:ext cx="5334000" cy="3733800"/>
                    </a:xfrm>
                    <a:prstGeom prst="rect">
                      <a:avLst/>
                    </a:prstGeom>
                    <a:noFill/>
                    <a:ln w="9525">
                      <a:noFill/>
                      <a:headEnd/>
                      <a:tailEnd/>
                    </a:ln>
                  </pic:spPr>
                </pic:pic>
              </a:graphicData>
            </a:graphic>
          </wp:inline>
        </w:drawing>
      </w:r>
    </w:p>
    <w:p>
      <w:pPr>
        <w:pStyle w:val="BodyText"/>
      </w:pPr>
    </w:p>
    <w:bookmarkStart w:id="92" w:name="_34e24939fa2484df82cb15e1b676f66d7739c88"/>
    <w:p>
      <w:pPr>
        <w:pStyle w:val="Heading4"/>
      </w:pPr>
      <w:r>
        <w:t xml:space="preserve">3.1 Configuration resolution, at boot</w:t>
      </w:r>
    </w:p>
    <w:p>
      <w:pPr>
        <w:pStyle w:val="FirstParagraph"/>
      </w:pPr>
      <w:r>
        <w:t xml:space="preserve">The</w:t>
      </w:r>
      <w:r>
        <w:t xml:space="preserve"> </w:t>
      </w:r>
      <w:r>
        <w:rPr>
          <w:rStyle w:val="VerbatimChar"/>
        </w:rPr>
        <w:t xml:space="preserve">[compute]</w:t>
      </w:r>
      <w:r>
        <w:t xml:space="preserve"> </w:t>
      </w:r>
      <w:r>
        <w:t xml:space="preserve">section of</w:t>
      </w:r>
      <w:r>
        <w:t xml:space="preserve"> </w:t>
      </w:r>
      <w:r>
        <w:rPr>
          <w:rStyle w:val="VerbatimChar"/>
        </w:rPr>
        <w:t xml:space="preserve">argon.toml</w:t>
      </w:r>
      <w:r>
        <w:t xml:space="preserve"> </w:t>
      </w:r>
      <w:r>
        <w:t xml:space="preserve">has three keys (</w:t>
      </w:r>
      <w:r>
        <w:rPr>
          <w:rStyle w:val="VerbatimChar"/>
        </w:rPr>
        <w:t xml:space="preserve">ComputeSection</w:t>
      </w:r>
      <w:r>
        <w:t xml:space="preserve">,</w:t>
      </w:r>
      <w:r>
        <w:t xml:space="preserve"> </w:t>
      </w:r>
      <w:r>
        <w:rPr>
          <w:rStyle w:val="VerbatimChar"/>
        </w:rPr>
        <w:t xml:space="preserve">crates/argondb-ctl/src/serve.rs:106-133</w:t>
      </w:r>
      <w:r>
        <w:t xml:space="preserve">). The two per-tenant keys come</w:t>
      </w:r>
      <w:r>
        <w:t xml:space="preserve"> </w:t>
      </w:r>
      <w:r>
        <w:t xml:space="preserve">first, because they depend on the third:</w:t>
      </w:r>
    </w:p>
    <w:p>
      <w:pPr>
        <w:pStyle w:val="Compact"/>
        <w:numPr>
          <w:ilvl w:val="0"/>
          <w:numId w:val="1009"/>
        </w:numPr>
      </w:pPr>
      <w:r>
        <w:rPr>
          <w:rStyle w:val="VerbatimChar"/>
          <w:b/>
          <w:bCs/>
        </w:rPr>
        <w:t xml:space="preserve">per_tenant</w:t>
      </w:r>
      <w:r>
        <w:t xml:space="preserve">, a TOML boolean, default</w:t>
      </w:r>
      <w:r>
        <w:t xml:space="preserve"> </w:t>
      </w:r>
      <w:r>
        <w:rPr>
          <w:rStyle w:val="VerbatimChar"/>
        </w:rPr>
        <w:t xml:space="preserve">false</w:t>
      </w:r>
      <w:r>
        <w:t xml:space="preserve">, turns on the per-tenant</w:t>
      </w:r>
      <w:r>
        <w:t xml:space="preserve"> </w:t>
      </w:r>
      <w:r>
        <w:t xml:space="preserve">compute table (§2.8).</w:t>
      </w:r>
      <w:r>
        <w:t xml:space="preserve"> </w:t>
      </w:r>
      <w:r>
        <w:rPr>
          <w:rStyle w:val="VerbatimChar"/>
        </w:rPr>
        <w:t xml:space="preserve">ARGONDB_COMPUTE_PER_TENANT</w:t>
      </w:r>
      <w:r>
        <w:t xml:space="preserve"> </w:t>
      </w:r>
      <w:r>
        <w:t xml:space="preserve">wins over it and takes</w:t>
      </w:r>
      <w:r>
        <w:t xml:space="preserve"> </w:t>
      </w:r>
      <w:r>
        <w:rPr>
          <w:rStyle w:val="VerbatimChar"/>
        </w:rPr>
        <w:t xml:space="preserve">true</w:t>
      </w:r>
      <w:r>
        <w:t xml:space="preserve">/</w:t>
      </w:r>
      <w:r>
        <w:rPr>
          <w:rStyle w:val="VerbatimChar"/>
        </w:rPr>
        <w:t xml:space="preserve">false</w:t>
      </w:r>
      <w:r>
        <w:t xml:space="preserve">,</w:t>
      </w:r>
      <w:r>
        <w:t xml:space="preserve"> </w:t>
      </w:r>
      <w:r>
        <w:rPr>
          <w:rStyle w:val="VerbatimChar"/>
        </w:rPr>
        <w:t xml:space="preserve">on</w:t>
      </w:r>
      <w:r>
        <w:t xml:space="preserve">/</w:t>
      </w:r>
      <w:r>
        <w:rPr>
          <w:rStyle w:val="VerbatimChar"/>
        </w:rPr>
        <w:t xml:space="preserve">off</w:t>
      </w:r>
      <w:r>
        <w:t xml:space="preserve">,</w:t>
      </w:r>
      <w:r>
        <w:t xml:space="preserve"> </w:t>
      </w:r>
      <w:r>
        <w:rPr>
          <w:rStyle w:val="VerbatimChar"/>
        </w:rPr>
        <w:t xml:space="preserve">1</w:t>
      </w:r>
      <w:r>
        <w:t xml:space="preserve">/</w:t>
      </w:r>
      <w:r>
        <w:rPr>
          <w:rStyle w:val="VerbatimChar"/>
        </w:rPr>
        <w:t xml:space="preserve">0</w:t>
      </w:r>
      <w:r>
        <w:t xml:space="preserve">. Any other value is refused by name</w:t>
      </w:r>
      <w:r>
        <w:t xml:space="preserve"> </w:t>
      </w:r>
      <w:r>
        <w:t xml:space="preserve">(</w:t>
      </w:r>
      <w:r>
        <w:rPr>
          <w:rStyle w:val="VerbatimChar"/>
        </w:rPr>
        <w:t xml:space="preserve">tenant_compute::resolve_per_tenant</w:t>
      </w:r>
      <w:r>
        <w:t xml:space="preserve">).</w:t>
      </w:r>
      <w:r>
        <w:t xml:space="preserve"> </w:t>
      </w:r>
      <w:r>
        <w:rPr>
          <w:rStyle w:val="VerbatimChar"/>
          <w:b/>
          <w:bCs/>
        </w:rPr>
        <w:t xml:space="preserve">per_tenant</w:t>
      </w:r>
      <w:r>
        <w:rPr>
          <w:b/>
          <w:bCs/>
        </w:rPr>
        <w:t xml:space="preserve"> </w:t>
      </w:r>
      <w:r>
        <w:rPr>
          <w:b/>
          <w:bCs/>
        </w:rPr>
        <w:t xml:space="preserve">on with</w:t>
      </w:r>
      <w:r>
        <w:rPr>
          <w:b/>
          <w:bCs/>
        </w:rPr>
        <w:t xml:space="preserve"> </w:t>
      </w:r>
      <w:r>
        <w:rPr>
          <w:rStyle w:val="VerbatimChar"/>
          <w:b/>
          <w:bCs/>
        </w:rPr>
        <w:t xml:space="preserve">idle_stop</w:t>
      </w:r>
      <w:r>
        <w:rPr>
          <w:b/>
          <w:bCs/>
        </w:rPr>
        <w:t xml:space="preserve"> </w:t>
      </w:r>
      <w:r>
        <w:rPr>
          <w:b/>
          <w:bCs/>
        </w:rPr>
        <w:t xml:space="preserve">off is REFUSED at config load</w:t>
      </w:r>
      <w:r>
        <w:t xml:space="preserve">, because the ruling is a compute "that stops</w:t>
      </w:r>
      <w:r>
        <w:t xml:space="preserve"> </w:t>
      </w:r>
      <w:r>
        <w:t xml:space="preserve">when idle", and N computes that never stand down would be the cost with none</w:t>
      </w:r>
      <w:r>
        <w:t xml:space="preserve"> </w:t>
      </w:r>
      <w:r>
        <w:t xml:space="preserve">of the point. The message names both knobs and both remedies: "Set</w:t>
      </w:r>
      <w:r>
        <w:t xml:space="preserve"> </w:t>
      </w:r>
      <w:r>
        <w:rPr>
          <w:rStyle w:val="VerbatimChar"/>
        </w:rPr>
        <w:t xml:space="preserve">idle_stop</w:t>
      </w:r>
      <w:r>
        <w:t xml:space="preserve"> </w:t>
      </w:r>
      <w:r>
        <w:t xml:space="preserve">to a number of seconds (or ARGONDB_PRIMARY_IDLE_SECS), or turn</w:t>
      </w:r>
      <w:r>
        <w:t xml:space="preserve"> </w:t>
      </w:r>
      <w:r>
        <w:rPr>
          <w:rStyle w:val="VerbatimChar"/>
        </w:rPr>
        <w:t xml:space="preserve">per_tenant</w:t>
      </w:r>
      <w:r>
        <w:t xml:space="preserve"> </w:t>
      </w:r>
      <w:r>
        <w:t xml:space="preserve">off."</w:t>
      </w:r>
    </w:p>
    <w:p>
      <w:pPr>
        <w:pStyle w:val="Compact"/>
        <w:numPr>
          <w:ilvl w:val="0"/>
          <w:numId w:val="1009"/>
        </w:numPr>
      </w:pPr>
      <w:r>
        <w:rPr>
          <w:rStyle w:val="VerbatimChar"/>
          <w:b/>
          <w:bCs/>
        </w:rPr>
        <w:t xml:space="preserve">tenant_port_base</w:t>
      </w:r>
      <w:r>
        <w:t xml:space="preserve">, default 25450, is the base of the tenant band.</w:t>
      </w:r>
      <w:r>
        <w:t xml:space="preserve"> </w:t>
      </w:r>
      <w:r>
        <w:rPr>
          <w:rStyle w:val="VerbatimChar"/>
        </w:rPr>
        <w:t xml:space="preserve">ARGONDB_TENANT_PG_PORT</w:t>
      </w:r>
      <w:r>
        <w:t xml:space="preserve"> </w:t>
      </w:r>
      <w:r>
        <w:t xml:space="preserve">wins over it. The band is validated at config load</w:t>
      </w:r>
      <w:r>
        <w:t xml:space="preserve"> </w:t>
      </w:r>
      <w:r>
        <w:t xml:space="preserve">against every port the box already owns, so an overlap is refused before</w:t>
      </w:r>
      <w:r>
        <w:t xml:space="preserve"> </w:t>
      </w:r>
      <w:r>
        <w:t xml:space="preserve">anything binds, and</w:t>
      </w:r>
      <w:r>
        <w:t xml:space="preserve"> </w:t>
      </w:r>
      <w:r>
        <w:rPr>
          <w:rStyle w:val="VerbatimChar"/>
        </w:rPr>
        <w:t xml:space="preserve">0</w:t>
      </w:r>
      <w:r>
        <w:t xml:space="preserve"> </w:t>
      </w:r>
      <w:r>
        <w:t xml:space="preserve">is refused as not a TCP port.</w:t>
      </w:r>
    </w:p>
    <w:p>
      <w:pPr>
        <w:pStyle w:val="FirstParagraph"/>
      </w:pPr>
      <w:r>
        <w:rPr>
          <w:rStyle w:val="VerbatimChar"/>
        </w:rPr>
        <w:t xml:space="preserve">[compute] idle_stop</w:t>
      </w:r>
      <w:r>
        <w:t xml:space="preserve"> </w:t>
      </w:r>
      <w:r>
        <w:t xml:space="preserve">itself is a</w:t>
      </w:r>
      <w:r>
        <w:t xml:space="preserve"> </w:t>
      </w:r>
      <w:r>
        <w:rPr>
          <w:b/>
          <w:bCs/>
        </w:rPr>
        <w:t xml:space="preserve">string</w:t>
      </w:r>
      <w:r>
        <w:t xml:space="preserve">,</w:t>
      </w:r>
      <w:r>
        <w:t xml:space="preserve"> </w:t>
      </w:r>
      <w:r>
        <w:t xml:space="preserve">deliberately:</w:t>
      </w:r>
      <w:r>
        <w:t xml:space="preserve"> </w:t>
      </w:r>
      <w:r>
        <w:rPr>
          <w:rStyle w:val="VerbatimChar"/>
        </w:rPr>
        <w:t xml:space="preserve">"off"</w:t>
      </w:r>
      <w:r>
        <w:t xml:space="preserve"> </w:t>
      </w:r>
      <w:r>
        <w:t xml:space="preserve">(the default) or a whole number of seconds, one spelling</w:t>
      </w:r>
      <w:r>
        <w:t xml:space="preserve"> </w:t>
      </w:r>
      <w:r>
        <w:t xml:space="preserve">for both arms so that one parser —</w:t>
      </w:r>
      <w:r>
        <w:t xml:space="preserve"> </w:t>
      </w:r>
      <w:r>
        <w:rPr>
          <w:rStyle w:val="VerbatimChar"/>
        </w:rPr>
        <w:t xml:space="preserve">idle_stop::parse_idle_stop</w:t>
      </w:r>
      <w:r>
        <w:t xml:space="preserve"> </w:t>
      </w:r>
      <w:r>
        <w:t xml:space="preserve">(</w:t>
      </w:r>
      <w:r>
        <w:rPr>
          <w:rStyle w:val="VerbatimChar"/>
        </w:rPr>
        <w:t xml:space="preserve">crates/argondb-ctl/src/idle_stop.rs:142</w:t>
      </w:r>
      <w:r>
        <w:t xml:space="preserve">) — serves both the file key and the</w:t>
      </w:r>
      <w:r>
        <w:t xml:space="preserve"> </w:t>
      </w:r>
      <w:r>
        <w:t xml:space="preserve">environment knob and the two cannot drift.</w:t>
      </w:r>
      <w:r>
        <w:t xml:space="preserve"> </w:t>
      </w:r>
      <w:r>
        <w:rPr>
          <w:rStyle w:val="VerbatimChar"/>
        </w:rPr>
        <w:t xml:space="preserve">idle_stop = 300</w:t>
      </w:r>
      <w:r>
        <w:t xml:space="preserve"> </w:t>
      </w:r>
      <w:r>
        <w:t xml:space="preserve">as a TOML integer</w:t>
      </w:r>
      <w:r>
        <w:t xml:space="preserve"> </w:t>
      </w:r>
      <w:r>
        <w:t xml:space="preserve">is refused by serde with the type in the message and the remedy is quotes.</w:t>
      </w:r>
      <w:r>
        <w:t xml:space="preserve"> </w:t>
      </w:r>
      <w:r>
        <w:t xml:space="preserve">Precedence is</w:t>
      </w:r>
      <w:r>
        <w:t xml:space="preserve"> </w:t>
      </w:r>
      <w:r>
        <w:rPr>
          <w:rStyle w:val="VerbatimChar"/>
        </w:rPr>
        <w:t xml:space="preserve">ARGONDB_PRIMARY_IDLE_SECS</w:t>
      </w:r>
      <w:r>
        <w:t xml:space="preserve"> </w:t>
      </w:r>
      <w:r>
        <w:t xml:space="preserve">&gt;</w:t>
      </w:r>
      <w:r>
        <w:t xml:space="preserve"> </w:t>
      </w:r>
      <w:r>
        <w:rPr>
          <w:rStyle w:val="VerbatimChar"/>
        </w:rPr>
        <w:t xml:space="preserve">argon.toml</w:t>
      </w:r>
      <w:r>
        <w:t xml:space="preserve"> </w:t>
      </w:r>
      <w:r>
        <w:t xml:space="preserve">&gt; default OFF</w:t>
      </w:r>
      <w:r>
        <w:t xml:space="preserve"> </w:t>
      </w:r>
      <w:r>
        <w:t xml:space="preserve">(</w:t>
      </w:r>
      <w:r>
        <w:rPr>
          <w:rStyle w:val="VerbatimChar"/>
        </w:rPr>
        <w:t xml:space="preserve">resolve_idle_stop</w:t>
      </w:r>
      <w:r>
        <w:t xml:space="preserve">,</w:t>
      </w:r>
      <w:r>
        <w:t xml:space="preserve"> </w:t>
      </w:r>
      <w:r>
        <w:rPr>
          <w:rStyle w:val="VerbatimChar"/>
        </w:rPr>
        <w:t xml:space="preserve">idle_stop.rs:166</w:t>
      </w:r>
      <w:r>
        <w:t xml:space="preserve">), matching the box's existing shape for</w:t>
      </w:r>
      <w:r>
        <w:t xml:space="preserve"> </w:t>
      </w:r>
      <w:r>
        <w:rPr>
          <w:rStyle w:val="VerbatimChar"/>
        </w:rPr>
        <w:t xml:space="preserve">port</w:t>
      </w:r>
      <w:r>
        <w:t xml:space="preserve"> </w:t>
      </w:r>
      <w:r>
        <w:t xml:space="preserve">and</w:t>
      </w:r>
      <w:r>
        <w:t xml:space="preserve"> </w:t>
      </w:r>
      <w:r>
        <w:rPr>
          <w:rStyle w:val="VerbatimChar"/>
        </w:rPr>
        <w:t xml:space="preserve">memory_budget_mb</w:t>
      </w:r>
      <w:r>
        <w:t xml:space="preserve">, and the env spelling wins</w:t>
      </w:r>
      <w:r>
        <w:t xml:space="preserve"> </w:t>
      </w:r>
      <w:r>
        <w:rPr>
          <w:b/>
          <w:bCs/>
        </w:rPr>
        <w:t xml:space="preserve">including when it is</w:t>
      </w:r>
      <w:r>
        <w:rPr>
          <w:b/>
          <w:bCs/>
        </w:rPr>
        <w:t xml:space="preserve"> </w:t>
      </w:r>
      <w:r>
        <w:rPr>
          <w:b/>
          <w:bCs/>
        </w:rPr>
        <w:t xml:space="preserve">the disabling one</w:t>
      </w:r>
      <w:r>
        <w:t xml:space="preserve">: an operator who exports</w:t>
      </w:r>
      <w:r>
        <w:t xml:space="preserve"> </w:t>
      </w:r>
      <w:r>
        <w:rPr>
          <w:rStyle w:val="VerbatimChar"/>
        </w:rPr>
        <w:t xml:space="preserve">off</w:t>
      </w:r>
      <w:r>
        <w:t xml:space="preserve"> </w:t>
      </w:r>
      <w:r>
        <w:t xml:space="preserve">has turned it off whatever</w:t>
      </w:r>
      <w:r>
        <w:t xml:space="preserve"> </w:t>
      </w:r>
      <w:r>
        <w:t xml:space="preserve">the file says (</w:t>
      </w:r>
      <w:r>
        <w:rPr>
          <w:rStyle w:val="VerbatimChar"/>
        </w:rPr>
        <w:t xml:space="preserve">idle_stop.rs</w:t>
      </w:r>
      <w:r>
        <w:t xml:space="preserve">, the</w:t>
      </w:r>
      <w:r>
        <w:t xml:space="preserve"> </w:t>
      </w:r>
      <w:r>
        <w:rPr>
          <w:rStyle w:val="VerbatimChar"/>
        </w:rPr>
        <w:t xml:space="preserve">env_wins_over_toml</w:t>
      </w:r>
      <w:r>
        <w:t xml:space="preserve"> </w:t>
      </w:r>
      <w:r>
        <w:t xml:space="preserve">test). Two values are</w:t>
      </w:r>
      <w:r>
        <w:t xml:space="preserve"> </w:t>
      </w:r>
      <w:r>
        <w:t xml:space="preserve">refused loudly rather than defaulted, because a knob that silently becomes its</w:t>
      </w:r>
      <w:r>
        <w:t xml:space="preserve"> </w:t>
      </w:r>
      <w:r>
        <w:t xml:space="preserve">default is a trap and this one decides whether the database stops:</w:t>
      </w:r>
    </w:p>
    <w:p>
      <w:pPr>
        <w:pStyle w:val="Compact"/>
        <w:numPr>
          <w:ilvl w:val="0"/>
          <w:numId w:val="1010"/>
        </w:numPr>
      </w:pPr>
      <w:r>
        <w:t xml:space="preserve">a value that is neither</w:t>
      </w:r>
      <w:r>
        <w:t xml:space="preserve"> </w:t>
      </w:r>
      <w:r>
        <w:rPr>
          <w:rStyle w:val="VerbatimChar"/>
        </w:rPr>
        <w:t xml:space="preserve">off</w:t>
      </w:r>
      <w:r>
        <w:t xml:space="preserve"> </w:t>
      </w:r>
      <w:r>
        <w:t xml:space="preserve">nor a whole number, naming the source;</w:t>
      </w:r>
    </w:p>
    <w:p>
      <w:pPr>
        <w:pStyle w:val="Compact"/>
        <w:numPr>
          <w:ilvl w:val="0"/>
          <w:numId w:val="1010"/>
        </w:numPr>
      </w:pPr>
      <w:r>
        <w:rPr>
          <w:rStyle w:val="VerbatimChar"/>
        </w:rPr>
        <w:t xml:space="preserve">0</w:t>
      </w:r>
      <w:r>
        <w:t xml:space="preserve">, which "would stand the primary down the instant it goes idle, which is a</w:t>
      </w:r>
      <w:r>
        <w:t xml:space="preserve"> </w:t>
      </w:r>
      <w:r>
        <w:t xml:space="preserve">restart loop rather than a policy".</w:t>
      </w:r>
    </w:p>
    <w:p>
      <w:pPr>
        <w:pStyle w:val="FirstParagraph"/>
      </w:pPr>
      <w:r>
        <w:t xml:space="preserve">The whole section is</w:t>
      </w:r>
      <w:r>
        <w:t xml:space="preserve"> </w:t>
      </w:r>
      <w:r>
        <w:rPr>
          <w:rStyle w:val="VerbatimChar"/>
        </w:rPr>
        <w:t xml:space="preserve">deny_unknown_fields</w:t>
      </w:r>
      <w:r>
        <w:t xml:space="preserve">, as is every section of</w:t>
      </w:r>
      <w:r>
        <w:t xml:space="preserve"> </w:t>
      </w:r>
      <w:r>
        <w:rPr>
          <w:rStyle w:val="VerbatimChar"/>
        </w:rPr>
        <w:t xml:space="preserve">argon.toml</w:t>
      </w:r>
      <w:r>
        <w:t xml:space="preserve"> </w:t>
      </w:r>
      <w:r>
        <w:t xml:space="preserve">(</w:t>
      </w:r>
      <w:r>
        <w:rPr>
          <w:rStyle w:val="VerbatimChar"/>
        </w:rPr>
        <w:t xml:space="preserve">serve.rs:48-57</w:t>
      </w:r>
      <w:r>
        <w:t xml:space="preserve">): a typo'd key is refused with the accepted set</w:t>
      </w:r>
      <w:r>
        <w:t xml:space="preserve"> </w:t>
      </w:r>
      <w:r>
        <w:t xml:space="preserve">named, on the doctrine that a knob the operator believes in and that does</w:t>
      </w:r>
      <w:r>
        <w:t xml:space="preserve"> </w:t>
      </w:r>
      <w:r>
        <w:t xml:space="preserve">nothing is the worst outcome a config surface can produce.</w:t>
      </w:r>
    </w:p>
    <w:p>
      <w:pPr>
        <w:pStyle w:val="BodyText"/>
      </w:pPr>
      <w:r>
        <w:t xml:space="preserve">Resolution happens at</w:t>
      </w:r>
      <w:r>
        <w:t xml:space="preserve"> </w:t>
      </w:r>
      <w:r>
        <w:rPr>
          <w:rStyle w:val="VerbatimChar"/>
        </w:rPr>
        <w:t xml:space="preserve">serve.rs:5752</w:t>
      </w:r>
      <w:r>
        <w:t xml:space="preserve">, with the other config MUSTs, because it</w:t>
      </w:r>
      <w:r>
        <w:t xml:space="preserve"> </w:t>
      </w:r>
      <w:r>
        <w:t xml:space="preserve">decides which ports the box binds and the preflight plans them from it.</w:t>
      </w:r>
    </w:p>
    <w:p>
      <w:pPr>
        <w:pStyle w:val="BodyText"/>
      </w:pPr>
    </w:p>
    <w:bookmarkEnd w:id="92"/>
    <w:bookmarkStart w:id="93" w:name="_abefe1a9b24ff32138d8a326e52c064fc3cb5df"/>
    <w:p>
      <w:pPr>
        <w:pStyle w:val="Heading4"/>
      </w:pPr>
      <w:r>
        <w:t xml:space="preserve">3.2 The idle predicate</w:t>
      </w:r>
    </w:p>
    <w:p>
      <w:pPr>
        <w:pStyle w:val="FirstParagraph"/>
      </w:pPr>
      <w:r>
        <w:t xml:space="preserve">The supervisor runs ONE long-lived probe connection to the primary's internal</w:t>
      </w:r>
      <w:r>
        <w:t xml:space="preserve"> </w:t>
      </w:r>
      <w:r>
        <w:t xml:space="preserve">port and executes ONE query per tick —</w:t>
      </w:r>
      <w:r>
        <w:t xml:space="preserve"> </w:t>
      </w:r>
      <w:r>
        <w:rPr>
          <w:rStyle w:val="VerbatimChar"/>
        </w:rPr>
        <w:t xml:space="preserve">ACTIVITY_QUERY</w:t>
      </w:r>
      <w:r>
        <w:t xml:space="preserve"> </w:t>
      </w:r>
      <w:r>
        <w:t xml:space="preserve">(</w:t>
      </w:r>
      <w:r>
        <w:rPr>
          <w:rStyle w:val="VerbatimChar"/>
        </w:rPr>
        <w:t xml:space="preserve">crates/argondb-ctl/src/idle_stop.rs:205</w:t>
      </w:r>
      <w:r>
        <w:t xml:space="preserve">) — at</w:t>
      </w:r>
      <w:r>
        <w:t xml:space="preserve"> </w:t>
      </w:r>
      <w:r>
        <w:rPr>
          <w:rStyle w:val="VerbatimChar"/>
        </w:rPr>
        <w:t xml:space="preserve">PROBE_CADENCE_SECS = 2</w:t>
      </w:r>
      <w:r>
        <w:t xml:space="preserve"> </w:t>
      </w:r>
      <w:r>
        <w:t xml:space="preserve">(</w:t>
      </w:r>
      <w:r>
        <w:rPr>
          <w:rStyle w:val="VerbatimChar"/>
        </w:rPr>
        <w:t xml:space="preserve">:95</w:t>
      </w:r>
      <w:r>
        <w:t xml:space="preserve">). One round trip on a held connection, because a fresh backend every two</w:t>
      </w:r>
      <w:r>
        <w:t xml:space="preserve"> </w:t>
      </w:r>
      <w:r>
        <w:t xml:space="preserve">seconds would itself perturb</w:t>
      </w:r>
      <w:r>
        <w:t xml:space="preserve"> </w:t>
      </w:r>
      <w:r>
        <w:rPr>
          <w:rStyle w:val="VerbatimChar"/>
        </w:rPr>
        <w:t xml:space="preserve">pg_stat_activity</w:t>
      </w:r>
      <w:r>
        <w:t xml:space="preserve">, which is the thing being</w:t>
      </w:r>
      <w:r>
        <w:t xml:space="preserve"> </w:t>
      </w:r>
      <w:r>
        <w:t xml:space="preserve">measured. The query returns five numbers: busy client backends, the age of the</w:t>
      </w:r>
      <w:r>
        <w:t xml:space="preserve"> </w:t>
      </w:r>
      <w:r>
        <w:t xml:space="preserve">most recent</w:t>
      </w:r>
      <w:r>
        <w:t xml:space="preserve"> </w:t>
      </w:r>
      <w:r>
        <w:rPr>
          <w:b/>
          <w:bCs/>
        </w:rPr>
        <w:t xml:space="preserve">idle</w:t>
      </w:r>
      <w:r>
        <w:t xml:space="preserve"> </w:t>
      </w:r>
      <w:r>
        <w:t xml:space="preserve">client backend, walsenders (excluding</w:t>
      </w:r>
      <w:r>
        <w:t xml:space="preserve"> </w:t>
      </w:r>
      <w:r>
        <w:rPr>
          <w:rStyle w:val="VerbatimChar"/>
        </w:rPr>
        <w:t xml:space="preserve">walproposer</w:t>
      </w:r>
      <w:r>
        <w:t xml:space="preserve">),</w:t>
      </w:r>
      <w:r>
        <w:t xml:space="preserve"> </w:t>
      </w:r>
      <w:r>
        <w:t xml:space="preserve">logical subscriptions with a live pid, and autovacuum workers. Every arm mirrors</w:t>
      </w:r>
      <w:r>
        <w:t xml:space="preserve"> </w:t>
      </w:r>
      <w:r>
        <w:t xml:space="preserve">the inherited compute_ctl monitor and is cited to it at the arm.</w:t>
      </w:r>
    </w:p>
    <w:p>
      <w:pPr>
        <w:pStyle w:val="BodyText"/>
      </w:pPr>
      <w:r>
        <w:t xml:space="preserve">Two exclusions are load-bearing, and they are in the SQL itself rather than in</w:t>
      </w:r>
      <w:r>
        <w:t xml:space="preserve"> </w:t>
      </w:r>
      <w:r>
        <w:t xml:space="preserve">the caller:</w:t>
      </w:r>
      <w:r>
        <w:t xml:space="preserve"> </w:t>
      </w:r>
      <w:r>
        <w:rPr>
          <w:rStyle w:val="VerbatimChar"/>
        </w:rPr>
        <w:t xml:space="preserve">application_name NOT LIKE 'argondb_internal%'</w:t>
      </w:r>
      <w:r>
        <w:t xml:space="preserve"> </w:t>
      </w:r>
      <w:r>
        <w:t xml:space="preserve">(</w:t>
      </w:r>
      <w:r>
        <w:rPr>
          <w:rStyle w:val="VerbatimChar"/>
        </w:rPr>
        <w:t xml:space="preserve">INTERNAL_APP_PREFIX</w:t>
      </w:r>
      <w:r>
        <w:t xml:space="preserve">,</w:t>
      </w:r>
      <w:r>
        <w:t xml:space="preserve"> </w:t>
      </w:r>
      <w:r>
        <w:rPr>
          <w:rStyle w:val="VerbatimChar"/>
        </w:rPr>
        <w:t xml:space="preserve">idle_stop.rs:79</w:t>
      </w:r>
      <w:r>
        <w:t xml:space="preserve"> </w:t>
      </w:r>
      <w:r>
        <w:t xml:space="preserve">— every connector the box itself</w:t>
      </w:r>
      <w:r>
        <w:t xml:space="preserve"> </w:t>
      </w:r>
      <w:r>
        <w:t xml:space="preserve">makes, the probe included, which names itself</w:t>
      </w:r>
      <w:r>
        <w:t xml:space="preserve"> </w:t>
      </w:r>
      <w:r>
        <w:rPr>
          <w:rStyle w:val="VerbatimChar"/>
        </w:rPr>
        <w:t xml:space="preserve">argondb_internal_idle_probe</w:t>
      </w:r>
      <w:r>
        <w:t xml:space="preserve">,</w:t>
      </w:r>
      <w:r>
        <w:t xml:space="preserve"> </w:t>
      </w:r>
      <w:r>
        <w:rPr>
          <w:rStyle w:val="VerbatimChar"/>
        </w:rPr>
        <w:t xml:space="preserve">:82</w:t>
      </w:r>
      <w:r>
        <w:t xml:space="preserve">) and</w:t>
      </w:r>
      <w:r>
        <w:t xml:space="preserve"> </w:t>
      </w:r>
      <w:r>
        <w:rPr>
          <w:rStyle w:val="VerbatimChar"/>
        </w:rPr>
        <w:t xml:space="preserve">NOT LIKE 'compute_ctl%'</w:t>
      </w:r>
      <w:r>
        <w:t xml:space="preserve">. Without the</w:t>
      </w:r>
      <w:r>
        <w:t xml:space="preserve"> </w:t>
      </w:r>
      <w:r>
        <w:t xml:space="preserve">first, the monitor would count as activity and hold the box awake forever.</w:t>
      </w:r>
    </w:p>
    <w:p>
      <w:pPr>
        <w:pStyle w:val="BodyText"/>
      </w:pPr>
      <w:r>
        <w:rPr>
          <w:rStyle w:val="VerbatimChar"/>
        </w:rPr>
        <w:t xml:space="preserve">Reading::hold()</w:t>
      </w:r>
      <w:r>
        <w:t xml:space="preserve"> </w:t>
      </w:r>
      <w:r>
        <w:t xml:space="preserve">(</w:t>
      </w:r>
      <w:r>
        <w:rPr>
          <w:rStyle w:val="VerbatimChar"/>
        </w:rPr>
        <w:t xml:space="preserve">idle_stop.rs:267-286</w:t>
      </w:r>
      <w:r>
        <w:t xml:space="preserve">) returns the first of four</w:t>
      </w:r>
      <w:r>
        <w:t xml:space="preserve"> </w:t>
      </w:r>
      <w:r>
        <w:rPr>
          <w:rStyle w:val="VerbatimChar"/>
        </w:rPr>
        <w:t xml:space="preserve">AwakeHold</w:t>
      </w:r>
      <w:r>
        <w:t xml:space="preserve"> </w:t>
      </w:r>
      <w:r>
        <w:t xml:space="preserve">reasons in the monitor's own precedence order —</w:t>
      </w:r>
      <w:r>
        <w:t xml:space="preserve"> </w:t>
      </w:r>
      <w:r>
        <w:rPr>
          <w:rStyle w:val="VerbatimChar"/>
        </w:rPr>
        <w:t xml:space="preserve">BusyClient</w:t>
      </w:r>
      <w:r>
        <w:t xml:space="preserve">,</w:t>
      </w:r>
      <w:r>
        <w:t xml:space="preserve"> </w:t>
      </w:r>
      <w:r>
        <w:rPr>
          <w:rStyle w:val="VerbatimChar"/>
        </w:rPr>
        <w:t xml:space="preserve">Walsender</w:t>
      </w:r>
      <w:r>
        <w:t xml:space="preserve">,</w:t>
      </w:r>
      <w:r>
        <w:t xml:space="preserve"> </w:t>
      </w:r>
      <w:r>
        <w:rPr>
          <w:rStyle w:val="VerbatimChar"/>
        </w:rPr>
        <w:t xml:space="preserve">LogicalSubscription</w:t>
      </w:r>
      <w:r>
        <w:t xml:space="preserve">,</w:t>
      </w:r>
      <w:r>
        <w:t xml:space="preserve"> </w:t>
      </w:r>
      <w:r>
        <w:rPr>
          <w:rStyle w:val="VerbatimChar"/>
        </w:rPr>
        <w:t xml:space="preserve">Autovacuum</w:t>
      </w:r>
      <w:r>
        <w:t xml:space="preserve"> </w:t>
      </w:r>
      <w:r>
        <w:t xml:space="preserve">— each of which resets the idle</w:t>
      </w:r>
      <w:r>
        <w:t xml:space="preserve"> </w:t>
      </w:r>
      <w:r>
        <w:t xml:space="preserve">clock to now. A hold is a reason the</w:t>
      </w:r>
      <w:r>
        <w:t xml:space="preserve"> </w:t>
      </w:r>
      <w:r>
        <w:rPr>
          <w:b/>
          <w:bCs/>
        </w:rPr>
        <w:t xml:space="preserve">database</w:t>
      </w:r>
      <w:r>
        <w:t xml:space="preserve"> </w:t>
      </w:r>
      <w:r>
        <w:t xml:space="preserve">cannot be stopped.</w:t>
      </w:r>
      <w:r>
        <w:t xml:space="preserve"> </w:t>
      </w:r>
      <w:r>
        <w:rPr>
          <w:rStyle w:val="VerbatimChar"/>
        </w:rPr>
        <w:t xml:space="preserve">decide</w:t>
      </w:r>
      <w:r>
        <w:t xml:space="preserve"> </w:t>
      </w:r>
      <w:r>
        <w:t xml:space="preserve">(</w:t>
      </w:r>
      <w:r>
        <w:rPr>
          <w:rStyle w:val="VerbatimChar"/>
        </w:rPr>
        <w:t xml:space="preserve">:307</w:t>
      </w:r>
      <w:r>
        <w:t xml:space="preserve">) is pure and takes</w:t>
      </w:r>
      <w:r>
        <w:t xml:space="preserve"> </w:t>
      </w:r>
      <w:r>
        <w:rPr>
          <w:rStyle w:val="VerbatimChar"/>
        </w:rPr>
        <w:t xml:space="preserve">last_active</w:t>
      </w:r>
      <w:r>
        <w:t xml:space="preserve"> </w:t>
      </w:r>
      <w:r>
        <w:t xml:space="preserve">by</w:t>
      </w:r>
      <w:r>
        <w:t xml:space="preserve"> </w:t>
      </w:r>
      <w:r>
        <w:rPr>
          <w:rStyle w:val="VerbatimChar"/>
        </w:rPr>
        <w:t xml:space="preserve">&amp;mut</w:t>
      </w:r>
      <w:r>
        <w:t xml:space="preserve">, and it only ever</w:t>
      </w:r>
      <w:r>
        <w:t xml:space="preserve"> </w:t>
      </w:r>
      <w:r>
        <w:rPr>
          <w:b/>
          <w:bCs/>
        </w:rPr>
        <w:t xml:space="preserve">advances</w:t>
      </w:r>
      <w:r>
        <w:t xml:space="preserve"> </w:t>
      </w:r>
      <w:r>
        <w:t xml:space="preserve">it, never retreats it, so a stale reading cannot pull the clock backwards; a</w:t>
      </w:r>
      <w:r>
        <w:t xml:space="preserve"> </w:t>
      </w:r>
      <w:r>
        <w:t xml:space="preserve">negative age (clock skew inside the database) is treated as "now", which is the</w:t>
      </w:r>
      <w:r>
        <w:t xml:space="preserve"> </w:t>
      </w:r>
      <w:r>
        <w:t xml:space="preserve">conservative direction because it keeps the box awake. The window boundary is</w:t>
      </w:r>
      <w:r>
        <w:t xml:space="preserve"> </w:t>
      </w:r>
      <w:r>
        <w:rPr>
          <w:b/>
          <w:bCs/>
        </w:rPr>
        <w:t xml:space="preserve">inclusive</w:t>
      </w:r>
      <w:r>
        <w:t xml:space="preserve"> </w:t>
      </w:r>
      <w:r>
        <w:t xml:space="preserve">(</w:t>
      </w:r>
      <w:r>
        <w:rPr>
          <w:rStyle w:val="VerbatimChar"/>
        </w:rPr>
        <w:t xml:space="preserve">recent_activity</w:t>
      </w:r>
      <w:r>
        <w:t xml:space="preserve">,</w:t>
      </w:r>
      <w:r>
        <w:t xml:space="preserve"> </w:t>
      </w:r>
      <w:r>
        <w:rPr>
          <w:rStyle w:val="VerbatimChar"/>
        </w:rPr>
        <w:t xml:space="preserve">:288</w:t>
      </w:r>
      <w:r>
        <w:t xml:space="preserve">): exactly</w:t>
      </w:r>
      <w:r>
        <w:t xml:space="preserve"> </w:t>
      </w:r>
      <w:r>
        <w:rPr>
          <w:rStyle w:val="VerbatimChar"/>
        </w:rPr>
        <w:t xml:space="preserve">idle_secs</w:t>
      </w:r>
      <w:r>
        <w:t xml:space="preserve"> </w:t>
      </w:r>
      <w:r>
        <w:t xml:space="preserve">since the last</w:t>
      </w:r>
      <w:r>
        <w:t xml:space="preserve"> </w:t>
      </w:r>
      <w:r>
        <w:t xml:space="preserve">activity still counts as recent, one second past does not — the identical rule,</w:t>
      </w:r>
      <w:r>
        <w:t xml:space="preserve"> </w:t>
      </w:r>
      <w:r>
        <w:t xml:space="preserve">for the identical reason, as</w:t>
      </w:r>
      <w:r>
        <w:t xml:space="preserve"> </w:t>
      </w:r>
      <w:r>
        <w:rPr>
          <w:rStyle w:val="VerbatimChar"/>
        </w:rPr>
        <w:t xml:space="preserve">analyst_pool::recent_activity</w:t>
      </w:r>
      <w:r>
        <w:t xml:space="preserve"> </w:t>
      </w:r>
      <w:r>
        <w:t xml:space="preserve">(</w:t>
      </w:r>
      <w:r>
        <w:rPr>
          <w:rStyle w:val="VerbatimChar"/>
        </w:rPr>
        <w:t xml:space="preserve">crates/argondb-ctl/src/analyst_pool.rs:540</w:t>
      </w:r>
      <w:r>
        <w:t xml:space="preserve">).</w:t>
      </w:r>
    </w:p>
    <w:p>
      <w:pPr>
        <w:pStyle w:val="BodyText"/>
      </w:pPr>
      <w:r>
        <w:rPr>
          <w:b/>
          <w:bCs/>
        </w:rPr>
        <w:t xml:space="preserve">A primary the probe cannot measure is never stood down.</w:t>
      </w:r>
      <w:r>
        <w:t xml:space="preserve"> </w:t>
      </w:r>
      <w:r>
        <w:t xml:space="preserve">A failed probe</w:t>
      </w:r>
      <w:r>
        <w:t xml:space="preserve"> </w:t>
      </w:r>
      <w:r>
        <w:t xml:space="preserve">connect logs and</w:t>
      </w:r>
      <w:r>
        <w:t xml:space="preserve"> </w:t>
      </w:r>
      <w:r>
        <w:rPr>
          <w:rStyle w:val="VerbatimChar"/>
        </w:rPr>
        <w:t xml:space="preserve">continue</w:t>
      </w:r>
      <w:r>
        <w:t xml:space="preserve">s, leaving the clock alone</w:t>
      </w:r>
      <w:r>
        <w:t xml:space="preserve"> </w:t>
      </w:r>
      <w:r>
        <w:t xml:space="preserve">(</w:t>
      </w:r>
      <w:r>
        <w:rPr>
          <w:rStyle w:val="VerbatimChar"/>
        </w:rPr>
        <w:t xml:space="preserve">crates/argondb-ctl/src/serve.rs:9016-9024</w:t>
      </w:r>
      <w:r>
        <w:t xml:space="preserve">); a failed read drops the probe,</w:t>
      </w:r>
      <w:r>
        <w:t xml:space="preserve"> </w:t>
      </w:r>
      <w:r>
        <w:t xml:space="preserve">reconnects next tick and leaves the primary up (</w:t>
      </w:r>
      <w:r>
        <w:rPr>
          <w:rStyle w:val="VerbatimChar"/>
        </w:rPr>
        <w:t xml:space="preserve">:9029-9036</w:t>
      </w:r>
      <w:r>
        <w:t xml:space="preserve">). A measurement</w:t>
      </w:r>
      <w:r>
        <w:t xml:space="preserve"> </w:t>
      </w:r>
      <w:r>
        <w:t xml:space="preserve">that cannot tell "zero" from "I failed to look" must fail toward AWAKE, and here</w:t>
      </w:r>
      <w:r>
        <w:t xml:space="preserve"> </w:t>
      </w:r>
      <w:r>
        <w:t xml:space="preserve">it does.</w:t>
      </w:r>
    </w:p>
    <w:p>
      <w:pPr>
        <w:pStyle w:val="BodyText"/>
      </w:pPr>
    </w:p>
    <w:bookmarkEnd w:id="93"/>
    <w:bookmarkStart w:id="94" w:name="_474b1821b528a93482cef01c0e3887e4d72c82d"/>
    <w:p>
      <w:pPr>
        <w:pStyle w:val="Heading4"/>
      </w:pPr>
      <w:r>
        <w:t xml:space="preserve">3.3 Stand-down, in five steps, and the order is the fix</w:t>
      </w:r>
    </w:p>
    <w:p>
      <w:pPr>
        <w:pStyle w:val="FirstParagraph"/>
      </w:pPr>
      <w:r>
        <w:t xml:space="preserve">The arm is</w:t>
      </w:r>
      <w:r>
        <w:t xml:space="preserve"> </w:t>
      </w:r>
      <w:r>
        <w:rPr>
          <w:rStyle w:val="VerbatimChar"/>
        </w:rPr>
        <w:t xml:space="preserve">serve.rs:9049-9144</w:t>
      </w:r>
      <w:r>
        <w:t xml:space="preserve">. It runs only when</w:t>
      </w:r>
      <w:r>
        <w:t xml:space="preserve"> </w:t>
      </w:r>
      <w:r>
        <w:rPr>
          <w:rStyle w:val="VerbatimChar"/>
        </w:rPr>
        <w:t xml:space="preserve">idle_secs.is_some()</w:t>
      </w:r>
      <w:r>
        <w:t xml:space="preserve"> </w:t>
      </w:r>
      <w:r>
        <w:t xml:space="preserve">and the</w:t>
      </w:r>
      <w:r>
        <w:t xml:space="preserve"> </w:t>
      </w:r>
      <w:r>
        <w:t xml:space="preserve">compute is not already stood down (</w:t>
      </w:r>
      <w:r>
        <w:rPr>
          <w:rStyle w:val="VerbatimChar"/>
        </w:rPr>
        <w:t xml:space="preserve">:9007</w:t>
      </w:r>
      <w:r>
        <w:t xml:space="preserve">).</w:t>
      </w:r>
    </w:p>
    <w:p>
      <w:pPr>
        <w:pStyle w:val="Compact"/>
        <w:numPr>
          <w:ilvl w:val="0"/>
          <w:numId w:val="1011"/>
        </w:numPr>
      </w:pPr>
      <w:r>
        <w:rPr>
          <w:b/>
          <w:bCs/>
        </w:rPr>
        <w:t xml:space="preserve">Drop the probe's own session first.</w:t>
      </w:r>
      <w:r>
        <w:t xml:space="preserve"> </w:t>
      </w:r>
      <w:r>
        <w:t xml:space="preserve">Otherwise Postgres waits on us to</w:t>
      </w:r>
      <w:r>
        <w:t xml:space="preserve"> </w:t>
      </w:r>
      <w:r>
        <w:t xml:space="preserve">disconnect during its own shutdown.</w:t>
      </w:r>
    </w:p>
    <w:p>
      <w:pPr>
        <w:pStyle w:val="Compact"/>
        <w:numPr>
          <w:ilvl w:val="0"/>
          <w:numId w:val="1011"/>
        </w:numPr>
      </w:pPr>
      <w:r>
        <w:rPr>
          <w:rStyle w:val="VerbatimChar"/>
          <w:b/>
          <w:bCs/>
        </w:rPr>
        <w:t xml:space="preserve">compute_up.store(false)</w:t>
      </w:r>
      <w:r>
        <w:rPr>
          <w:b/>
          <w:bCs/>
        </w:rPr>
        <w:t xml:space="preserve"> </w:t>
      </w:r>
      <w:r>
        <w:rPr>
          <w:b/>
          <w:bCs/>
        </w:rPr>
        <w:t xml:space="preserve">BEFORE any signal</w:t>
      </w:r>
      <w:r>
        <w:t xml:space="preserve"> </w:t>
      </w:r>
      <w:r>
        <w:t xml:space="preserve">(</w:t>
      </w:r>
      <w:r>
        <w:rPr>
          <w:rStyle w:val="VerbatimChar"/>
        </w:rPr>
        <w:t xml:space="preserve">:9079</w:t>
      </w:r>
      <w:r>
        <w:t xml:space="preserve">). This is the step</w:t>
      </w:r>
      <w:r>
        <w:t xml:space="preserve"> </w:t>
      </w:r>
      <w:r>
        <w:t xml:space="preserve">whose ORDER is the whole fix. A connection arriving between the SIGTERM and</w:t>
      </w:r>
      <w:r>
        <w:t xml:space="preserve"> </w:t>
      </w:r>
      <w:r>
        <w:t xml:space="preserve">the port's release would otherwise be spliced into a Postgres that is</w:t>
      </w:r>
      <w:r>
        <w:t xml:space="preserve"> </w:t>
      </w:r>
      <w:r>
        <w:t xml:space="preserve">shutting down and the client would get</w:t>
      </w:r>
      <w:r>
        <w:t xml:space="preserve"> </w:t>
      </w:r>
      <w:r>
        <w:rPr>
          <w:rStyle w:val="VerbatimChar"/>
        </w:rPr>
        <w:t xml:space="preserve">FATAL: the database system is shutting down</w:t>
      </w:r>
      <w:r>
        <w:t xml:space="preserve"> </w:t>
      </w:r>
      <w:r>
        <w:t xml:space="preserve">instead of a wake. Flipping the flag first makes that window a</w:t>
      </w:r>
      <w:r>
        <w:t xml:space="preserve"> </w:t>
      </w:r>
      <w:r>
        <w:rPr>
          <w:b/>
          <w:bCs/>
        </w:rPr>
        <w:t xml:space="preserve">wake request</w:t>
      </w:r>
      <w:r>
        <w:t xml:space="preserve">, which the supervisor serves as soon as it is back in</w:t>
      </w:r>
      <w:r>
        <w:t xml:space="preserve"> </w:t>
      </w:r>
      <w:r>
        <w:rPr>
          <w:rStyle w:val="VerbatimChar"/>
        </w:rPr>
        <w:t xml:space="preserve">select</w:t>
      </w:r>
      <w:r>
        <w:t xml:space="preserve">. This was witnessed on the gate's second run; it is not theoretical.</w:t>
      </w:r>
    </w:p>
    <w:p>
      <w:pPr>
        <w:pStyle w:val="Compact"/>
        <w:numPr>
          <w:ilvl w:val="0"/>
          <w:numId w:val="1011"/>
        </w:numPr>
      </w:pPr>
      <w:r>
        <w:rPr>
          <w:rStyle w:val="VerbatimChar"/>
          <w:b/>
          <w:bCs/>
        </w:rPr>
        <w:t xml:space="preserve">kill(-pid, SIGTERM)</w:t>
      </w:r>
      <w:r>
        <w:t xml:space="preserve"> </w:t>
      </w:r>
      <w:r>
        <w:t xml:space="preserve">— the process GROUP, not the leader, because</w:t>
      </w:r>
      <w:r>
        <w:t xml:space="preserve"> </w:t>
      </w:r>
      <w:r>
        <w:rPr>
          <w:rStyle w:val="VerbatimChar"/>
        </w:rPr>
        <w:t xml:space="preserve">compute_ctl</w:t>
      </w:r>
      <w:r>
        <w:t xml:space="preserve">'s postmaster is its process-group child and signaling</w:t>
      </w:r>
      <w:r>
        <w:t xml:space="preserve"> </w:t>
      </w:r>
      <w:r>
        <w:rPr>
          <w:rStyle w:val="VerbatimChar"/>
        </w:rPr>
        <w:t xml:space="preserve">compute_ctl</w:t>
      </w:r>
      <w:r>
        <w:t xml:space="preserve"> </w:t>
      </w:r>
      <w:r>
        <w:t xml:space="preserve">alone can leave Postgres behind.</w:t>
      </w:r>
    </w:p>
    <w:p>
      <w:pPr>
        <w:pStyle w:val="Compact"/>
        <w:numPr>
          <w:ilvl w:val="0"/>
          <w:numId w:val="1011"/>
        </w:numPr>
      </w:pPr>
      <w:r>
        <w:rPr>
          <w:b/>
          <w:bCs/>
        </w:rPr>
        <w:t xml:space="preserve">A double-bounded wait</w:t>
      </w:r>
      <w:r>
        <w:t xml:space="preserve">:</w:t>
      </w:r>
      <w:r>
        <w:t xml:space="preserve"> </w:t>
      </w:r>
      <w:r>
        <w:rPr>
          <w:rStyle w:val="VerbatimChar"/>
        </w:rPr>
        <w:t xml:space="preserve">STAND_DOWN_GRACE = 60 s</w:t>
      </w:r>
      <w:r>
        <w:t xml:space="preserve"> </w:t>
      </w:r>
      <w:r>
        <w:t xml:space="preserve">(</w:t>
      </w:r>
      <w:r>
        <w:rPr>
          <w:rStyle w:val="VerbatimChar"/>
        </w:rPr>
        <w:t xml:space="preserve">idle_stop.rs:112</w:t>
      </w:r>
      <w:r>
        <w:t xml:space="preserve">)</w:t>
      </w:r>
      <w:r>
        <w:t xml:space="preserve"> </w:t>
      </w:r>
      <w:r>
        <w:t xml:space="preserve">AND the child's own exit.</w:t>
      </w:r>
      <w:r>
        <w:t xml:space="preserve"> </w:t>
      </w:r>
      <w:r>
        <w:rPr>
          <w:rStyle w:val="VerbatimChar"/>
        </w:rPr>
        <w:t xml:space="preserve">Child::wait</w:t>
      </w:r>
      <w:r>
        <w:t xml:space="preserve"> </w:t>
      </w:r>
      <w:r>
        <w:t xml:space="preserve">also REAPS, which is what lets the</w:t>
      </w:r>
      <w:r>
        <w:t xml:space="preserve"> </w:t>
      </w:r>
      <w:r>
        <w:t xml:space="preserve">child be excluded from the supervisor's wait set without leaving a zombie. On</w:t>
      </w:r>
      <w:r>
        <w:t xml:space="preserve"> </w:t>
      </w:r>
      <w:r>
        <w:t xml:space="preserve">expiry: SIGKILL the group, and print the log tail.</w:t>
      </w:r>
    </w:p>
    <w:p>
      <w:pPr>
        <w:pStyle w:val="Compact"/>
        <w:numPr>
          <w:ilvl w:val="0"/>
          <w:numId w:val="1011"/>
        </w:numPr>
      </w:pPr>
      <w:r>
        <w:rPr>
          <w:b/>
          <w:bCs/>
        </w:rPr>
        <w:t xml:space="preserve">Wait for the PORT to be free</w:t>
      </w:r>
      <w:r>
        <w:t xml:space="preserve"> </w:t>
      </w:r>
      <w:r>
        <w:t xml:space="preserve">— poll</w:t>
      </w:r>
      <w:r>
        <w:t xml:space="preserve"> </w:t>
      </w:r>
      <w:r>
        <w:rPr>
          <w:rStyle w:val="VerbatimChar"/>
        </w:rPr>
        <w:t xml:space="preserve">connect(127.0.0.1:&lt;internal&gt;)</w:t>
      </w:r>
      <w:r>
        <w:t xml:space="preserve"> </w:t>
      </w:r>
      <w:r>
        <w:t xml:space="preserve">every</w:t>
      </w:r>
      <w:r>
        <w:t xml:space="preserve"> </w:t>
      </w:r>
      <w:r>
        <w:t xml:space="preserve">100 ms for up to another 60 s (</w:t>
      </w:r>
      <w:r>
        <w:rPr>
          <w:rStyle w:val="VerbatimChar"/>
        </w:rPr>
        <w:t xml:space="preserve">:9115-9140</w:t>
      </w:r>
      <w:r>
        <w:t xml:space="preserve">). This is the step a naive</w:t>
      </w:r>
      <w:r>
        <w:t xml:space="preserve"> </w:t>
      </w:r>
      <w:r>
        <w:t xml:space="preserve">implementation omits:</w:t>
      </w:r>
      <w:r>
        <w:t xml:space="preserve"> </w:t>
      </w:r>
      <w:r>
        <w:rPr>
          <w:rStyle w:val="VerbatimChar"/>
        </w:rPr>
        <w:t xml:space="preserve">compute_ctl</w:t>
      </w:r>
      <w:r>
        <w:t xml:space="preserve"> </w:t>
      </w:r>
      <w:r>
        <w:t xml:space="preserve">can exit before its Postgres has finished</w:t>
      </w:r>
      <w:r>
        <w:t xml:space="preserve"> </w:t>
      </w:r>
      <w:r>
        <w:t xml:space="preserve">its shutdown checkpoint and released the socket, and a wake that spawned into</w:t>
      </w:r>
      <w:r>
        <w:t xml:space="preserve"> </w:t>
      </w:r>
      <w:r>
        <w:t xml:space="preserve">that window would lose the bind to a corpse. On expiry the group is SIGKILLed</w:t>
      </w:r>
      <w:r>
        <w:t xml:space="preserve"> </w:t>
      </w:r>
      <w:r>
        <w:t xml:space="preserve">with a WARNING naming the port.</w:t>
      </w:r>
    </w:p>
    <w:p>
      <w:pPr>
        <w:pStyle w:val="FirstParagraph"/>
      </w:pPr>
      <w:r>
        <w:t xml:space="preserve">Then</w:t>
      </w:r>
      <w:r>
        <w:t xml:space="preserve"> </w:t>
      </w:r>
      <w:r>
        <w:rPr>
          <w:rStyle w:val="VerbatimChar"/>
        </w:rPr>
        <w:t xml:space="preserve">stood_down[compute_idx] = true</w:t>
      </w:r>
      <w:r>
        <w:t xml:space="preserve">.</w:t>
      </w:r>
      <w:r>
        <w:t xml:space="preserve"> </w:t>
      </w:r>
      <w:r>
        <w:rPr>
          <w:rStyle w:val="VerbatimChar"/>
          <w:b/>
          <w:bCs/>
        </w:rPr>
        <w:t xml:space="preserve">stood_down</w:t>
      </w:r>
      <w:r>
        <w:rPr>
          <w:b/>
          <w:bCs/>
        </w:rPr>
        <w:t xml:space="preserve"> </w:t>
      </w:r>
      <w:r>
        <w:rPr>
          <w:b/>
          <w:bCs/>
        </w:rPr>
        <w:t xml:space="preserve">is a second vector, never</w:t>
      </w:r>
      <w:r>
        <w:rPr>
          <w:b/>
          <w:bCs/>
        </w:rPr>
        <w:t xml:space="preserve"> </w:t>
      </w:r>
      <w:r>
        <w:rPr>
          <w:b/>
          <w:bCs/>
        </w:rPr>
        <w:t xml:space="preserve">a third state on</w:t>
      </w:r>
      <w:r>
        <w:rPr>
          <w:b/>
          <w:bCs/>
        </w:rPr>
        <w:t xml:space="preserve"> </w:t>
      </w:r>
      <w:r>
        <w:rPr>
          <w:rStyle w:val="VerbatimChar"/>
          <w:b/>
          <w:bCs/>
        </w:rPr>
        <w:t xml:space="preserve">tripped</w:t>
      </w:r>
      <w:r>
        <w:t xml:space="preserve">, and the distinction matters: a stood-down child is</w:t>
      </w:r>
      <w:r>
        <w:t xml:space="preserve"> </w:t>
      </w:r>
      <w:r>
        <w:t xml:space="preserve">not a tombstoned one — it is respawnable, it has charged no breaker, and the</w:t>
      </w:r>
      <w:r>
        <w:t xml:space="preserve"> </w:t>
      </w:r>
      <w:r>
        <w:t xml:space="preserve">"every child tripped ⇒ the box is dead" bail must not fire because the primary</w:t>
      </w:r>
      <w:r>
        <w:t xml:space="preserve"> </w:t>
      </w:r>
      <w:r>
        <w:t xml:space="preserve">is asleep.</w:t>
      </w:r>
    </w:p>
    <w:p>
      <w:pPr>
        <w:pStyle w:val="BodyText"/>
      </w:pPr>
      <w:r>
        <w:rPr>
          <w:b/>
          <w:bCs/>
        </w:rPr>
        <w:t xml:space="preserve">Measured cost:</w:t>
      </w:r>
      <w:r>
        <w:t xml:space="preserve"> </w:t>
      </w:r>
      <w:r>
        <w:t xml:space="preserve">34 s against a 20 s window. The extra 14 s is Postgres's</w:t>
      </w:r>
      <w:r>
        <w:t xml:space="preserve"> </w:t>
      </w:r>
      <w:r>
        <w:t xml:space="preserve">shutdown checkpoint plus step 5, and it lands on the stand-down, never on the</w:t>
      </w:r>
      <w:r>
        <w:t xml:space="preserve"> </w:t>
      </w:r>
      <w:r>
        <w:t xml:space="preserve">wake (</w:t>
      </w:r>
      <w:r>
        <w:rPr>
          <w:rStyle w:val="VerbatimChar"/>
        </w:rPr>
        <w:t xml:space="preserve">docs/2026-09-12-tenant-runtime-sidecar-design.md</w:t>
      </w:r>
      <w:r>
        <w:t xml:space="preserve">, §9.3a).</w:t>
      </w:r>
    </w:p>
    <w:p>
      <w:pPr>
        <w:pStyle w:val="BodyText"/>
      </w:pPr>
    </w:p>
    <w:bookmarkEnd w:id="94"/>
    <w:bookmarkStart w:id="95" w:name="_fc62b1e132fc300b23bd82b3c0893b9bb0d2abe"/>
    <w:p>
      <w:pPr>
        <w:pStyle w:val="Heading4"/>
      </w:pPr>
      <w:r>
        <w:t xml:space="preserve">3.4 Wake, from the first packet</w:t>
      </w:r>
    </w:p>
    <w:p>
      <w:pPr>
        <w:pStyle w:val="Compact"/>
        <w:numPr>
          <w:ilvl w:val="0"/>
          <w:numId w:val="1012"/>
        </w:numPr>
      </w:pPr>
      <w:r>
        <w:rPr>
          <w:b/>
          <w:bCs/>
        </w:rPr>
        <w:t xml:space="preserve">Bytes arrive at the gate</w:t>
      </w:r>
      <w:r>
        <w:t xml:space="preserve"> </w:t>
      </w:r>
      <w:r>
        <w:t xml:space="preserve">— and bytes, not</w:t>
      </w:r>
      <w:r>
        <w:t xml:space="preserve"> </w:t>
      </w:r>
      <w:r>
        <w:rPr>
          <w:rStyle w:val="VerbatimChar"/>
        </w:rPr>
        <w:t xml:space="preserve">accept()</w:t>
      </w:r>
      <w:r>
        <w:t xml:space="preserve">, are the trigger</w:t>
      </w:r>
      <w:r>
        <w:t xml:space="preserve"> </w:t>
      </w:r>
      <w:r>
        <w:t xml:space="preserve">(</w:t>
      </w:r>
      <w:r>
        <w:rPr>
          <w:rStyle w:val="VerbatimChar"/>
        </w:rPr>
        <w:t xml:space="preserve">idle_stop.rs:517</w:t>
      </w:r>
      <w:r>
        <w:t xml:space="preserve">). This is load-bearing twice:</w:t>
      </w:r>
      <w:r>
        <w:t xml:space="preserve"> </w:t>
      </w:r>
      <w:r>
        <w:rPr>
          <w:rStyle w:val="VerbatimChar"/>
        </w:rPr>
        <w:t xml:space="preserve">argondb status</w:t>
      </w:r>
      <w:r>
        <w:t xml:space="preserve">'s</w:t>
      </w:r>
      <w:r>
        <w:t xml:space="preserve"> </w:t>
      </w:r>
      <w:r>
        <w:t xml:space="preserve">reachability probe connects and drops, so waking on accept would make the</w:t>
      </w:r>
      <w:r>
        <w:t xml:space="preserve"> </w:t>
      </w:r>
      <w:r>
        <w:t xml:space="preserve">box's own status command hold it awake forever; and every modern browser</w:t>
      </w:r>
      <w:r>
        <w:t xml:space="preserve"> </w:t>
      </w:r>
      <w:r>
        <w:t xml:space="preserve">opens speculative pre-connects that send nothing, so a sidecar-fronting gate</w:t>
      </w:r>
      <w:r>
        <w:t xml:space="preserve"> </w:t>
      </w:r>
      <w:r>
        <w:t xml:space="preserve">that woke on accept would hold every tenant awake forever. A read timeout or</w:t>
      </w:r>
      <w:r>
        <w:t xml:space="preserve"> </w:t>
      </w:r>
      <w:r>
        <w:t xml:space="preserve">a zero-byte read returns immediately and spawns nothing.</w:t>
      </w:r>
    </w:p>
    <w:p>
      <w:pPr>
        <w:pStyle w:val="Compact"/>
        <w:numPr>
          <w:ilvl w:val="0"/>
          <w:numId w:val="1012"/>
        </w:numPr>
      </w:pPr>
      <w:r>
        <w:rPr>
          <w:b/>
          <w:bCs/>
        </w:rPr>
        <w:t xml:space="preserve">The gate checks</w:t>
      </w:r>
      <w:r>
        <w:rPr>
          <w:b/>
          <w:bCs/>
        </w:rPr>
        <w:t xml:space="preserve"> </w:t>
      </w:r>
      <w:r>
        <w:rPr>
          <w:rStyle w:val="VerbatimChar"/>
          <w:b/>
          <w:bCs/>
        </w:rPr>
        <w:t xml:space="preserve">compute_up</w:t>
      </w:r>
      <w:r>
        <w:t xml:space="preserve"> </w:t>
      </w:r>
      <w:r>
        <w:t xml:space="preserve">(an</w:t>
      </w:r>
      <w:r>
        <w:t xml:space="preserve"> </w:t>
      </w:r>
      <w:r>
        <w:rPr>
          <w:rStyle w:val="VerbatimChar"/>
        </w:rPr>
        <w:t xml:space="preserve">AtomicBool</w:t>
      </w:r>
      <w:r>
        <w:t xml:space="preserve">,</w:t>
      </w:r>
      <w:r>
        <w:t xml:space="preserve"> </w:t>
      </w:r>
      <w:r>
        <w:rPr>
          <w:rStyle w:val="VerbatimChar"/>
        </w:rPr>
        <w:t xml:space="preserve">SeqCst</w:t>
      </w:r>
      <w:r>
        <w:t xml:space="preserve">) and, if it is</w:t>
      </w:r>
      <w:r>
        <w:t xml:space="preserve"> </w:t>
      </w:r>
      <w:r>
        <w:t xml:space="preserve">false, sends a</w:t>
      </w:r>
      <w:r>
        <w:t xml:space="preserve"> </w:t>
      </w:r>
      <w:r>
        <w:rPr>
          <w:rStyle w:val="VerbatimChar"/>
        </w:rPr>
        <w:t xml:space="preserve">WakeRequest</w:t>
      </w:r>
      <w:r>
        <w:t xml:space="preserve"> </w:t>
      </w:r>
      <w:r>
        <w:t xml:space="preserve">on a 64-deep channel (</w:t>
      </w:r>
      <w:r>
        <w:rPr>
          <w:rStyle w:val="VerbatimChar"/>
        </w:rPr>
        <w:t xml:space="preserve">serve.rs:8860</w:t>
      </w:r>
      <w:r>
        <w:t xml:space="preserve">) and</w:t>
      </w:r>
      <w:r>
        <w:t xml:space="preserve"> </w:t>
      </w:r>
      <w:r>
        <w:rPr>
          <w:b/>
          <w:bCs/>
        </w:rPr>
        <w:t xml:space="preserve">holds the client connection open</w:t>
      </w:r>
      <w:r>
        <w:t xml:space="preserve"> </w:t>
      </w:r>
      <w:r>
        <w:t xml:space="preserve">while awaiting the reply, bounded by</w:t>
      </w:r>
      <w:r>
        <w:t xml:space="preserve"> </w:t>
      </w:r>
      <w:r>
        <w:rPr>
          <w:rStyle w:val="VerbatimChar"/>
        </w:rPr>
        <w:t xml:space="preserve">WAKE_DEADLINE = 180 s</w:t>
      </w:r>
      <w:r>
        <w:t xml:space="preserve"> </w:t>
      </w:r>
      <w:r>
        <w:t xml:space="preserve">(</w:t>
      </w:r>
      <w:r>
        <w:rPr>
          <w:rStyle w:val="VerbatimChar"/>
        </w:rPr>
        <w:t xml:space="preserve">idle_stop.rs:107</w:t>
      </w:r>
      <w:r>
        <w:t xml:space="preserve">).</w:t>
      </w:r>
    </w:p>
    <w:p>
      <w:pPr>
        <w:pStyle w:val="Compact"/>
        <w:numPr>
          <w:ilvl w:val="0"/>
          <w:numId w:val="1012"/>
        </w:numPr>
      </w:pPr>
      <w:r>
        <w:rPr>
          <w:b/>
          <w:bCs/>
        </w:rPr>
        <w:t xml:space="preserve">The supervisor acts</w:t>
      </w:r>
      <w:r>
        <w:t xml:space="preserve"> </w:t>
      </w:r>
      <w:r>
        <w:t xml:space="preserve">(</w:t>
      </w:r>
      <w:r>
        <w:rPr>
          <w:rStyle w:val="VerbatimChar"/>
        </w:rPr>
        <w:t xml:space="preserve">serve.rs:9152</w:t>
      </w:r>
      <w:r>
        <w:t xml:space="preserve"> </w:t>
      </w:r>
      <w:r>
        <w:t xml:space="preserve">onward), because child handles live</w:t>
      </w:r>
      <w:r>
        <w:t xml:space="preserve"> </w:t>
      </w:r>
      <w:r>
        <w:t xml:space="preserve">there and nowhere else — which is what keeps ONE owner of the compute process</w:t>
      </w:r>
      <w:r>
        <w:t xml:space="preserve"> </w:t>
      </w:r>
      <w:r>
        <w:t xml:space="preserve">across boot, crash-respawn and wake. It rebuilds the command with</w:t>
      </w:r>
      <w:r>
        <w:t xml:space="preserve"> </w:t>
      </w:r>
      <w:r>
        <w:rPr>
          <w:rStyle w:val="VerbatimChar"/>
        </w:rPr>
        <w:t xml:space="preserve">respawn_command</w:t>
      </w:r>
      <w:r>
        <w:t xml:space="preserve"> </w:t>
      </w:r>
      <w:r>
        <w:t xml:space="preserve">(not a second, drifting recovery path) and spawns with</w:t>
      </w:r>
      <w:r>
        <w:t xml:space="preserve"> </w:t>
      </w:r>
      <w:r>
        <w:rPr>
          <w:rStyle w:val="VerbatimChar"/>
        </w:rPr>
        <w:t xml:space="preserve">LogMode::Append</w:t>
      </w:r>
      <w:r>
        <w:t xml:space="preserve">, so the previous incarnation's shutdown and any failure that</w:t>
      </w:r>
      <w:r>
        <w:t xml:space="preserve"> </w:t>
      </w:r>
      <w:r>
        <w:t xml:space="preserve">preceded it outlive their own recovery.</w:t>
      </w:r>
    </w:p>
    <w:p>
      <w:pPr>
        <w:pStyle w:val="Compact"/>
        <w:numPr>
          <w:ilvl w:val="0"/>
          <w:numId w:val="1012"/>
        </w:numPr>
      </w:pPr>
      <w:r>
        <w:rPr>
          <w:rStyle w:val="VerbatimChar"/>
          <w:b/>
          <w:bCs/>
        </w:rPr>
        <w:t xml:space="preserve">wait_tcp_accept</w:t>
      </w:r>
      <w:r>
        <w:t xml:space="preserve">, 120 × 500 ms,</w:t>
      </w:r>
      <w:r>
        <w:t xml:space="preserve"> </w:t>
      </w:r>
      <w:r>
        <w:rPr>
          <w:b/>
          <w:bCs/>
        </w:rPr>
        <w:t xml:space="preserve">double-bounded on the compute pid</w:t>
      </w:r>
      <w:r>
        <w:t xml:space="preserve"> </w:t>
      </w:r>
      <w:r>
        <w:t xml:space="preserve">(</w:t>
      </w:r>
      <w:r>
        <w:rPr>
          <w:rStyle w:val="VerbatimChar"/>
        </w:rPr>
        <w:t xml:space="preserve">serve.rs:11253</w:t>
      </w:r>
      <w:r>
        <w:t xml:space="preserve">): it fails IMMEDIATELY with the compute's log tail when the</w:t>
      </w:r>
      <w:r>
        <w:t xml:space="preserve"> </w:t>
      </w:r>
      <w:r>
        <w:t xml:space="preserve">producer dies rather than running out the clock. The deadline is the</w:t>
      </w:r>
      <w:r>
        <w:t xml:space="preserve"> </w:t>
      </w:r>
      <w:r>
        <w:t xml:space="preserve">backstop, not the mechanism.</w:t>
      </w:r>
    </w:p>
    <w:p>
      <w:pPr>
        <w:pStyle w:val="Compact"/>
        <w:numPr>
          <w:ilvl w:val="0"/>
          <w:numId w:val="1012"/>
        </w:numPr>
      </w:pPr>
      <w:r>
        <w:rPr>
          <w:b/>
          <w:bCs/>
        </w:rPr>
        <w:t xml:space="preserve">On success</w:t>
      </w:r>
      <w:r>
        <w:t xml:space="preserve">:</w:t>
      </w:r>
      <w:r>
        <w:t xml:space="preserve"> </w:t>
      </w:r>
      <w:r>
        <w:rPr>
          <w:rStyle w:val="VerbatimChar"/>
        </w:rPr>
        <w:t xml:space="preserve">stood_down = false</w:t>
      </w:r>
      <w:r>
        <w:t xml:space="preserve">,</w:t>
      </w:r>
      <w:r>
        <w:t xml:space="preserve"> </w:t>
      </w:r>
      <w:r>
        <w:rPr>
          <w:rStyle w:val="VerbatimChar"/>
        </w:rPr>
        <w:t xml:space="preserve">compute_up = true</w:t>
      </w:r>
      <w:r>
        <w:t xml:space="preserve">,</w:t>
      </w:r>
      <w:r>
        <w:t xml:space="preserve"> </w:t>
      </w:r>
      <w:r>
        <w:rPr>
          <w:rStyle w:val="VerbatimChar"/>
        </w:rPr>
        <w:t xml:space="preserve">policies[compute_idx].note_spawn(now)</w:t>
      </w:r>
      <w:r>
        <w:t xml:space="preserve">,</w:t>
      </w:r>
      <w:r>
        <w:t xml:space="preserve"> </w:t>
      </w:r>
      <w:r>
        <w:rPr>
          <w:rStyle w:val="VerbatimChar"/>
        </w:rPr>
        <w:t xml:space="preserve">last_active = now</w:t>
      </w:r>
      <w:r>
        <w:t xml:space="preserve">, a mark in the</w:t>
      </w:r>
      <w:r>
        <w:t xml:space="preserve"> </w:t>
      </w:r>
      <w:r>
        <w:t xml:space="preserve">child log reading</w:t>
      </w:r>
      <w:r>
        <w:t xml:space="preserve"> </w:t>
      </w:r>
      <w:r>
        <w:rPr>
          <w:rStyle w:val="VerbatimChar"/>
        </w:rPr>
        <w:t xml:space="preserve">woken by a client connection on the public PG port</w:t>
      </w:r>
      <w:r>
        <w:t xml:space="preserve">, and</w:t>
      </w:r>
      <w:r>
        <w:t xml:space="preserve"> </w:t>
      </w:r>
      <w:r>
        <w:t xml:space="preserve">the reply goes back to the gate.</w:t>
      </w:r>
    </w:p>
    <w:p>
      <w:pPr>
        <w:pStyle w:val="Compact"/>
        <w:numPr>
          <w:ilvl w:val="0"/>
          <w:numId w:val="1012"/>
        </w:numPr>
      </w:pPr>
      <w:r>
        <w:rPr>
          <w:b/>
          <w:bCs/>
        </w:rPr>
        <w:t xml:space="preserve">The gate splices</w:t>
      </w:r>
      <w:r>
        <w:t xml:space="preserve">:</w:t>
      </w:r>
      <w:r>
        <w:t xml:space="preserve"> </w:t>
      </w:r>
      <w:r>
        <w:rPr>
          <w:rStyle w:val="VerbatimChar"/>
        </w:rPr>
        <w:t xml:space="preserve">set_nodelay(true)</w:t>
      </w:r>
      <w:r>
        <w:t xml:space="preserve"> </w:t>
      </w:r>
      <w:r>
        <w:t xml:space="preserve">on both halves</w:t>
      </w:r>
      <w:r>
        <w:t xml:space="preserve"> </w:t>
      </w:r>
      <w:r>
        <w:t xml:space="preserve">(</w:t>
      </w:r>
      <w:r>
        <w:rPr>
          <w:rStyle w:val="VerbatimChar"/>
        </w:rPr>
        <w:t xml:space="preserve">idle_stop.rs:584-585</w:t>
      </w:r>
      <w:r>
        <w:t xml:space="preserve"> </w:t>
      </w:r>
      <w:r>
        <w:t xml:space="preserve">— Nagle off, because a 40 ms coalescing delay per</w:t>
      </w:r>
      <w:r>
        <w:t xml:space="preserve"> </w:t>
      </w:r>
      <w:r>
        <w:t xml:space="preserve">round trip is exactly what a splice-overhead measurement would find), the</w:t>
      </w:r>
      <w:r>
        <w:t xml:space="preserve"> </w:t>
      </w:r>
      <w:r>
        <w:t xml:space="preserve">buffered first bytes are forwarded, and then</w:t>
      </w:r>
      <w:r>
        <w:t xml:space="preserve"> </w:t>
      </w:r>
      <w:r>
        <w:rPr>
          <w:rStyle w:val="VerbatimChar"/>
        </w:rPr>
        <w:t xml:space="preserve">copy_bidirectional</w:t>
      </w:r>
      <w:r>
        <w:t xml:space="preserve"> </w:t>
      </w:r>
      <w:r>
        <w:t xml:space="preserve">(</w:t>
      </w:r>
      <w:r>
        <w:rPr>
          <w:rStyle w:val="VerbatimChar"/>
        </w:rPr>
        <w:t xml:space="preserve">:590</w:t>
      </w:r>
      <w:r>
        <w:t xml:space="preserve">).</w:t>
      </w:r>
      <w:r>
        <w:t xml:space="preserve"> </w:t>
      </w:r>
      <w:r>
        <w:t xml:space="preserve">After that the gate speaks no protocol again.</w:t>
      </w:r>
    </w:p>
    <w:p>
      <w:pPr>
        <w:pStyle w:val="FirstParagraph"/>
      </w:pPr>
      <w:r>
        <w:rPr>
          <w:b/>
          <w:bCs/>
        </w:rPr>
        <w:t xml:space="preserve">Three idempotence and race properties, each deliberate.</w:t>
      </w:r>
      <w:r>
        <w:t xml:space="preserve"> </w:t>
      </w:r>
      <w:r>
        <w:t xml:space="preserve">A wake request that</w:t>
      </w:r>
      <w:r>
        <w:t xml:space="preserve"> </w:t>
      </w:r>
      <w:r>
        <w:t xml:space="preserve">arrives when the compute is already up replies</w:t>
      </w:r>
      <w:r>
        <w:t xml:space="preserve"> </w:t>
      </w:r>
      <w:r>
        <w:rPr>
          <w:rStyle w:val="VerbatimChar"/>
        </w:rPr>
        <w:t xml:space="preserve">Ok(())</w:t>
      </w:r>
      <w:r>
        <w:t xml:space="preserve"> </w:t>
      </w:r>
      <w:r>
        <w:t xml:space="preserve">immediately — it raced</w:t>
      </w:r>
      <w:r>
        <w:t xml:space="preserve"> </w:t>
      </w:r>
      <w:r>
        <w:t xml:space="preserve">another connection's wake or a crash-respawn (</w:t>
      </w:r>
      <w:r>
        <w:rPr>
          <w:rStyle w:val="VerbatimChar"/>
        </w:rPr>
        <w:t xml:space="preserve">serve.rs:9154-9159</w:t>
      </w:r>
      <w:r>
        <w:t xml:space="preserve">). A wake</w:t>
      </w:r>
      <w:r>
        <w:t xml:space="preserve"> </w:t>
      </w:r>
      <w:r>
        <w:t xml:space="preserve">inside the governor's backoff is refused cheaply rather than spawning, which is</w:t>
      </w:r>
      <w:r>
        <w:t xml:space="preserve"> </w:t>
      </w:r>
      <w:r>
        <w:t xml:space="preserve">what turns a client retry storm into one spawn per backoff step instead of one</w:t>
      </w:r>
      <w:r>
        <w:t xml:space="preserve"> </w:t>
      </w:r>
      <w:r>
        <w:t xml:space="preserve">spawn per connection. And a failed wake cleans up before it charges the</w:t>
      </w:r>
      <w:r>
        <w:t xml:space="preserve"> </w:t>
      </w:r>
      <w:r>
        <w:t xml:space="preserve">governor: SIGTERM the group, wait up to 10 s, set</w:t>
      </w:r>
      <w:r>
        <w:t xml:space="preserve"> </w:t>
      </w:r>
      <w:r>
        <w:rPr>
          <w:rStyle w:val="VerbatimChar"/>
        </w:rPr>
        <w:t xml:space="preserve">stood_down</w:t>
      </w:r>
      <w:r>
        <w:t xml:space="preserve"> </w:t>
      </w:r>
      <w:r>
        <w:t xml:space="preserve">back to true, then</w:t>
      </w:r>
      <w:r>
        <w:t xml:space="preserve"> </w:t>
      </w:r>
      <w:r>
        <w:rPr>
          <w:rStyle w:val="VerbatimChar"/>
        </w:rPr>
        <w:t xml:space="preserve">on_exit_healthy(now, false)</w:t>
      </w:r>
      <w:r>
        <w:t xml:space="preserve">.</w:t>
      </w:r>
    </w:p>
    <w:p>
      <w:pPr>
        <w:pStyle w:val="BodyText"/>
      </w:pPr>
    </w:p>
    <w:bookmarkEnd w:id="95"/>
    <w:bookmarkStart w:id="96" w:name="_89f732d42bc4e3aea76ed4757e51dc3a567856a"/>
    <w:p>
      <w:pPr>
        <w:pStyle w:val="Heading4"/>
      </w:pPr>
      <w:r>
        <w:t xml:space="preserve">3.5 The wake governor is the restart policy, not a second breaker</w:t>
      </w:r>
    </w:p>
    <w:p>
      <w:pPr>
        <w:pStyle w:val="FirstParagraph"/>
      </w:pPr>
      <w:r>
        <w:rPr>
          <w:rStyle w:val="VerbatimChar"/>
        </w:rPr>
        <w:t xml:space="preserve">wake_policy</w:t>
      </w:r>
      <w:r>
        <w:t xml:space="preserve"> </w:t>
      </w:r>
      <w:r>
        <w:t xml:space="preserve">(</w:t>
      </w:r>
      <w:r>
        <w:rPr>
          <w:rStyle w:val="VerbatimChar"/>
        </w:rPr>
        <w:t xml:space="preserve">serve.rs:11603</w:t>
      </w:r>
      <w:r>
        <w:t xml:space="preserve">) is built from the same</w:t>
      </w:r>
      <w:r>
        <w:t xml:space="preserve"> </w:t>
      </w:r>
      <w:r>
        <w:rPr>
          <w:rStyle w:val="VerbatimChar"/>
        </w:rPr>
        <w:t xml:space="preserve">RestartPolicy::new()</w:t>
      </w:r>
      <w:r>
        <w:t xml:space="preserve"> </w:t>
      </w:r>
      <w:r>
        <w:t xml:space="preserve">every child respawn uses — its third consumer, after the supervised children and</w:t>
      </w:r>
      <w:r>
        <w:t xml:space="preserve"> </w:t>
      </w:r>
      <w:r>
        <w:t xml:space="preserve">the analyst pool's slot recovery. The constants are one definition</w:t>
      </w:r>
      <w:r>
        <w:t xml:space="preserve"> </w:t>
      </w:r>
      <w:r>
        <w:t xml:space="preserve">(</w:t>
      </w:r>
      <w:r>
        <w:rPr>
          <w:rStyle w:val="VerbatimChar"/>
        </w:rPr>
        <w:t xml:space="preserve">crates/argondb-ctl/src/restart_policy.rs:35-43</w:t>
      </w:r>
      <w:r>
        <w:t xml:space="preserve">):</w:t>
      </w:r>
      <w:r>
        <w:t xml:space="preserve"> </w:t>
      </w:r>
      <w:r>
        <w:rPr>
          <w:rStyle w:val="VerbatimChar"/>
        </w:rPr>
        <w:t xml:space="preserve">BASE_BACKOFF_SECS = 2</w:t>
      </w:r>
      <w:r>
        <w:t xml:space="preserve">,</w:t>
      </w:r>
      <w:r>
        <w:t xml:space="preserve"> </w:t>
      </w:r>
      <w:r>
        <w:rPr>
          <w:rStyle w:val="VerbatimChar"/>
        </w:rPr>
        <w:t xml:space="preserve">MAX_BACKOFF_SECS = 30</w:t>
      </w:r>
      <w:r>
        <w:t xml:space="preserve">,</w:t>
      </w:r>
      <w:r>
        <w:t xml:space="preserve"> </w:t>
      </w:r>
      <w:r>
        <w:rPr>
          <w:rStyle w:val="VerbatimChar"/>
        </w:rPr>
        <w:t xml:space="preserve">HEALTHY_RESET_SECS = 60</w:t>
      </w:r>
      <w:r>
        <w:t xml:space="preserve">,</w:t>
      </w:r>
      <w:r>
        <w:t xml:space="preserve"> </w:t>
      </w:r>
      <w:r>
        <w:rPr>
          <w:rStyle w:val="VerbatimChar"/>
        </w:rPr>
        <w:t xml:space="preserve">BREAKER_MAX_RESTARTS = 6</w:t>
      </w:r>
      <w:r>
        <w:t xml:space="preserve"> </w:t>
      </w:r>
      <w:r>
        <w:t xml:space="preserve">in</w:t>
      </w:r>
      <w:r>
        <w:t xml:space="preserve"> </w:t>
      </w:r>
      <w:r>
        <w:rPr>
          <w:rStyle w:val="VerbatimChar"/>
        </w:rPr>
        <w:t xml:space="preserve">BREAKER_WINDOW_SECS = 120</w:t>
      </w:r>
      <w:r>
        <w:t xml:space="preserve">. Per-row constants are a supported shape:</w:t>
      </w:r>
      <w:r>
        <w:t xml:space="preserve"> </w:t>
      </w:r>
      <w:r>
        <w:rPr>
          <w:rStyle w:val="VerbatimChar"/>
        </w:rPr>
        <w:t xml:space="preserve">argondb-mcp</w:t>
      </w:r>
      <w:r>
        <w:t xml:space="preserve"> </w:t>
      </w:r>
      <w:r>
        <w:t xml:space="preserve">trips on the THIRD exit inside sixty seconds</w:t>
      </w:r>
      <w:r>
        <w:t xml:space="preserve"> </w:t>
      </w:r>
      <w:r>
        <w:t xml:space="preserve">(</w:t>
      </w:r>
      <w:r>
        <w:rPr>
          <w:rStyle w:val="VerbatimChar"/>
        </w:rPr>
        <w:t xml:space="preserve">MCP_BREAKER_MAX_RESTARTS = 2</w:t>
      </w:r>
      <w:r>
        <w:t xml:space="preserve">,</w:t>
      </w:r>
      <w:r>
        <w:t xml:space="preserve"> </w:t>
      </w:r>
      <w:r>
        <w:rPr>
          <w:rStyle w:val="VerbatimChar"/>
        </w:rPr>
        <w:t xml:space="preserve">restart_policy.rs:67-68</w:t>
      </w:r>
      <w:r>
        <w:t xml:space="preserve">), because its</w:t>
      </w:r>
      <w:r>
        <w:t xml:space="preserve"> </w:t>
      </w:r>
      <w:r>
        <w:t xml:space="preserve">characteristic failure is a deterministic CONFIGURATION refusal — it resolves</w:t>
      </w:r>
      <w:r>
        <w:t xml:space="preserve"> </w:t>
      </w:r>
      <w:r>
        <w:t xml:space="preserve">and fail-closes every configured surface before it binds any of them, so a bad</w:t>
      </w:r>
      <w:r>
        <w:t xml:space="preserve"> </w:t>
      </w:r>
      <w:r>
        <w:t xml:space="preserve">knob makes it exit in milliseconds, forever, and retrying re-reads the same</w:t>
      </w:r>
      <w:r>
        <w:t xml:space="preserve"> </w:t>
      </w:r>
      <w:r>
        <w:t xml:space="preserve">environment and reaches the same conclusion.</w:t>
      </w:r>
    </w:p>
    <w:p>
      <w:pPr>
        <w:pStyle w:val="BodyText"/>
      </w:pPr>
      <w:r>
        <w:t xml:space="preserve">For N tenants the consequence is the one that matters:</w:t>
      </w:r>
      <w:r>
        <w:t xml:space="preserve"> </w:t>
      </w:r>
      <w:r>
        <w:rPr>
          <w:b/>
          <w:bCs/>
        </w:rPr>
        <w:t xml:space="preserve">a tenant whose compute</w:t>
      </w:r>
      <w:r>
        <w:rPr>
          <w:b/>
          <w:bCs/>
        </w:rPr>
        <w:t xml:space="preserve"> </w:t>
      </w:r>
      <w:r>
        <w:rPr>
          <w:b/>
          <w:bCs/>
        </w:rPr>
        <w:t xml:space="preserve">cannot start burns its own breaker and nobody else's.</w:t>
      </w:r>
    </w:p>
    <w:p>
      <w:pPr>
        <w:pStyle w:val="BodyText"/>
      </w:pPr>
      <w:r>
        <w:t xml:space="preserve">A trip does four things and no more: stop respawning</w:t>
      </w:r>
      <w:r>
        <w:t xml:space="preserve"> </w:t>
      </w:r>
      <w:r>
        <w:rPr>
          <w:b/>
          <w:bCs/>
        </w:rPr>
        <w:t xml:space="preserve">that row</w:t>
      </w:r>
      <w:r>
        <w:t xml:space="preserve">, alarm loudly,</w:t>
      </w:r>
      <w:r>
        <w:t xml:space="preserve"> </w:t>
      </w:r>
      <w:r>
        <w:t xml:space="preserve">record a DEGRADED box state readable by</w:t>
      </w:r>
      <w:r>
        <w:t xml:space="preserve"> </w:t>
      </w:r>
      <w:r>
        <w:rPr>
          <w:rStyle w:val="VerbatimChar"/>
        </w:rPr>
        <w:t xml:space="preserve">argondb status</w:t>
      </w:r>
      <w:r>
        <w:t xml:space="preserve">, and keep supervising</w:t>
      </w:r>
      <w:r>
        <w:t xml:space="preserve"> </w:t>
      </w:r>
      <w:r>
        <w:t xml:space="preserve">everything else. Never a silent infinite loop — CLAUDE.md's</w:t>
      </w:r>
      <w:r>
        <w:t xml:space="preserve"> </w:t>
      </w:r>
      <w:r>
        <w:t xml:space="preserve">expensive-automatic-recovery rule, N recoveries in M minutes ⇒ stop and alarm.</w:t>
      </w:r>
    </w:p>
    <w:p>
      <w:pPr>
        <w:pStyle w:val="BodyText"/>
      </w:pPr>
    </w:p>
    <w:bookmarkEnd w:id="96"/>
    <w:bookmarkStart w:id="97" w:name="_e9b02943b8b0ec53a4effc4a6003fab3bd8067e"/>
    <w:p>
      <w:pPr>
        <w:pStyle w:val="Heading4"/>
      </w:pPr>
      <w:r>
        <w:t xml:space="preserve">3.6 What a failed wake says, and why it says it in Postgres</w:t>
      </w:r>
    </w:p>
    <w:p>
      <w:pPr>
        <w:pStyle w:val="FirstParagraph"/>
      </w:pPr>
      <w:r>
        <w:t xml:space="preserve">The gate answers with a real Postgres wire</w:t>
      </w:r>
      <w:r>
        <w:t xml:space="preserve"> </w:t>
      </w:r>
      <w:r>
        <w:rPr>
          <w:rStyle w:val="VerbatimChar"/>
        </w:rPr>
        <w:t xml:space="preserve">ErrorResponse</w:t>
      </w:r>
      <w:r>
        <w:t xml:space="preserve"> </w:t>
      </w:r>
      <w:r>
        <w:t xml:space="preserve">built by</w:t>
      </w:r>
      <w:r>
        <w:t xml:space="preserve"> </w:t>
      </w:r>
      <w:r>
        <w:rPr>
          <w:rStyle w:val="VerbatimChar"/>
        </w:rPr>
        <w:t xml:space="preserve">error_response</w:t>
      </w:r>
      <w:r>
        <w:t xml:space="preserve"> </w:t>
      </w:r>
      <w:r>
        <w:t xml:space="preserve">(</w:t>
      </w:r>
      <w:r>
        <w:rPr>
          <w:rStyle w:val="VerbatimChar"/>
        </w:rPr>
        <w:t xml:space="preserve">idle_stop.rs:656</w:t>
      </w:r>
      <w:r>
        <w:t xml:space="preserve">), written against the protocol 3.0 message</w:t>
      </w:r>
      <w:r>
        <w:t xml:space="preserve"> </w:t>
      </w:r>
      <w:r>
        <w:t xml:space="preserve">grammar: byte</w:t>
      </w:r>
      <w:r>
        <w:t xml:space="preserve"> </w:t>
      </w:r>
      <w:r>
        <w:rPr>
          <w:rStyle w:val="VerbatimChar"/>
        </w:rPr>
        <w:t xml:space="preserve">'E'</w:t>
      </w:r>
      <w:r>
        <w:t xml:space="preserve">, an Int32 length counting itself but not the type byte, then</w:t>
      </w:r>
      <w:r>
        <w:t xml:space="preserve"> </w:t>
      </w:r>
      <w:r>
        <w:t xml:space="preserve">NUL-terminated field entries (</w:t>
      </w:r>
      <w:r>
        <w:rPr>
          <w:rStyle w:val="VerbatimChar"/>
        </w:rPr>
        <w:t xml:space="preserve">S</w:t>
      </w:r>
      <w:r>
        <w:t xml:space="preserve">=FATAL,</w:t>
      </w:r>
      <w:r>
        <w:t xml:space="preserve"> </w:t>
      </w:r>
      <w:r>
        <w:rPr>
          <w:rStyle w:val="VerbatimChar"/>
        </w:rPr>
        <w:t xml:space="preserve">V</w:t>
      </w:r>
      <w:r>
        <w:t xml:space="preserve">=FATAL,</w:t>
      </w:r>
      <w:r>
        <w:t xml:space="preserve"> </w:t>
      </w:r>
      <w:r>
        <w:rPr>
          <w:rStyle w:val="VerbatimChar"/>
        </w:rPr>
        <w:t xml:space="preserve">C</w:t>
      </w:r>
      <w:r>
        <w:t xml:space="preserve">=the SQLSTATE,</w:t>
      </w:r>
      <w:r>
        <w:t xml:space="preserve"> </w:t>
      </w:r>
      <w:r>
        <w:rPr>
          <w:rStyle w:val="VerbatimChar"/>
        </w:rPr>
        <w:t xml:space="preserve">M</w:t>
      </w:r>
      <w:r>
        <w:t xml:space="preserve">=the</w:t>
      </w:r>
      <w:r>
        <w:t xml:space="preserve"> </w:t>
      </w:r>
      <w:r>
        <w:t xml:space="preserve">message), then a final zero byte. The SQLSTATE is</w:t>
      </w:r>
      <w:r>
        <w:t xml:space="preserve"> </w:t>
      </w:r>
      <w:r>
        <w:rPr>
          <w:rStyle w:val="VerbatimChar"/>
        </w:rPr>
        <w:t xml:space="preserve">57P03 cannot_connect_now</w:t>
      </w:r>
      <w:r>
        <w:t xml:space="preserve"> </w:t>
      </w:r>
      <w:r>
        <w:t xml:space="preserve">(</w:t>
      </w:r>
      <w:r>
        <w:rPr>
          <w:rStyle w:val="VerbatimChar"/>
        </w:rPr>
        <w:t xml:space="preserve">:448</w:t>
      </w:r>
      <w:r>
        <w:t xml:space="preserve">) —</w:t>
      </w:r>
      <w:r>
        <w:t xml:space="preserve"> </w:t>
      </w:r>
      <w:r>
        <w:rPr>
          <w:b/>
          <w:bCs/>
        </w:rPr>
        <w:t xml:space="preserve">the code Postgres itself uses while it is starting up, which every</w:t>
      </w:r>
      <w:r>
        <w:rPr>
          <w:b/>
          <w:bCs/>
        </w:rPr>
        <w:t xml:space="preserve"> </w:t>
      </w:r>
      <w:r>
        <w:rPr>
          <w:b/>
          <w:bCs/>
        </w:rPr>
        <w:t xml:space="preserve">driver already classifies as "retry later" rather than "your credentials are</w:t>
      </w:r>
      <w:r>
        <w:rPr>
          <w:b/>
          <w:bCs/>
        </w:rPr>
        <w:t xml:space="preserve"> </w:t>
      </w:r>
      <w:r>
        <w:rPr>
          <w:b/>
          <w:bCs/>
        </w:rPr>
        <w:t xml:space="preserve">wrong."</w:t>
      </w:r>
      <w:r>
        <w:t xml:space="preserve"> </w:t>
      </w:r>
      <w:r>
        <w:t xml:space="preserve">There are four distinct messages, and each names its own remedy: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condition</w:t>
            </w:r>
          </w:p>
        </w:tc>
        <w:tc>
          <w:tcPr/>
          <w:p>
            <w:pPr>
              <w:pStyle w:val="Compact"/>
            </w:pPr>
            <w:r>
              <w:t xml:space="preserve">message (verbatim from the code)</w:t>
            </w:r>
          </w:p>
        </w:tc>
      </w:tr>
      <w:tr>
        <w:tc>
          <w:tcPr/>
          <w:p>
            <w:pPr>
              <w:pStyle w:val="Compact"/>
            </w:pPr>
            <w:r>
              <w:t xml:space="preserve">supervisor shutting down</w:t>
            </w:r>
          </w:p>
        </w:tc>
        <w:tc>
          <w:tcPr/>
          <w:p>
            <w:pPr>
              <w:pStyle w:val="Compact"/>
            </w:pPr>
            <w:r>
              <w:rPr>
                <w:rStyle w:val="VerbatimChar"/>
              </w:rPr>
              <w:t xml:space="preserve">the ArgonDB supervisor is shutting down; the primary compute cannot be woken</w:t>
            </w:r>
          </w:p>
        </w:tc>
      </w:tr>
      <w:tr>
        <w:tc>
          <w:tcPr/>
          <w:p>
            <w:pPr>
              <w:pStyle w:val="Compact"/>
            </w:pPr>
            <w:r>
              <w:t xml:space="preserve">wake returned an error</w:t>
            </w:r>
          </w:p>
        </w:tc>
        <w:tc>
          <w:tcPr/>
          <w:p>
            <w:pPr>
              <w:pStyle w:val="Compact"/>
            </w:pPr>
            <w:r>
              <w:rPr>
                <w:rStyle w:val="VerbatimChar"/>
              </w:rPr>
              <w:t xml:space="preserve">the primary compute could not be started: {why}</w:t>
            </w:r>
          </w:p>
        </w:tc>
      </w:tr>
      <w:tr>
        <w:tc>
          <w:tcPr/>
          <w:p>
            <w:pPr>
              <w:pStyle w:val="Compact"/>
            </w:pPr>
            <w:r>
              <w:t xml:space="preserve">wake deadline / channel dropped</w:t>
            </w:r>
          </w:p>
        </w:tc>
        <w:tc>
          <w:tcPr/>
          <w:p>
            <w:pPr>
              <w:pStyle w:val="Compact"/>
            </w:pPr>
            <w:r>
              <w:rPr>
                <w:rStyle w:val="VerbatimChar"/>
              </w:rPr>
              <w:t xml:space="preserve">the primary compute did not start within 180s; see &lt;data&gt;/logs/compute.log</w:t>
            </w:r>
          </w:p>
        </w:tc>
      </w:tr>
      <w:tr>
        <w:tc>
          <w:tcPr/>
          <w:p>
            <w:pPr>
              <w:pStyle w:val="Compact"/>
            </w:pPr>
            <w:r>
              <w:t xml:space="preserve">internal port refuses the connect</w:t>
            </w:r>
          </w:p>
        </w:tc>
        <w:tc>
          <w:tcPr/>
          <w:p>
            <w:pPr>
              <w:pStyle w:val="Compact"/>
            </w:pPr>
            <w:r>
              <w:rPr>
                <w:rStyle w:val="VerbatimChar"/>
              </w:rPr>
              <w:t xml:space="preserve">the primary compute is not accepting connections on its internal port {n}: {e}</w:t>
            </w:r>
          </w:p>
        </w:tc>
      </w:tr>
    </w:tbl>
    <w:p>
      <w:pPr>
        <w:pStyle w:val="FirstParagraph"/>
      </w:pPr>
      <w:r>
        <w:t xml:space="preserve">Two more come from the supervisor as the</w:t>
      </w:r>
      <w:r>
        <w:t xml:space="preserve"> </w:t>
      </w:r>
      <w:r>
        <w:rPr>
          <w:rStyle w:val="VerbatimChar"/>
        </w:rPr>
        <w:t xml:space="preserve">{why}</w:t>
      </w:r>
      <w:r>
        <w:t xml:space="preserve"> </w:t>
      </w:r>
      <w:r>
        <w:t xml:space="preserve">of the second row: the rate</w:t>
      </w:r>
      <w:r>
        <w:t xml:space="preserve"> </w:t>
      </w:r>
      <w:r>
        <w:t xml:space="preserve">limit (</w:t>
      </w:r>
      <w:r>
        <w:rPr>
          <w:rStyle w:val="VerbatimChar"/>
        </w:rPr>
        <w:t xml:space="preserve">the primary failed to start and is in a {n}s backoff; retry shortly</w:t>
      </w:r>
      <w:r>
        <w:t xml:space="preserve">)</w:t>
      </w:r>
      <w:r>
        <w:t xml:space="preserve"> </w:t>
      </w:r>
      <w:r>
        <w:t xml:space="preserve">and the open breaker (</w:t>
      </w:r>
      <w:r>
        <w:rPr>
          <w:rStyle w:val="VerbatimChar"/>
        </w:rPr>
        <w:t xml:space="preserve">the primary's wake breaker is OPEN after repeated start failures ({n} attempts); see logs/compute.log. It will not be retried automatically — restart the box once the cause is fixed</w:t>
      </w:r>
      <w:r>
        <w:t xml:space="preserve">).</w:t>
      </w:r>
    </w:p>
    <w:p>
      <w:pPr>
        <w:pStyle w:val="BodyText"/>
      </w:pPr>
      <w:r>
        <w:rPr>
          <w:b/>
          <w:bCs/>
        </w:rPr>
        <w:t xml:space="preserve">The application port has the other vocabulary: HTTP</w:t>
      </w:r>
      <w:r>
        <w:rPr>
          <w:b/>
          <w:bCs/>
        </w:rPr>
        <w:t xml:space="preserve"> </w:t>
      </w:r>
      <w:r>
        <w:rPr>
          <w:rStyle w:val="VerbatimChar"/>
          <w:b/>
          <w:bCs/>
        </w:rPr>
        <w:t xml:space="preserve">503</w:t>
      </w:r>
      <w:r>
        <w:rPr>
          <w:b/>
          <w:bCs/>
        </w:rPr>
        <w:t xml:space="preserve"> </w:t>
      </w:r>
      <w:r>
        <w:rPr>
          <w:b/>
          <w:bCs/>
        </w:rPr>
        <w:t xml:space="preserve">with</w:t>
      </w:r>
      <w:r>
        <w:rPr>
          <w:b/>
          <w:bCs/>
        </w:rPr>
        <w:t xml:space="preserve"> </w:t>
      </w:r>
      <w:r>
        <w:rPr>
          <w:rStyle w:val="VerbatimChar"/>
          <w:b/>
          <w:bCs/>
        </w:rPr>
        <w:t xml:space="preserve">Retry-After</w:t>
      </w:r>
      <w:r>
        <w:rPr>
          <w:b/>
          <w:bCs/>
        </w:rPr>
        <w:t xml:space="preserve">.</w:t>
      </w:r>
      <w:r>
        <w:t xml:space="preserve"> </w:t>
      </w:r>
      <w:r>
        <w:t xml:space="preserve">Under</w:t>
      </w:r>
      <w:r>
        <w:t xml:space="preserve"> </w:t>
      </w:r>
      <w:r>
        <w:rPr>
          <w:rStyle w:val="VerbatimChar"/>
        </w:rPr>
        <w:t xml:space="preserve">[compute] per_tenant</w:t>
      </w:r>
      <w:r>
        <w:t xml:space="preserve"> </w:t>
      </w:r>
      <w:r>
        <w:t xml:space="preserve">each tenant's gate owns a SECOND</w:t>
      </w:r>
      <w:r>
        <w:t xml:space="preserve"> </w:t>
      </w:r>
      <w:r>
        <w:t xml:space="preserve">listener, the tenant's APPLICATION port, in front of its sidecar. The port is</w:t>
      </w:r>
      <w:r>
        <w:t xml:space="preserve"> </w:t>
      </w:r>
      <w:r>
        <w:t xml:space="preserve">RECORDED, like the tenant's other ports:</w:t>
      </w:r>
      <w:r>
        <w:t xml:space="preserve"> </w:t>
      </w:r>
      <w:r>
        <w:rPr>
          <w:rStyle w:val="VerbatimChar"/>
        </w:rPr>
        <w:t xml:space="preserve">tenants/&lt;db&gt;/compute-slot.json</w:t>
      </w:r>
      <w:r>
        <w:t xml:space="preserve"> </w:t>
      </w:r>
      <w:r>
        <w:t xml:space="preserve">carries</w:t>
      </w:r>
      <w:r>
        <w:t xml:space="preserve"> </w:t>
      </w:r>
      <w:r>
        <w:rPr>
          <w:rStyle w:val="VerbatimChar"/>
        </w:rPr>
        <w:t xml:space="preserve">app_public_port</w:t>
      </w:r>
      <w:r>
        <w:t xml:space="preserve"> </w:t>
      </w:r>
      <w:r>
        <w:t xml:space="preserve">(the gate's) and</w:t>
      </w:r>
      <w:r>
        <w:t xml:space="preserve"> </w:t>
      </w:r>
      <w:r>
        <w:rPr>
          <w:rStyle w:val="VerbatimChar"/>
        </w:rPr>
        <w:t xml:space="preserve">app_internal_port</w:t>
      </w:r>
      <w:r>
        <w:t xml:space="preserve"> </w:t>
      </w:r>
      <w:r>
        <w:t xml:space="preserve">(where the</w:t>
      </w:r>
      <w:r>
        <w:t xml:space="preserve"> </w:t>
      </w:r>
      <w:r>
        <w:t xml:space="preserve">sidecar listens, loopback), each the next free port the allocator found at</w:t>
      </w:r>
      <w:r>
        <w:t xml:space="preserve"> </w:t>
      </w:r>
      <w:r>
        <w:t xml:space="preserve">create — in the same pass and under the same lock as the PG and</w:t>
      </w:r>
      <w:r>
        <w:t xml:space="preserve"> </w:t>
      </w:r>
      <w:r>
        <w:rPr>
          <w:rStyle w:val="VerbatimChar"/>
        </w:rPr>
        <w:t xml:space="preserve">compute_ctl</w:t>
      </w:r>
      <w:r>
        <w:t xml:space="preserve"> </w:t>
      </w:r>
      <w:r>
        <w:t xml:space="preserve">HTTP pairs, starting where the PG pair starts — and reused as recorded on</w:t>
      </w:r>
      <w:r>
        <w:t xml:space="preserve"> </w:t>
      </w:r>
      <w:r>
        <w:t xml:space="preserve">restart [D-2026-09-28-715d12] (</w:t>
      </w:r>
      <w:r>
        <w:rPr>
          <w:rStyle w:val="VerbatimChar"/>
        </w:rPr>
        <w:t xml:space="preserve">tenant_compute::TenantTable::app_pair_of</w:t>
      </w:r>
      <w:r>
        <w:t xml:space="preserve">). A</w:t>
      </w:r>
      <w:r>
        <w:t xml:space="preserve"> </w:t>
      </w:r>
      <w:r>
        <w:t xml:space="preserve">record written before the pair existed gets one at boot and keeps every other</w:t>
      </w:r>
      <w:r>
        <w:t xml:space="preserve"> </w:t>
      </w:r>
      <w:r>
        <w:t xml:space="preserve">port it had. The vocabulary is chosen by WHICH LISTENER accepted, never by</w:t>
      </w:r>
      <w:r>
        <w:t xml:space="preserve"> </w:t>
      </w:r>
      <w:r>
        <w:t xml:space="preserve">sniffing the first bytes, because sniffing would be a grammar and a grammar is</w:t>
      </w:r>
      <w:r>
        <w:t xml:space="preserve"> </w:t>
      </w:r>
      <w:r>
        <w:t xml:space="preserve">machinery (</w:t>
      </w:r>
      <w:r>
        <w:rPr>
          <w:rStyle w:val="VerbatimChar"/>
        </w:rPr>
        <w:t xml:space="preserve">docs/2026-09-12-tenant-runtime-sidecar-design.md</w:t>
      </w:r>
      <w:r>
        <w:t xml:space="preserve"> </w:t>
      </w:r>
      <w:r>
        <w:t xml:space="preserve">§5). The</w:t>
      </w:r>
      <w:r>
        <w:t xml:space="preserve"> </w:t>
      </w:r>
      <w:r>
        <w:t xml:space="preserve">first-bytes rule is the SQL port's, unchanged: a browser's pre-connect wakes</w:t>
      </w:r>
      <w:r>
        <w:t xml:space="preserve"> </w:t>
      </w:r>
      <w:r>
        <w:t xml:space="preserve">nothing. What differs is that the application port does NOT hold the client</w:t>
      </w:r>
      <w:r>
        <w:t xml:space="preserve"> </w:t>
      </w:r>
      <w:r>
        <w:t xml:space="preserve">through the wake. First bytes to a stood-down tenant begin the wake and are</w:t>
      </w:r>
      <w:r>
        <w:t xml:space="preserve"> </w:t>
      </w:r>
      <w:r>
        <w:t xml:space="preserve">answered at once (</w:t>
      </w:r>
      <w:r>
        <w:rPr>
          <w:rStyle w:val="VerbatimChar"/>
        </w:rPr>
        <w:t xml:space="preserve">idle_stop::handle_app_conn</w:t>
      </w:r>
      <w:r>
        <w:t xml:space="preserve">):</w:t>
      </w:r>
    </w:p>
    <w:p>
      <w:pPr>
        <w:pStyle w:val="SourceCode"/>
      </w:pPr>
      <w:r>
        <w:rPr>
          <w:rStyle w:val="VerbatimChar"/>
        </w:rPr>
        <w:t xml:space="preserve">HTTP/1.1 503 Service Unavailable</w:t>
      </w:r>
      <w:r>
        <w:br/>
      </w:r>
      <w:r>
        <w:rPr>
          <w:rStyle w:val="VerbatimChar"/>
        </w:rPr>
        <w:t xml:space="preserve">Retry-After: 1</w:t>
      </w:r>
      <w:r>
        <w:br/>
      </w:r>
      <w:r>
        <w:rPr>
          <w:rStyle w:val="VerbatimChar"/>
        </w:rPr>
        <w:t xml:space="preserve">Content-Type: text/plain; charset=utf-8</w:t>
      </w:r>
      <w:r>
        <w:br/>
      </w:r>
      <w:r>
        <w:rPr>
          <w:rStyle w:val="VerbatimChar"/>
        </w:rPr>
        <w:t xml:space="preserve">Connection: close</w:t>
      </w:r>
      <w:r>
        <w:br/>
      </w:r>
      <w:r>
        <w:br/>
      </w:r>
      <w:r>
        <w:rPr>
          <w:rStyle w:val="VerbatimChar"/>
        </w:rPr>
        <w:t xml:space="preserve">tenant acme: the database compute is waking (4 ms in; its last start took 640 ms); retry after 1s</w:t>
      </w:r>
    </w:p>
    <w:p>
      <w:pPr>
        <w:pStyle w:val="FirstParagraph"/>
      </w:pPr>
      <w:r>
        <w:rPr>
          <w:rStyle w:val="VerbatimChar"/>
        </w:rPr>
        <w:t xml:space="preserve">Retry-After</w:t>
      </w:r>
      <w:r>
        <w:t xml:space="preserve"> </w:t>
      </w:r>
      <w:r>
        <w:t xml:space="preserve">is computed from a MEASUREMENT, never a constant</w:t>
      </w:r>
      <w:r>
        <w:t xml:space="preserve"> </w:t>
      </w:r>
      <w:r>
        <w:t xml:space="preserve">(</w:t>
      </w:r>
      <w:r>
        <w:rPr>
          <w:rStyle w:val="VerbatimChar"/>
        </w:rPr>
        <w:t xml:space="preserve">idle_stop::retry_after_secs</w:t>
      </w:r>
      <w:r>
        <w:t xml:space="preserve">). It is what remains of the tenant's last</w:t>
      </w:r>
      <w:r>
        <w:t xml:space="preserve"> </w:t>
      </w:r>
      <w:r>
        <w:t xml:space="preserve">measured start, rounded up and never below 1. The row's</w:t>
      </w:r>
      <w:r>
        <w:t xml:space="preserve"> </w:t>
      </w:r>
      <w:r>
        <w:rPr>
          <w:rStyle w:val="VerbatimChar"/>
        </w:rPr>
        <w:t xml:space="preserve">WakeClock</w:t>
      </w:r>
      <w:r>
        <w:t xml:space="preserve"> </w:t>
      </w:r>
      <w:r>
        <w:t xml:space="preserve">is seeded</w:t>
      </w:r>
      <w:r>
        <w:t xml:space="preserve"> </w:t>
      </w:r>
      <w:r>
        <w:t xml:space="preserve">with the compute's measured start (spawn to accepting TCP, at boot or at</w:t>
      </w:r>
      <w:r>
        <w:t xml:space="preserve"> </w:t>
      </w:r>
      <w:r>
        <w:t xml:space="preserve">create — the same two steps a wake runs) and overwritten by every successful</w:t>
      </w:r>
      <w:r>
        <w:t xml:space="preserve"> </w:t>
      </w:r>
      <w:r>
        <w:t xml:space="preserve">wake the gate times, on either port. If a wake fails, the next</w:t>
      </w:r>
      <w:r>
        <w:t xml:space="preserve"> </w:t>
      </w:r>
      <w:r>
        <w:rPr>
          <w:rStyle w:val="VerbatimChar"/>
        </w:rPr>
        <w:t xml:space="preserve">503</w:t>
      </w:r>
      <w:r>
        <w:t xml:space="preserve"> </w:t>
      </w:r>
      <w:r>
        <w:t xml:space="preserve">names</w:t>
      </w:r>
      <w:r>
        <w:t xml:space="preserve"> </w:t>
      </w:r>
      <w:r>
        <w:t xml:space="preserve">why. Once the compute is up, the connection is spliced to the sidecar's</w:t>
      </w:r>
      <w:r>
        <w:t xml:space="preserve"> </w:t>
      </w:r>
      <w:r>
        <w:t xml:space="preserve">internal port exactly as the SQL port splices to Postgres. A sidecar that is</w:t>
      </w:r>
      <w:r>
        <w:t xml:space="preserve"> </w:t>
      </w:r>
      <w:r>
        <w:t xml:space="preserve">not listening gets</w:t>
      </w:r>
      <w:r>
        <w:t xml:space="preserve"> </w:t>
      </w:r>
      <w:r>
        <w:rPr>
          <w:rStyle w:val="VerbatimChar"/>
        </w:rPr>
        <w:t xml:space="preserve">502 Bad Gateway</w:t>
      </w:r>
      <w:r>
        <w:t xml:space="preserve"> </w:t>
      </w:r>
      <w:r>
        <w:t xml:space="preserve">naming the APPLICATION and no</w:t>
      </w:r>
      <w:r>
        <w:t xml:space="preserve"> </w:t>
      </w:r>
      <w:r>
        <w:rPr>
          <w:rStyle w:val="VerbatimChar"/>
        </w:rPr>
        <w:t xml:space="preserve">Retry-After</w:t>
      </w:r>
      <w:r>
        <w:t xml:space="preserve">, because no wake can fix it. The SQL port's four messages above</w:t>
      </w:r>
      <w:r>
        <w:t xml:space="preserve"> </w:t>
      </w:r>
      <w:r>
        <w:t xml:space="preserve">are unchanged. Gate:</w:t>
      </w:r>
      <w:r>
        <w:t xml:space="preserve"> </w:t>
      </w:r>
      <w:r>
        <w:rPr>
          <w:rStyle w:val="VerbatimChar"/>
        </w:rPr>
        <w:t xml:space="preserve">testing/box/erp-sidecar-per-company.sh</w:t>
      </w:r>
      <w:r>
        <w:t xml:space="preserve"> </w:t>
      </w:r>
      <w:r>
        <w:t xml:space="preserve">P12-P15.</w:t>
      </w:r>
      <w:r>
        <w:t xml:space="preserve"> </w:t>
      </w:r>
      <w:r>
        <w:rPr>
          <w:b/>
          <w:bCs/>
        </w:rPr>
        <w:t xml:space="preserve">Not</w:t>
      </w:r>
      <w:r>
        <w:rPr>
          <w:b/>
          <w:bCs/>
        </w:rPr>
        <w:t xml:space="preserve"> </w:t>
      </w:r>
      <w:r>
        <w:rPr>
          <w:b/>
          <w:bCs/>
        </w:rPr>
        <w:t xml:space="preserve">built:</w:t>
      </w:r>
      <w:r>
        <w:t xml:space="preserve"> </w:t>
      </w:r>
      <w:r>
        <w:t xml:space="preserve">bytes on the application port do not yet reset the tenant's idle</w:t>
      </w:r>
      <w:r>
        <w:t xml:space="preserve"> </w:t>
      </w:r>
      <w:r>
        <w:t xml:space="preserve">clock (design §7.2's</w:t>
      </w:r>
      <w:r>
        <w:t xml:space="preserve"> </w:t>
      </w:r>
      <w:r>
        <w:rPr>
          <w:rStyle w:val="VerbatimChar"/>
        </w:rPr>
        <w:t xml:space="preserve">last_sidecar_bytes</w:t>
      </w:r>
      <w:r>
        <w:t xml:space="preserve">), so a tenant used ONLY through its</w:t>
      </w:r>
      <w:r>
        <w:t xml:space="preserve"> </w:t>
      </w:r>
      <w:r>
        <w:t xml:space="preserve">application stands down after its window and its next request is a</w:t>
      </w:r>
      <w:r>
        <w:t xml:space="preserve"> </w:t>
      </w:r>
      <w:r>
        <w:rPr>
          <w:rStyle w:val="VerbatimChar"/>
        </w:rPr>
        <w:t xml:space="preserve">503</w:t>
      </w:r>
      <w:r>
        <w:t xml:space="preserve"> </w:t>
      </w:r>
      <w:r>
        <w:t xml:space="preserve">and</w:t>
      </w:r>
      <w:r>
        <w:t xml:space="preserve"> </w:t>
      </w:r>
      <w:r>
        <w:t xml:space="preserve">a wake. The supervisor also does not yet start or stop the sidecar with the</w:t>
      </w:r>
      <w:r>
        <w:t xml:space="preserve"> </w:t>
      </w:r>
      <w:r>
        <w:t xml:space="preserve">compute (§3.8); the provisioning pass (</w:t>
      </w:r>
      <w:r>
        <w:rPr>
          <w:rStyle w:val="VerbatimChar"/>
        </w:rPr>
        <w:t xml:space="preserve">argondb tenant sidecar</w:t>
      </w:r>
      <w:r>
        <w:t xml:space="preserve">) runs it. The</w:t>
      </w:r>
      <w:r>
        <w:t xml:space="preserve"> </w:t>
      </w:r>
      <w:r>
        <w:t xml:space="preserve">sidecar learns its internal port from its own command line; the box prints it</w:t>
      </w:r>
      <w:r>
        <w:t xml:space="preserve"> </w:t>
      </w:r>
      <w:r>
        <w:t xml:space="preserve">at boot (</w:t>
      </w:r>
      <w:r>
        <w:rPr>
          <w:rStyle w:val="VerbatimChar"/>
        </w:rPr>
        <w:t xml:space="preserve">tenant compute &lt;db&gt; application gate listening on …</w:t>
      </w:r>
      <w:r>
        <w:t xml:space="preserve">).</w:t>
      </w:r>
    </w:p>
    <w:p>
      <w:pPr>
        <w:pStyle w:val="BodyText"/>
      </w:pPr>
    </w:p>
    <w:bookmarkEnd w:id="97"/>
    <w:bookmarkStart w:id="98" w:name="_3eb214d598c11924cfdfe7a59a9a935c9d15185"/>
    <w:p>
      <w:pPr>
        <w:pStyle w:val="Heading4"/>
      </w:pPr>
      <w:r>
        <w:t xml:space="preserve">3.7 The idle predicate with an application in it</w:t>
      </w:r>
    </w:p>
    <w:p>
      <w:pPr>
        <w:pStyle w:val="FirstParagraph"/>
      </w:pPr>
      <w:r>
        <w:t xml:space="preserve">Designed, and its shape is now RULED, block G4 [D-2026-09-20-78f71e] — AGAINST</w:t>
      </w:r>
      <w:r>
        <w:t xml:space="preserve"> </w:t>
      </w:r>
      <w:r>
        <w:t xml:space="preserve">this design's own recommendation, which would have added a fourth term for an</w:t>
      </w:r>
      <w:r>
        <w:t xml:space="preserve"> </w:t>
      </w:r>
      <w:r>
        <w:t xml:space="preserve">open-but-silent sidecar connection.</w:t>
      </w:r>
      <w:r>
        <w:t xml:space="preserve"> </w:t>
      </w:r>
      <w:r>
        <w:rPr>
          <w:b/>
          <w:bCs/>
        </w:rPr>
        <w:t xml:space="preserve">Bytes are the only idle signal.</w:t>
      </w:r>
      <w:r>
        <w:t xml:space="preserve"> </w:t>
      </w:r>
      <w:r>
        <w:t xml:space="preserve">No</w:t>
      </w:r>
      <w:r>
        <w:t xml:space="preserve"> </w:t>
      </w:r>
      <w:r>
        <w:t xml:space="preserve">connection-count hold, no second, longer window for a held-open socket, no</w:t>
      </w:r>
      <w:r>
        <w:t xml:space="preserve"> </w:t>
      </w:r>
      <w:r>
        <w:t xml:space="preserve">busy flag the application can raise. The rule is</w:t>
      </w:r>
      <w:r>
        <w:t xml:space="preserve"> </w:t>
      </w:r>
      <w:r>
        <w:rPr>
          <w:b/>
          <w:bCs/>
        </w:rPr>
        <w:t xml:space="preserve">one component sees all the</w:t>
      </w:r>
      <w:r>
        <w:rPr>
          <w:b/>
          <w:bCs/>
        </w:rPr>
        <w:t xml:space="preserve"> </w:t>
      </w:r>
      <w:r>
        <w:rPr>
          <w:b/>
          <w:bCs/>
        </w:rPr>
        <w:t xml:space="preserve">traffic</w:t>
      </w:r>
      <w:r>
        <w:t xml:space="preserve">, and it is a rule rather than a preference because an application</w:t>
      </w:r>
      <w:r>
        <w:t xml:space="preserve"> </w:t>
      </w:r>
      <w:r>
        <w:t xml:space="preserve">that keeps its own idle timer is a second control loop over one lifecycle, and</w:t>
      </w:r>
      <w:r>
        <w:t xml:space="preserve"> </w:t>
      </w:r>
      <w:r>
        <w:t xml:space="preserve">it fails in the expensive direction: an app with a 30-second poll loop is never</w:t>
      </w:r>
      <w:r>
        <w:t xml:space="preserve"> </w:t>
      </w:r>
      <w:r>
        <w:t xml:space="preserve">idle by its own reckoning, so the tenant's database never stands down and</w:t>
      </w:r>
      <w:r>
        <w:t xml:space="preserve"> </w:t>
      </w:r>
      <w:r>
        <w:t xml:space="preserve">per-tenant scale-to-zero buys nothing. The gate fronts both ports, so:</w:t>
      </w:r>
    </w:p>
    <w:p>
      <w:pPr>
        <w:pStyle w:val="SourceCode"/>
      </w:pPr>
      <w:r>
        <w:rPr>
          <w:rStyle w:val="VerbatimChar"/>
        </w:rPr>
        <w:t xml:space="preserve">tenant_idle  =  sql_reading.hold().is_none()</w:t>
      </w:r>
      <w:r>
        <w:br/>
      </w:r>
      <w:r>
        <w:rPr>
          <w:rStyle w:val="VerbatimChar"/>
        </w:rPr>
        <w:t xml:space="preserve">             &amp;&amp; now - last_sql_activity      &gt;  idle_secs</w:t>
      </w:r>
      <w:r>
        <w:br/>
      </w:r>
      <w:r>
        <w:rPr>
          <w:rStyle w:val="VerbatimChar"/>
        </w:rPr>
        <w:t xml:space="preserve">             &amp;&amp; now - last_sidecar_bytes     &gt;  idle_secs</w:t>
      </w:r>
    </w:p>
    <w:p>
      <w:pPr>
        <w:pStyle w:val="FirstParagraph"/>
      </w:pPr>
      <w:r>
        <w:rPr>
          <w:rStyle w:val="VerbatimChar"/>
        </w:rPr>
        <w:t xml:space="preserve">last_sidecar_bytes</w:t>
      </w:r>
      <w:r>
        <w:t xml:space="preserve"> </w:t>
      </w:r>
      <w:r>
        <w:t xml:space="preserve">is the gate's OWN number — it is already counting first</w:t>
      </w:r>
      <w:r>
        <w:t xml:space="preserve"> </w:t>
      </w:r>
      <w:r>
        <w:t xml:space="preserve">bytes — so this needs no probe, no agent inside the application, and no</w:t>
      </w:r>
      <w:r>
        <w:t xml:space="preserve"> </w:t>
      </w:r>
      <w:r>
        <w:t xml:space="preserve">cooperation from it at all.</w:t>
      </w:r>
      <w:r>
        <w:t xml:space="preserve"> </w:t>
      </w:r>
      <w:r>
        <w:rPr>
          <w:b/>
          <w:bCs/>
        </w:rPr>
        <w:t xml:space="preserve">The idle signal for foreign code is measured at</w:t>
      </w:r>
      <w:r>
        <w:rPr>
          <w:b/>
          <w:bCs/>
        </w:rPr>
        <w:t xml:space="preserve"> </w:t>
      </w:r>
      <w:r>
        <w:rPr>
          <w:b/>
          <w:bCs/>
        </w:rPr>
        <w:t xml:space="preserve">our socket, not inside their process.</w:t>
      </w:r>
      <w:r>
        <w:t xml:space="preserve"> </w:t>
      </w:r>
      <w:r>
        <w:t xml:space="preserve">A fifth</w:t>
      </w:r>
      <w:r>
        <w:t xml:space="preserve"> </w:t>
      </w:r>
      <w:r>
        <w:rPr>
          <w:rStyle w:val="VerbatimChar"/>
        </w:rPr>
        <w:t xml:space="preserve">AwakeHold</w:t>
      </w:r>
      <w:r>
        <w:t xml:space="preserve"> </w:t>
      </w:r>
      <w:r>
        <w:t xml:space="preserve">is deliberately NOT</w:t>
      </w:r>
      <w:r>
        <w:t xml:space="preserve"> </w:t>
      </w:r>
      <w:r>
        <w:t xml:space="preserve">added: a hold is a reason the DATABASE cannot be stopped and a busy application</w:t>
      </w:r>
      <w:r>
        <w:t xml:space="preserve"> </w:t>
      </w:r>
      <w:r>
        <w:t xml:space="preserve">is not one; it is a reason the TENANT is not idle, which the predicate's third</w:t>
      </w:r>
      <w:r>
        <w:t xml:space="preserve"> </w:t>
      </w:r>
      <w:r>
        <w:t xml:space="preserve">term already carries. The consequence of G4's ruling: a browser holding a</w:t>
      </w:r>
      <w:r>
        <w:t xml:space="preserve"> </w:t>
      </w:r>
      <w:r>
        <w:t xml:space="preserve">WebSocket open, silent for the idle window, is not a hold — the tenant stands</w:t>
      </w:r>
      <w:r>
        <w:t xml:space="preserve"> </w:t>
      </w:r>
      <w:r>
        <w:t xml:space="preserve">down under it, the client reconnects on its own next bytes and the gate wakes</w:t>
      </w:r>
      <w:r>
        <w:t xml:space="preserve"> </w:t>
      </w:r>
      <w:r>
        <w:t xml:space="preserve">the tenant, and server-push over a silent socket does not survive a</w:t>
      </w:r>
      <w:r>
        <w:t xml:space="preserve"> </w:t>
      </w:r>
      <w:r>
        <w:t xml:space="preserve">stand-down. Every WebSocket client must already handle a reconnect, which is</w:t>
      </w:r>
      <w:r>
        <w:t xml:space="preserve"> </w:t>
      </w:r>
      <w:r>
        <w:t xml:space="preserve">the ruling's own argument for it.</w:t>
      </w:r>
    </w:p>
    <w:p>
      <w:pPr>
        <w:pStyle w:val="BodyText"/>
      </w:pPr>
    </w:p>
    <w:bookmarkEnd w:id="98"/>
    <w:bookmarkStart w:id="99" w:name="_c4104069bda207d00ff3e0e3c493368c7a40df1"/>
    <w:p>
      <w:pPr>
        <w:pStyle w:val="Heading4"/>
      </w:pPr>
      <w:r>
        <w:t xml:space="preserve">3.8 Wake and stand-down order with an application</w:t>
      </w:r>
    </w:p>
    <w:p>
      <w:pPr>
        <w:pStyle w:val="FirstParagraph"/>
      </w:pPr>
      <w:r>
        <w:t xml:space="preserve">Wake: compute first, then the application.</w:t>
      </w:r>
      <w:r>
        <w:t xml:space="preserve"> </w:t>
      </w:r>
      <w:r>
        <w:rPr>
          <w:rStyle w:val="VerbatimChar"/>
        </w:rPr>
        <w:t xml:space="preserve">wait_tcp_accept</w:t>
      </w:r>
      <w:r>
        <w:t xml:space="preserve"> </w:t>
      </w:r>
      <w:r>
        <w:t xml:space="preserve">proves the compute</w:t>
      </w:r>
      <w:r>
        <w:t xml:space="preserve"> </w:t>
      </w:r>
      <w:r>
        <w:t xml:space="preserve">is serving, then the sidecar is spawned and its health probe is waited on under</w:t>
      </w:r>
      <w:r>
        <w:t xml:space="preserve"> </w:t>
      </w:r>
      <w:r>
        <w:t xml:space="preserve">the same double-bounding rule — an explicit deadline AND</w:t>
      </w:r>
      <w:r>
        <w:t xml:space="preserve"> </w:t>
      </w:r>
      <w:r>
        <w:rPr>
          <w:rStyle w:val="VerbatimChar"/>
        </w:rPr>
        <w:t xml:space="preserve">kill -0</w:t>
      </w:r>
      <w:r>
        <w:t xml:space="preserve"> </w:t>
      </w:r>
      <w:r>
        <w:t xml:space="preserve">on its pid,</w:t>
      </w:r>
      <w:r>
        <w:t xml:space="preserve"> </w:t>
      </w:r>
      <w:r>
        <w:t xml:space="preserve">failing loudly with its own log tail. Stand-down is the mirror: the application</w:t>
      </w:r>
      <w:r>
        <w:t xml:space="preserve"> </w:t>
      </w:r>
      <w:r>
        <w:t xml:space="preserve">first (SIGTERM to its process group, its own grace), then the compute's existing</w:t>
      </w:r>
      <w:r>
        <w:t xml:space="preserve"> </w:t>
      </w:r>
      <w:r>
        <w:t xml:space="preserve">five-step sequence unchanged.</w:t>
      </w:r>
      <w:r>
        <w:t xml:space="preserve"> </w:t>
      </w:r>
      <w:r>
        <w:rPr>
          <w:b/>
          <w:bCs/>
        </w:rPr>
        <w:t xml:space="preserve">The asymmetry is the design</w:t>
      </w:r>
      <w:r>
        <w:t xml:space="preserve">: the app must</w:t>
      </w:r>
      <w:r>
        <w:t xml:space="preserve"> </w:t>
      </w:r>
      <w:r>
        <w:t xml:space="preserve">never be up with its database down, at either end.</w:t>
      </w:r>
    </w:p>
    <w:p>
      <w:pPr>
        <w:pStyle w:val="BodyText"/>
      </w:pPr>
      <w:r>
        <w:rPr>
          <w:b/>
          <w:bCs/>
        </w:rPr>
        <w:t xml:space="preserve">A SQL-port connection is released at the compute step, not the application</w:t>
      </w:r>
      <w:r>
        <w:rPr>
          <w:b/>
          <w:bCs/>
        </w:rPr>
        <w:t xml:space="preserve"> </w:t>
      </w:r>
      <w:r>
        <w:rPr>
          <w:b/>
          <w:bCs/>
        </w:rPr>
        <w:t xml:space="preserve">step.</w:t>
      </w:r>
      <w:r>
        <w:t xml:space="preserve"> </w:t>
      </w:r>
      <w:r>
        <w:t xml:space="preserve">A</w:t>
      </w:r>
      <w:r>
        <w:t xml:space="preserve"> </w:t>
      </w:r>
      <w:r>
        <w:rPr>
          <w:rStyle w:val="VerbatimChar"/>
        </w:rPr>
        <w:t xml:space="preserve">psql</w:t>
      </w:r>
      <w:r>
        <w:t xml:space="preserve"> </w:t>
      </w:r>
      <w:r>
        <w:t xml:space="preserve">session does not block on somebody's web server coming up. A</w:t>
      </w:r>
      <w:r>
        <w:t xml:space="preserve"> </w:t>
      </w:r>
      <w:r>
        <w:t xml:space="preserve">connection that arrived on the application port waits for the health probe,</w:t>
      </w:r>
      <w:r>
        <w:t xml:space="preserve"> </w:t>
      </w:r>
      <w:r>
        <w:t xml:space="preserve">because there is nothing for it to be spliced to until the app answers. This is</w:t>
      </w:r>
      <w:r>
        <w:t xml:space="preserve"> </w:t>
      </w:r>
      <w:r>
        <w:t xml:space="preserve">stated because it is the kind of thing that otherwise gets decided by accident</w:t>
      </w:r>
      <w:r>
        <w:t xml:space="preserve"> </w:t>
      </w:r>
      <w:r>
        <w:t xml:space="preserve">in code.</w:t>
      </w:r>
    </w:p>
    <w:p>
      <w:pPr>
        <w:pStyle w:val="BodyText"/>
      </w:pPr>
      <w:r>
        <w:rPr>
          <w:b/>
          <w:bCs/>
        </w:rPr>
        <w:t xml:space="preserve">The application half of the wake latency is not ours to bound.</w:t>
      </w:r>
      <w:r>
        <w:t xml:space="preserve"> </w:t>
      </w:r>
      <w:r>
        <w:t xml:space="preserve">A Go binary</w:t>
      </w:r>
      <w:r>
        <w:t xml:space="preserve"> </w:t>
      </w:r>
      <w:r>
        <w:t xml:space="preserve">answering</w:t>
      </w:r>
      <w:r>
        <w:t xml:space="preserve"> </w:t>
      </w:r>
      <w:r>
        <w:rPr>
          <w:rStyle w:val="VerbatimChar"/>
        </w:rPr>
        <w:t xml:space="preserve">/healthz</w:t>
      </w:r>
      <w:r>
        <w:t xml:space="preserve"> </w:t>
      </w:r>
      <w:r>
        <w:t xml:space="preserve">in 20 ms and a JVM taking 8 seconds are both legitimate</w:t>
      </w:r>
      <w:r>
        <w:t xml:space="preserve"> </w:t>
      </w:r>
      <w:r>
        <w:t xml:space="preserve">applications. The obligation is to MEASURE and DISCLOSE the total, not to bound</w:t>
      </w:r>
      <w:r>
        <w:t xml:space="preserve"> </w:t>
      </w:r>
      <w:r>
        <w:t xml:space="preserve">it.</w:t>
      </w:r>
    </w:p>
    <w:p>
      <w:pPr>
        <w:pStyle w:val="BodyText"/>
      </w:pPr>
    </w:p>
    <w:bookmarkEnd w:id="99"/>
    <w:bookmarkStart w:id="100" w:name="_2c2bb0c5b02a55ae2be10613ea0b95cf3919ffb"/>
    <w:p>
      <w:pPr>
        <w:pStyle w:val="Heading4"/>
      </w:pPr>
      <w:r>
        <w:t xml:space="preserve">3.9 Routing, when there is more than one tenant</w:t>
      </w:r>
    </w:p>
    <w:p>
      <w:pPr>
        <w:pStyle w:val="FirstParagraph"/>
      </w:pPr>
      <w:r>
        <w:t xml:space="preserve">The shipped gate maps one port to one compute. A multi-tenant gate needs exactly</w:t>
      </w:r>
      <w:r>
        <w:t xml:space="preserve"> </w:t>
      </w:r>
      <w:r>
        <w:t xml:space="preserve">one new thing:</w:t>
      </w:r>
      <w:r>
        <w:t xml:space="preserve"> </w:t>
      </w:r>
      <w:r>
        <w:rPr>
          <w:b/>
          <w:bCs/>
        </w:rPr>
        <w:t xml:space="preserve">routing</w:t>
      </w:r>
      <w:r>
        <w:t xml:space="preserve">, and there are three places that information can come</w:t>
      </w:r>
      <w:r>
        <w:t xml:space="preserve"> </w:t>
      </w:r>
      <w:r>
        <w:t xml:space="preserve">from — a port per tenant, the startup packet's</w:t>
      </w:r>
      <w:r>
        <w:t xml:space="preserve"> </w:t>
      </w:r>
      <w:r>
        <w:rPr>
          <w:rStyle w:val="VerbatimChar"/>
        </w:rPr>
        <w:t xml:space="preserve">database</w:t>
      </w:r>
      <w:r>
        <w:t xml:space="preserve"> </w:t>
      </w:r>
      <w:r>
        <w:t xml:space="preserve">field, or TLS SNI. The</w:t>
      </w:r>
      <w:r>
        <w:t xml:space="preserve"> </w:t>
      </w:r>
      <w:r>
        <w:t xml:space="preserve">recommendation is</w:t>
      </w:r>
      <w:r>
        <w:t xml:space="preserve"> </w:t>
      </w:r>
      <w:r>
        <w:rPr>
          <w:b/>
          <w:bCs/>
        </w:rPr>
        <w:t xml:space="preserve">a port per tenant</w:t>
      </w:r>
      <w:r>
        <w:t xml:space="preserve">: zero protocol parsing, zero new</w:t>
      </w:r>
      <w:r>
        <w:t xml:space="preserve"> </w:t>
      </w:r>
      <w:r>
        <w:t xml:space="preserve">grammar, it is what the analyst pool already does, and it composes with the</w:t>
      </w:r>
      <w:r>
        <w:t xml:space="preserve"> </w:t>
      </w:r>
      <w:r>
        <w:t xml:space="preserve">application row without extra thought because that row gets a port in the same</w:t>
      </w:r>
      <w:r>
        <w:t xml:space="preserve"> </w:t>
      </w:r>
      <w:r>
        <w:t xml:space="preserve">band. Parsing the startup packet would put our code in front of the TLS</w:t>
      </w:r>
      <w:r>
        <w:t xml:space="preserve"> </w:t>
      </w:r>
      <w:r>
        <w:t xml:space="preserve">handshake; SNI means terminating TLS at the gate. The routing problem is already</w:t>
      </w:r>
      <w:r>
        <w:t xml:space="preserve"> </w:t>
      </w:r>
      <w:r>
        <w:t xml:space="preserve">solved by the operating system.</w:t>
      </w:r>
    </w:p>
    <w:p>
      <w:pPr>
        <w:pStyle w:val="BodyText"/>
      </w:pPr>
      <w:r>
        <w:rPr>
          <w:b/>
          <w:bCs/>
        </w:rPr>
        <w:t xml:space="preserve">That recommendation is what shipped.</w:t>
      </w:r>
      <w:r>
        <w:t xml:space="preserve"> </w:t>
      </w:r>
      <w:r>
        <w:t xml:space="preserve">With</w:t>
      </w:r>
      <w:r>
        <w:t xml:space="preserve"> </w:t>
      </w:r>
      <w:r>
        <w:rPr>
          <w:rStyle w:val="VerbatimChar"/>
        </w:rPr>
        <w:t xml:space="preserve">[compute] per_tenant</w:t>
      </w:r>
      <w:r>
        <w:t xml:space="preserve"> </w:t>
      </w:r>
      <w:r>
        <w:t xml:space="preserve">on, each</w:t>
      </w:r>
      <w:r>
        <w:t xml:space="preserve"> </w:t>
      </w:r>
      <w:r>
        <w:t xml:space="preserve">tenant's gate owns its own public port in the tenant band (§2.8), and the</w:t>
      </w:r>
      <w:r>
        <w:t xml:space="preserve"> </w:t>
      </w:r>
      <w:r>
        <w:t xml:space="preserve">pooler's one pooled port routes by the startup packet's</w:t>
      </w:r>
      <w:r>
        <w:t xml:space="preserve"> </w:t>
      </w:r>
      <w:r>
        <w:rPr>
          <w:rStyle w:val="VerbatimChar"/>
        </w:rPr>
        <w:t xml:space="preserve">dbname</w:t>
      </w:r>
      <w:r>
        <w:t xml:space="preserve"> </w:t>
      </w:r>
      <w:r>
        <w:t xml:space="preserve">to that</w:t>
      </w:r>
      <w:r>
        <w:t xml:space="preserve"> </w:t>
      </w:r>
      <w:r>
        <w:t xml:space="preserve">tenant's port (§2.7). PgBouncer does that parsing, and the gate still parses</w:t>
      </w:r>
      <w:r>
        <w:t xml:space="preserve"> </w:t>
      </w:r>
      <w:r>
        <w:t xml:space="preserve">nothing.</w:t>
      </w:r>
    </w:p>
    <w:p>
      <w:pPr>
        <w:pStyle w:val="BodyText"/>
      </w:pPr>
    </w:p>
    <w:bookmarkEnd w:id="100"/>
    <w:bookmarkStart w:id="101" w:name="_f447b4356797712f01957047e23c931534af8c9"/>
    <w:p>
      <w:pPr>
        <w:pStyle w:val="Heading4"/>
      </w:pPr>
      <w:r>
        <w:t xml:space="preserve">3.10 What is measured, and under which conditions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figure</w:t>
            </w:r>
          </w:p>
        </w:tc>
        <w:tc>
          <w:tcPr/>
          <w:p>
            <w:pPr>
              <w:pStyle w:val="Compact"/>
            </w:pPr>
            <w:r>
              <w:t xml:space="preserve">conditions, stated because a number without them is not a measurement</w:t>
            </w:r>
          </w:p>
        </w:tc>
      </w:tr>
      <w:tr>
        <w:tc>
          <w:tcPr/>
          <w:p>
            <w:pPr>
              <w:pStyle w:val="Compact"/>
            </w:pPr>
            <w:r>
              <w:t xml:space="preserve">wake, connect-to-first-row on the CLIENT's clock</w:t>
            </w:r>
          </w:p>
        </w:tc>
        <w:tc>
          <w:tcPr/>
          <w:p>
            <w:pPr>
              <w:pStyle w:val="Compact"/>
            </w:pPr>
            <w:r>
              <w:t xml:space="preserve">min 613 / p50</w:t>
            </w:r>
            <w:r>
              <w:t xml:space="preserve"> </w:t>
            </w:r>
            <w:r>
              <w:rPr>
                <w:b/>
                <w:bCs/>
              </w:rPr>
              <w:t xml:space="preserve">619</w:t>
            </w:r>
            <w:r>
              <w:t xml:space="preserve"> </w:t>
            </w:r>
            <w:r>
              <w:t xml:space="preserve">/ max 636 ms, 10 cycles</w:t>
            </w:r>
          </w:p>
        </w:tc>
        <w:tc>
          <w:tcPr/>
          <w:p>
            <w:pPr>
              <w:pStyle w:val="Compact"/>
            </w:pPr>
            <w:r>
              <w:t xml:space="preserve">small empty database, fast NVMe box, pageserver warm, lake off</w:t>
            </w:r>
          </w:p>
        </w:tc>
      </w:tr>
      <w:tr>
        <w:tc>
          <w:tcPr/>
          <w:p>
            <w:pPr>
              <w:pStyle w:val="Compact"/>
            </w:pPr>
            <w:r>
              <w:t xml:space="preserve">spread across those 10 cycles</w:t>
            </w:r>
          </w:p>
        </w:tc>
        <w:tc>
          <w:tcPr/>
          <w:p>
            <w:pPr>
              <w:pStyle w:val="Compact"/>
            </w:pPr>
            <w:r>
              <w:t xml:space="preserve">23 ms</w:t>
            </w:r>
          </w:p>
        </w:tc>
        <w:tc>
          <w:tcPr/>
          <w:p>
            <w:pPr>
              <w:pStyle w:val="Compact"/>
            </w:pPr>
            <w:r>
              <w:t xml:space="preserve">the path is repeatable, which a latency budget needs more than a low absolute</w:t>
            </w:r>
          </w:p>
        </w:tc>
      </w:tr>
      <w:tr>
        <w:tc>
          <w:tcPr/>
          <w:p>
            <w:pPr>
              <w:pStyle w:val="Compact"/>
            </w:pPr>
            <w:r>
              <w:t xml:space="preserve">memory returned by one stand-down</w:t>
            </w:r>
          </w:p>
        </w:tc>
        <w:tc>
          <w:tcPr/>
          <w:p>
            <w:pPr>
              <w:pStyle w:val="Compact"/>
            </w:pPr>
            <w:r>
              <w:rPr>
                <w:b/>
                <w:bCs/>
              </w:rPr>
              <w:t xml:space="preserve">133 906 kB</w:t>
            </w:r>
            <w:r>
              <w:t xml:space="preserve"> </w:t>
            </w:r>
            <w:r>
              <w:t xml:space="preserve">(361 561 → 227 655 kB PSS)</w:t>
            </w:r>
          </w:p>
        </w:tc>
        <w:tc>
          <w:tcPr/>
          <w:p>
            <w:pPr>
              <w:pStyle w:val="Compact"/>
            </w:pPr>
            <w:r>
              <w:rPr>
                <w:rStyle w:val="VerbatimChar"/>
              </w:rPr>
              <w:t xml:space="preserve">idle_stop = 20s</w:t>
            </w:r>
            <w:r>
              <w:t xml:space="preserve">; UP reading taken while an active backend holds</w:t>
            </w:r>
            <w:r>
              <w:t xml:space="preserve"> </w:t>
            </w:r>
            <w:r>
              <w:rPr>
                <w:rStyle w:val="VerbatimChar"/>
              </w:rPr>
              <w:t xml:space="preserve">AwakeHold::BusyClient</w:t>
            </w:r>
            <w:r>
              <w:t xml:space="preserve">, DOWN after the pid is proven gone</w:t>
            </w:r>
          </w:p>
        </w:tc>
      </w:tr>
      <w:tr>
        <w:tc>
          <w:tcPr/>
          <w:p>
            <w:pPr>
              <w:pStyle w:val="Compact"/>
            </w:pPr>
            <w:r>
              <w:t xml:space="preserve">stand-down wall time</w:t>
            </w:r>
          </w:p>
        </w:tc>
        <w:tc>
          <w:tcPr/>
          <w:p>
            <w:pPr>
              <w:pStyle w:val="Compact"/>
            </w:pPr>
            <w:r>
              <w:t xml:space="preserve">34 s against a 20 s window</w:t>
            </w:r>
          </w:p>
        </w:tc>
        <w:tc>
          <w:tcPr/>
          <w:p>
            <w:pPr>
              <w:pStyle w:val="Compact"/>
            </w:pPr>
            <w:r>
              <w:t xml:space="preserve">the extra 14 s is the shutdown checkpoint plus the wait-for-port-free step</w:t>
            </w:r>
          </w:p>
        </w:tc>
      </w:tr>
      <w:tr>
        <w:tc>
          <w:tcPr/>
          <w:p>
            <w:pPr>
              <w:pStyle w:val="Compact"/>
            </w:pPr>
            <w:r>
              <w:t xml:space="preserve">whole box, one database</w:t>
            </w:r>
          </w:p>
        </w:tc>
        <w:tc>
          <w:tcPr/>
          <w:p>
            <w:pPr>
              <w:pStyle w:val="Compact"/>
            </w:pPr>
            <w:r>
              <w:t xml:space="preserve">368 205 kB PSS</w:t>
            </w:r>
          </w:p>
        </w:tc>
        <w:tc>
          <w:tcPr/>
          <w:p>
            <w:pPr>
              <w:pStyle w:val="Compact"/>
            </w:pPr>
            <w:r>
              <w:t xml:space="preserve">lake OFF, pool OFF,</w:t>
            </w:r>
            <w:r>
              <w:t xml:space="preserve"> </w:t>
            </w:r>
            <w:r>
              <w:rPr>
                <w:rStyle w:val="VerbatimChar"/>
              </w:rPr>
              <w:t xml:space="preserve">idle_stop</w:t>
            </w:r>
            <w:r>
              <w:t xml:space="preserve"> </w:t>
            </w:r>
            <w:r>
              <w:t xml:space="preserve">OFF</w:t>
            </w:r>
          </w:p>
        </w:tc>
      </w:tr>
      <w:tr>
        <w:tc>
          <w:tcPr/>
          <w:p>
            <w:pPr>
              <w:pStyle w:val="Compact"/>
            </w:pPr>
            <w:r>
              <w:t xml:space="preserve">shared plant a second tenant does not re-pay</w:t>
            </w:r>
          </w:p>
        </w:tc>
        <w:tc>
          <w:tcPr/>
          <w:p>
            <w:pPr>
              <w:pStyle w:val="Compact"/>
            </w:pPr>
            <w:r>
              <w:t xml:space="preserve">231 116 kB</w:t>
            </w:r>
          </w:p>
        </w:tc>
        <w:tc>
          <w:tcPr/>
          <w:p>
            <w:pPr>
              <w:pStyle w:val="Compact"/>
            </w:pPr>
            <w:r>
              <w:t xml:space="preserve">same run</w:t>
            </w:r>
          </w:p>
        </w:tc>
      </w:tr>
      <w:tr>
        <w:tc>
          <w:tcPr/>
          <w:p>
            <w:pPr>
              <w:pStyle w:val="Compact"/>
            </w:pPr>
            <w:r>
              <w:t xml:space="preserve">per resident compute, three computes</w:t>
            </w:r>
          </w:p>
        </w:tc>
        <w:tc>
          <w:tcPr/>
          <w:p>
            <w:pPr>
              <w:pStyle w:val="Compact"/>
            </w:pPr>
            <w:r>
              <w:t xml:space="preserve">80 280 kB</w:t>
            </w:r>
          </w:p>
        </w:tc>
        <w:tc>
          <w:tcPr/>
          <w:p>
            <w:pPr>
              <w:pStyle w:val="Compact"/>
            </w:pPr>
            <w:r>
              <w:t xml:space="preserve">two of the three were read-only trailing-head replicas</w:t>
            </w:r>
          </w:p>
        </w:tc>
      </w:tr>
      <w:tr>
        <w:tc>
          <w:tcPr/>
          <w:p>
            <w:pPr>
              <w:pStyle w:val="Compact"/>
            </w:pPr>
            <w:r>
              <w:t xml:space="preserve">per resident compute, lone primary</w:t>
            </w:r>
          </w:p>
        </w:tc>
        <w:tc>
          <w:tcPr/>
          <w:p>
            <w:pPr>
              <w:pStyle w:val="Compact"/>
            </w:pPr>
            <w:r>
              <w:t xml:space="preserve">137 089 kB</w:t>
            </w:r>
          </w:p>
        </w:tc>
        <w:tc>
          <w:tcPr/>
          <w:p>
            <w:pPr>
              <w:pStyle w:val="Compact"/>
            </w:pPr>
            <w:r>
              <w:t xml:space="preserve">written-to, holding two idle client backends —</w:t>
            </w:r>
            <w:r>
              <w:t xml:space="preserve"> </w:t>
            </w:r>
            <w:r>
              <w:rPr>
                <w:b/>
                <w:bCs/>
              </w:rPr>
              <w:t xml:space="preserve">use this number</w:t>
            </w:r>
          </w:p>
        </w:tc>
      </w:tr>
      <w:tr>
        <w:tc>
          <w:tcPr/>
          <w:p>
            <w:pPr>
              <w:pStyle w:val="Compact"/>
            </w:pPr>
            <w:r>
              <w:t xml:space="preserve">a booted box held idle for one hour, with one continuous view landed</w:t>
            </w:r>
          </w:p>
        </w:tc>
        <w:tc>
          <w:tcPr/>
          <w:p>
            <w:pPr>
              <w:pStyle w:val="Compact"/>
            </w:pPr>
            <w:r>
              <w:rPr>
                <w:b/>
                <w:bCs/>
              </w:rPr>
              <w:t xml:space="preserve">0</w:t>
            </w:r>
            <w:r>
              <w:t xml:space="preserve"> </w:t>
            </w:r>
            <w:r>
              <w:t xml:space="preserve">view-maintainer WARN lines,</w:t>
            </w:r>
            <w:r>
              <w:t xml:space="preserve"> </w:t>
            </w:r>
            <w:r>
              <w:rPr>
                <w:b/>
                <w:bCs/>
              </w:rPr>
              <w:t xml:space="preserve">0</w:t>
            </w:r>
            <w:r>
              <w:t xml:space="preserve"> </w:t>
            </w:r>
            <w:r>
              <w:t xml:space="preserve">refreshes,</w:t>
            </w:r>
            <w:r>
              <w:t xml:space="preserve"> </w:t>
            </w:r>
            <w:r>
              <w:rPr>
                <w:b/>
                <w:bCs/>
              </w:rPr>
              <w:t xml:space="preserve">0</w:t>
            </w:r>
            <w:r>
              <w:t xml:space="preserve"> </w:t>
            </w:r>
            <w:r>
              <w:t xml:space="preserve">cuts,</w:t>
            </w:r>
            <w:r>
              <w:t xml:space="preserve"> </w:t>
            </w:r>
            <w:r>
              <w:rPr>
                <w:b/>
                <w:bCs/>
              </w:rPr>
              <w:t xml:space="preserve">0</w:t>
            </w:r>
            <w:r>
              <w:t xml:space="preserve"> </w:t>
            </w:r>
            <w:r>
              <w:t xml:space="preserve">landing writes; maintainer CPU 0.199 % of one core on average (max 0.617 %)</w:t>
            </w:r>
          </w:p>
        </w:tc>
        <w:tc>
          <w:tcPr/>
          <w:p>
            <w:pPr>
              <w:pStyle w:val="Compact"/>
            </w:pPr>
            <w:r>
              <w:t xml:space="preserve">3600 s hold, zero writes, sampled every 60 s; then one write gave exactly one refresh, and a forced gap record fired</w:t>
            </w:r>
            <w:r>
              <w:t xml:space="preserve"> </w:t>
            </w:r>
            <w:r>
              <w:rPr>
                <w:rStyle w:val="VerbatimChar"/>
              </w:rPr>
              <w:t xml:space="preserve">gap-behind</w:t>
            </w:r>
            <w:r>
              <w:t xml:space="preserve">, so the zeros are not missing instrumentation (</w:t>
            </w:r>
            <w:r>
              <w:rPr>
                <w:rStyle w:val="VerbatimChar"/>
              </w:rPr>
              <w:t xml:space="preserve">testing/t3/view-idle-hour.sh</w:t>
            </w:r>
            <w:r>
              <w:t xml:space="preserve">,</w:t>
            </w:r>
            <w:r>
              <w:t xml:space="preserve"> </w:t>
            </w:r>
            <w:r>
              <w:rPr>
                <w:rStyle w:val="VerbatimChar"/>
              </w:rPr>
              <w:t xml:space="preserve">VIEW-IDLE-HOUR: PASS (24 assertions, 0 failed; 3600s idle hold …)</w:t>
            </w:r>
            <w:r>
              <w:t xml:space="preserve">)</w:t>
            </w:r>
          </w:p>
        </w:tc>
      </w:tr>
    </w:tbl>
    <w:p>
      <w:pPr>
        <w:pStyle w:val="FirstParagraph"/>
      </w:pPr>
      <w:r>
        <w:rPr>
          <w:b/>
          <w:bCs/>
        </w:rPr>
        <w:t xml:space="preserve">What an idle box still does.</w:t>
      </w:r>
      <w:r>
        <w:t xml:space="preserve"> </w:t>
      </w:r>
      <w:r>
        <w:t xml:space="preserve">The hour above is the measurement behind a</w:t>
      </w:r>
      <w:r>
        <w:t xml:space="preserve"> </w:t>
      </w:r>
      <w:r>
        <w:t xml:space="preserve">plain statement: a booted box with nothing to do raises nothing and advances</w:t>
      </w:r>
      <w:r>
        <w:t xml:space="preserve"> </w:t>
      </w:r>
      <w:r>
        <w:t xml:space="preserve">nothing in the view maintainer. Two things still move, and neither is a</w:t>
      </w:r>
      <w:r>
        <w:t xml:space="preserve"> </w:t>
      </w:r>
      <w:r>
        <w:t xml:space="preserve">fault. The decoded WAL head creeps forward with no write and no cut</w:t>
      </w:r>
      <w:r>
        <w:t xml:space="preserve"> </w:t>
      </w:r>
      <w:r>
        <w:t xml:space="preserve">(1,205,552 bytes over the hour, about 335 B/s), so watch cuts, not the head.</w:t>
      </w:r>
      <w:r>
        <w:t xml:space="preserve"> </w:t>
      </w:r>
      <w:r>
        <w:t xml:space="preserve">And the maintenance sweep in the same tail process WARNs `maintenance pin</w:t>
      </w:r>
    </w:p>
    <w:p>
      <w:pPr>
        <w:pStyle w:val="BodyText"/>
      </w:pPr>
      <w:r>
        <w:t xml:space="preserve">PSS and not RSS, because every Postgres backend maps the same</w:t>
      </w:r>
      <w:r>
        <w:t xml:space="preserve"> </w:t>
      </w:r>
      <w:r>
        <w:rPr>
          <w:rStyle w:val="VerbatimChar"/>
        </w:rPr>
        <w:t xml:space="preserve">shared_buffers</w:t>
      </w:r>
      <w:r>
        <w:t xml:space="preserve"> </w:t>
      </w:r>
      <w:r>
        <w:t xml:space="preserve">segment and summing RSS counts it once per process.</w:t>
      </w:r>
    </w:p>
    <w:p>
      <w:pPr>
        <w:pStyle w:val="BodyText"/>
      </w:pPr>
      <w:r>
        <w:t xml:space="preserve">The 630-resident-computes figure that follows from 87 GB of available memory is</w:t>
      </w:r>
      <w:r>
        <w:t xml:space="preserve"> </w:t>
      </w:r>
      <w:r>
        <w:rPr>
          <w:b/>
          <w:bCs/>
        </w:rPr>
        <w:t xml:space="preserve">arithmetic, not a measured ceiling</w:t>
      </w:r>
      <w:r>
        <w:t xml:space="preserve">, and the source says so: PSI stayed flat</w:t>
      </w:r>
      <w:r>
        <w:t xml:space="preserve"> </w:t>
      </w:r>
      <w:r>
        <w:t xml:space="preserve">at three computes, so the pressure knee was never approached. Memory is also</w:t>
      </w:r>
      <w:r>
        <w:t xml:space="preserve"> </w:t>
      </w:r>
      <w:r>
        <w:t xml:space="preserve">unlikely to be the binding constraint — 600 computes is 600 listeners, 600</w:t>
      </w:r>
      <w:r>
        <w:t xml:space="preserve"> </w:t>
      </w:r>
      <w:r>
        <w:t xml:space="preserve">pgdata directories, 600 timelines on one pageserver and 600 ×</w:t>
      </w:r>
      <w:r>
        <w:t xml:space="preserve"> </w:t>
      </w:r>
      <w:r>
        <w:rPr>
          <w:rStyle w:val="VerbatimChar"/>
        </w:rPr>
        <w:t xml:space="preserve">max_connections</w:t>
      </w:r>
      <w:r>
        <w:t xml:space="preserve"> </w:t>
      </w:r>
      <w:r>
        <w:t xml:space="preserve">file descriptors, and none of those is measured. The per-tenant table no</w:t>
      </w:r>
      <w:r>
        <w:t xml:space="preserve"> </w:t>
      </w:r>
      <w:r>
        <w:t xml:space="preserve">longer sets a count of its own on Linux and Mac [D-2026-09-28-715d12]: the</w:t>
      </w:r>
      <w:r>
        <w:t xml:space="preserve"> </w:t>
      </w:r>
      <w:r>
        <w:t xml:space="preserve">number of tenant computes on one box is bounded by free ports and by memory,</w:t>
      </w:r>
      <w:r>
        <w:t xml:space="preserve"> </w:t>
      </w:r>
      <w:r>
        <w:t xml:space="preserve">and a compute refused for either is refused for its tenant alone</w:t>
      </w:r>
      <w:r>
        <w:t xml:space="preserve"> </w:t>
      </w:r>
      <w:r>
        <w:t xml:space="preserve">(</w:t>
      </w:r>
      <w:r>
        <w:rPr>
          <w:rStyle w:val="VerbatimChar"/>
        </w:rPr>
        <w:t xml:space="preserve">tenant_compute::next_free_pair</w:t>
      </w:r>
      <w:r>
        <w:t xml:space="preserve">,</w:t>
      </w:r>
      <w:r>
        <w:t xml:space="preserve"> </w:t>
      </w:r>
      <w:r>
        <w:rPr>
          <w:rStyle w:val="VerbatimChar"/>
        </w:rPr>
        <w:t xml:space="preserve">tenant_compute::memory_refusal</w:t>
      </w:r>
      <w:r>
        <w:t xml:space="preserve">).</w:t>
      </w:r>
    </w:p>
    <w:p>
      <w:r>
        <w:pict>
          <v:rect style="width:0;height:1.5pt" o:hralign="center" o:hrstd="t" o:hr="t"/>
        </w:pict>
      </w:r>
    </w:p>
    <w:p>
      <w:pPr>
        <w:pStyle w:val="FirstParagraph"/>
      </w:pPr>
    </w:p>
    <w:bookmarkEnd w:id="101"/>
    <w:bookmarkEnd w:id="102"/>
    <w:bookmarkStart w:id="114" w:name="_efb671a6af6c8b369f8257b14eaa9ca63b62abc"/>
    <w:p>
      <w:pPr>
        <w:pStyle w:val="Heading3"/>
      </w:pPr>
      <w:r>
        <w:t xml:space="preserve">4. How to use it</w:t>
      </w:r>
    </w:p>
    <w:p>
      <w:pPr>
        <w:pStyle w:val="FirstParagraph"/>
      </w:pPr>
      <w:r>
        <w:t xml:space="preserve">Every example below is labeled</w:t>
      </w:r>
      <w:r>
        <w:t xml:space="preserve"> </w:t>
      </w:r>
      <w:r>
        <w:rPr>
          <w:b/>
          <w:bCs/>
        </w:rPr>
        <w:t xml:space="preserve">VERIFIED</w:t>
      </w:r>
      <w:r>
        <w:t xml:space="preserve"> </w:t>
      </w:r>
      <w:r>
        <w:t xml:space="preserve">— run on the merged tree or on the</w:t>
      </w:r>
      <w:r>
        <w:t xml:space="preserve"> </w:t>
      </w:r>
      <w:r>
        <w:t xml:space="preserve">agent node this guide was written on, with its real output pasted — or</w:t>
      </w:r>
      <w:r>
        <w:t xml:space="preserve"> </w:t>
      </w:r>
      <w:r>
        <w:rPr>
          <w:b/>
          <w:bCs/>
        </w:rPr>
        <w:t xml:space="preserve">FROM</w:t>
      </w:r>
      <w:r>
        <w:rPr>
          <w:b/>
          <w:bCs/>
        </w:rPr>
        <w:t xml:space="preserve"> </w:t>
      </w:r>
      <w:r>
        <w:rPr>
          <w:b/>
          <w:bCs/>
        </w:rPr>
        <w:t xml:space="preserve">SOURCE</w:t>
      </w:r>
      <w:r>
        <w:t xml:space="preserve"> </w:t>
      </w:r>
      <w:r>
        <w:t xml:space="preserve">— the exact signature, flag, message or table quoted from the code or</w:t>
      </w:r>
      <w:r>
        <w:t xml:space="preserve"> </w:t>
      </w:r>
      <w:r>
        <w:t xml:space="preserve">the design by</w:t>
      </w:r>
      <w:r>
        <w:t xml:space="preserve"> </w:t>
      </w:r>
      <w:r>
        <w:rPr>
          <w:rStyle w:val="VerbatimChar"/>
        </w:rPr>
        <w:t xml:space="preserve">path:line</w:t>
      </w:r>
      <w:r>
        <w:t xml:space="preserve">. An example that could be grounded neither way is not</w:t>
      </w:r>
      <w:r>
        <w:t xml:space="preserve"> </w:t>
      </w:r>
      <w:r>
        <w:t xml:space="preserve">in this document.</w:t>
      </w:r>
    </w:p>
    <w:p>
      <w:pPr>
        <w:pStyle w:val="BodyText"/>
      </w:pPr>
    </w:p>
    <w:bookmarkStart w:id="103" w:name="_c823bf5634a6509fa3415e9638b61cb40a8f275"/>
    <w:p>
      <w:pPr>
        <w:pStyle w:val="Heading4"/>
      </w:pPr>
      <w:r>
        <w:t xml:space="preserve">4.1 Configure</w:t>
      </w:r>
      <w:r>
        <w:t xml:space="preserve"> </w:t>
      </w:r>
      <w:r>
        <w:rPr>
          <w:rStyle w:val="VerbatimChar"/>
        </w:rPr>
        <w:t xml:space="preserve">[compute] idle_stop</w:t>
      </w:r>
      <w:r>
        <w:t xml:space="preserve">, and both ways it refuses — FROM SOURCE</w:t>
      </w:r>
    </w:p>
    <w:p>
      <w:pPr>
        <w:pStyle w:val="FirstParagraph"/>
      </w:pPr>
      <w:r>
        <w:t xml:space="preserve">The section's</w:t>
      </w:r>
      <w:r>
        <w:t xml:space="preserve"> </w:t>
      </w:r>
      <w:r>
        <w:rPr>
          <w:rStyle w:val="VerbatimChar"/>
        </w:rPr>
        <w:t xml:space="preserve">idle_stop</w:t>
      </w:r>
      <w:r>
        <w:t xml:space="preserve"> </w:t>
      </w:r>
      <w:r>
        <w:t xml:space="preserve">key, quoted from</w:t>
      </w:r>
      <w:r>
        <w:t xml:space="preserve"> </w:t>
      </w:r>
      <w:r>
        <w:rPr>
          <w:rStyle w:val="VerbatimChar"/>
        </w:rPr>
        <w:t xml:space="preserve">crates/argondb-ctl/src/serve.rs:106-133</w:t>
      </w:r>
      <w:r>
        <w:t xml:space="preserve"> </w:t>
      </w:r>
      <w:r>
        <w:t xml:space="preserve">(the per-tenant keys follow at the</w:t>
      </w:r>
      <w:r>
        <w:t xml:space="preserve"> </w:t>
      </w:r>
      <w:r>
        <w:t xml:space="preserve">end of this section):</w:t>
      </w:r>
    </w:p>
    <w:p>
      <w:pPr>
        <w:pStyle w:val="SourceCode"/>
      </w:pPr>
      <w:r>
        <w:rPr>
          <w:rStyle w:val="CommentTok"/>
        </w:rPr>
        <w:t xml:space="preserve"># argon.toml — the box's whole file surface.</w:t>
      </w:r>
      <w:r>
        <w:br/>
      </w:r>
      <w:r>
        <w:rPr>
          <w:rStyle w:val="CommentTok"/>
        </w:rPr>
        <w:t xml:space="preserve"># Every section is deny_unknown_fields: a typo'd key is REFUSED with the</w:t>
      </w:r>
      <w:r>
        <w:br/>
      </w:r>
      <w:r>
        <w:rPr>
          <w:rStyle w:val="CommentTok"/>
        </w:rPr>
        <w:t xml:space="preserve"># accepted set named, never warned about and ignored.</w:t>
      </w:r>
      <w:r>
        <w:br/>
      </w:r>
      <w:r>
        <w:br/>
      </w:r>
      <w:r>
        <w:rPr>
          <w:rStyle w:val="KeywordTok"/>
        </w:rPr>
        <w:t xml:space="preserve">[compute]</w:t>
      </w:r>
      <w:r>
        <w:br/>
      </w:r>
      <w:r>
        <w:rPr>
          <w:rStyle w:val="CommentTok"/>
        </w:rPr>
        <w:t xml:space="preserve"># "off" (the default: the primary never stands down), or a whole number of</w:t>
      </w:r>
      <w:r>
        <w:br/>
      </w:r>
      <w:r>
        <w:rPr>
          <w:rStyle w:val="CommentTok"/>
        </w:rPr>
        <w:t xml:space="preserve"># seconds as a STRING. A TOML integer is refused by serde with the type in</w:t>
      </w:r>
      <w:r>
        <w:br/>
      </w:r>
      <w:r>
        <w:rPr>
          <w:rStyle w:val="CommentTok"/>
        </w:rPr>
        <w:t xml:space="preserve"># the message; the remedy is quotes.</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br/>
      </w:r>
      <w:r>
        <w:br/>
      </w:r>
      <w:r>
        <w:rPr>
          <w:rStyle w:val="KeywordTok"/>
        </w:rPr>
        <w:t xml:space="preserve">[resources]</w:t>
      </w:r>
      <w:r>
        <w:br/>
      </w:r>
      <w:r>
        <w:rPr>
          <w:rStyle w:val="DataTypeTok"/>
        </w:rPr>
        <w:t xml:space="preserve">memory_budget_mb</w:t>
      </w:r>
      <w:r>
        <w:rPr>
          <w:rStyle w:val="NormalTok"/>
        </w:rPr>
        <w:t xml:space="preserve"> </w:t>
      </w:r>
      <w:r>
        <w:rPr>
          <w:rStyle w:val="OperatorTok"/>
        </w:rPr>
        <w:t xml:space="preserve">=</w:t>
      </w:r>
      <w:r>
        <w:rPr>
          <w:rStyle w:val="NormalTok"/>
        </w:rPr>
        <w:t xml:space="preserve"> </w:t>
      </w:r>
      <w:r>
        <w:rPr>
          <w:rStyle w:val="DecValTok"/>
        </w:rPr>
        <w:t xml:space="preserve">2048</w:t>
      </w:r>
    </w:p>
    <w:p>
      <w:pPr>
        <w:pStyle w:val="FirstParagraph"/>
      </w:pPr>
      <w:r>
        <w:t xml:space="preserve">Precedence, from</w:t>
      </w:r>
      <w:r>
        <w:t xml:space="preserve"> </w:t>
      </w:r>
      <w:r>
        <w:rPr>
          <w:rStyle w:val="VerbatimChar"/>
        </w:rPr>
        <w:t xml:space="preserve">idle_stop::resolve_idle_stop</w:t>
      </w:r>
      <w:r>
        <w:t xml:space="preserve"> </w:t>
      </w:r>
      <w:r>
        <w:t xml:space="preserve">(</w:t>
      </w:r>
      <w:r>
        <w:rPr>
          <w:rStyle w:val="VerbatimChar"/>
        </w:rPr>
        <w:t xml:space="preserve">crates/argondb-ctl/src/idle_stop.rs:166</w:t>
      </w:r>
      <w:r>
        <w:t xml:space="preserve">) — env beats file beats default:</w:t>
      </w:r>
    </w:p>
    <w:p>
      <w:pPr>
        <w:pStyle w:val="SourceCode"/>
      </w:pPr>
      <w:r>
        <w:rPr>
          <w:rStyle w:val="CommentTok"/>
        </w:rPr>
        <w:t xml:space="preserve"># 1. the file's 300 s applies</w:t>
      </w:r>
      <w:r>
        <w:br/>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2. the env wins: 60 s, whatever argon.toml says</w:t>
      </w:r>
      <w:r>
        <w:br/>
      </w:r>
      <w:r>
        <w:rPr>
          <w:rStyle w:val="VariableTok"/>
        </w:rPr>
        <w:t xml:space="preserve">ARGONDB_PRIMARY_IDLE_SECS</w:t>
      </w:r>
      <w:r>
        <w:rPr>
          <w:rStyle w:val="OperatorTok"/>
        </w:rPr>
        <w:t xml:space="preserve">=</w:t>
      </w:r>
      <w:r>
        <w:rPr>
          <w:rStyle w:val="NormalTok"/>
        </w:rPr>
        <w:t xml:space="preserve">60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3. the env wins EVEN WHEN IT IS THE DISABLING SPELLING.</w:t>
      </w:r>
      <w:r>
        <w:br/>
      </w:r>
      <w:r>
        <w:rPr>
          <w:rStyle w:val="CommentTok"/>
        </w:rPr>
        <w:t xml:space="preserve">#    An operator who exports `off` has turned it off.</w:t>
      </w:r>
      <w:r>
        <w:br/>
      </w:r>
      <w:r>
        <w:rPr>
          <w:rStyle w:val="VariableTok"/>
        </w:rPr>
        <w:t xml:space="preserve">ARGONDB_PRIMARY_IDLE_SECS</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two refusals, verbatim from</w:t>
      </w:r>
      <w:r>
        <w:t xml:space="preserve"> </w:t>
      </w:r>
      <w:r>
        <w:rPr>
          <w:rStyle w:val="VerbatimChar"/>
        </w:rPr>
        <w:t xml:space="preserve">parse_idle_stop</w:t>
      </w:r>
      <w:r>
        <w:t xml:space="preserve"> </w:t>
      </w:r>
      <w:r>
        <w:t xml:space="preserve">(</w:t>
      </w:r>
      <w:r>
        <w:rPr>
          <w:rStyle w:val="VerbatimChar"/>
        </w:rPr>
        <w:t xml:space="preserve">crates/argondb-ctl/src/idle_stop.rs:142-165</w:t>
      </w:r>
      <w:r>
        <w:t xml:space="preserve">). Expected output for</w:t>
      </w:r>
      <w:r>
        <w:t xml:space="preserve"> </w:t>
      </w:r>
      <w:r>
        <w:rPr>
          <w:rStyle w:val="VerbatimChar"/>
        </w:rPr>
        <w:t xml:space="preserve">idle_stop = "5 minutes"</w:t>
      </w:r>
      <w:r>
        <w:t xml:space="preserve">:</w:t>
      </w:r>
    </w:p>
    <w:p>
      <w:pPr>
        <w:pStyle w:val="SourceCode"/>
      </w:pPr>
      <w:r>
        <w:rPr>
          <w:rStyle w:val="VerbatimChar"/>
        </w:rPr>
        <w:t xml:space="preserve">[compute] idle_stop="5 minutes" is neither `off` nor a whole number of seconds.</w:t>
      </w:r>
      <w:r>
        <w:br/>
      </w:r>
      <w:r>
        <w:rPr>
          <w:rStyle w:val="VerbatimChar"/>
        </w:rPr>
        <w:t xml:space="preserve">Use `off` (the default: the primary never stands down) or a positive idle window</w:t>
      </w:r>
      <w:r>
        <w:br/>
      </w:r>
      <w:r>
        <w:rPr>
          <w:rStyle w:val="VerbatimChar"/>
        </w:rPr>
        <w:t xml:space="preserve">in seconds, e.g. 300.</w:t>
      </w:r>
    </w:p>
    <w:p>
      <w:pPr>
        <w:pStyle w:val="FirstParagraph"/>
      </w:pPr>
      <w:r>
        <w:t xml:space="preserve">And for</w:t>
      </w:r>
      <w:r>
        <w:t xml:space="preserve"> </w:t>
      </w:r>
      <w:r>
        <w:rPr>
          <w:rStyle w:val="VerbatimChar"/>
        </w:rPr>
        <w:t xml:space="preserve">idle_stop = "0"</w:t>
      </w:r>
      <w:r>
        <w:t xml:space="preserve">:</w:t>
      </w:r>
    </w:p>
    <w:p>
      <w:pPr>
        <w:pStyle w:val="SourceCode"/>
      </w:pPr>
      <w:r>
        <w:rPr>
          <w:rStyle w:val="VerbatimChar"/>
        </w:rPr>
        <w:t xml:space="preserve">[compute] idle_stop=0 would stand the primary down the instant it goes idle,</w:t>
      </w:r>
      <w:r>
        <w:br/>
      </w:r>
      <w:r>
        <w:rPr>
          <w:rStyle w:val="VerbatimChar"/>
        </w:rPr>
        <w:t xml:space="preserve">which is a restart loop rather than a policy. Use `off` to disable idle-stop,</w:t>
      </w:r>
      <w:r>
        <w:br/>
      </w:r>
      <w:r>
        <w:rPr>
          <w:rStyle w:val="VerbatimChar"/>
        </w:rPr>
        <w:t xml:space="preserve">or a positive idle window in seconds.</w:t>
      </w:r>
    </w:p>
    <w:p>
      <w:pPr>
        <w:pStyle w:val="FirstParagraph"/>
      </w:pPr>
      <w:r>
        <w:t xml:space="preserve">Note the source name in the message. Set the same bad value through the</w:t>
      </w:r>
      <w:r>
        <w:t xml:space="preserve"> </w:t>
      </w:r>
      <w:r>
        <w:t xml:space="preserve">environment and the first token is</w:t>
      </w:r>
      <w:r>
        <w:t xml:space="preserve"> </w:t>
      </w:r>
      <w:r>
        <w:rPr>
          <w:rStyle w:val="VerbatimChar"/>
        </w:rPr>
        <w:t xml:space="preserve">ARGONDB_PRIMARY_IDLE_SECS</w:t>
      </w:r>
      <w:r>
        <w:t xml:space="preserve"> </w:t>
      </w:r>
      <w:r>
        <w:t xml:space="preserve">instead — one</w:t>
      </w:r>
      <w:r>
        <w:t xml:space="preserve"> </w:t>
      </w:r>
      <w:r>
        <w:t xml:space="preserve">parser, two sources, and the message tells you which one you are fighting.</w:t>
      </w:r>
    </w:p>
    <w:p>
      <w:pPr>
        <w:pStyle w:val="BodyText"/>
      </w:pPr>
      <w:r>
        <w:rPr>
          <w:b/>
          <w:bCs/>
        </w:rPr>
        <w:t xml:space="preserve">Turning on a compute per tenant.</w:t>
      </w:r>
      <w:r>
        <w:t xml:space="preserve"> </w:t>
      </w:r>
      <w:r>
        <w:rPr>
          <w:rStyle w:val="VerbatimChar"/>
        </w:rPr>
        <w:t xml:space="preserve">per_tenant</w:t>
      </w:r>
      <w:r>
        <w:t xml:space="preserve"> </w:t>
      </w:r>
      <w:r>
        <w:t xml:space="preserve">is a boolean and needs an</w:t>
      </w:r>
      <w:r>
        <w:t xml:space="preserve"> </w:t>
      </w:r>
      <w:r>
        <w:t xml:space="preserve">idle window beside it (§3.1):</w:t>
      </w:r>
    </w:p>
    <w:p>
      <w:pPr>
        <w:pStyle w:val="SourceCode"/>
      </w:pPr>
      <w:r>
        <w:rPr>
          <w:rStyle w:val="KeywordTok"/>
        </w:rPr>
        <w:t xml:space="preserve">[compute]</w:t>
      </w:r>
      <w:r>
        <w:br/>
      </w:r>
      <w:r>
        <w:rPr>
          <w:rStyle w:val="DataTypeTok"/>
        </w:rPr>
        <w:t xml:space="preserve">idle_stop</w:t>
      </w:r>
      <w:r>
        <w:rPr>
          <w:rStyle w:val="NormalTok"/>
        </w:rPr>
        <w:t xml:space="preserve">        </w:t>
      </w:r>
      <w:r>
        <w:rPr>
          <w:rStyle w:val="OperatorTok"/>
        </w:rPr>
        <w:t xml:space="preserve">=</w:t>
      </w:r>
      <w:r>
        <w:rPr>
          <w:rStyle w:val="NormalTok"/>
        </w:rPr>
        <w:t xml:space="preserve"> </w:t>
      </w:r>
      <w:r>
        <w:rPr>
          <w:rStyle w:val="StringTok"/>
        </w:rPr>
        <w:t xml:space="preserve">"300"</w:t>
      </w:r>
      <w:r>
        <w:rPr>
          <w:rStyle w:val="NormalTok"/>
        </w:rPr>
        <w:t xml:space="preserve">   </w:t>
      </w:r>
      <w:r>
        <w:rPr>
          <w:rStyle w:val="CommentTok"/>
        </w:rPr>
        <w:t xml:space="preserve"># REQUIRED with per_tenant: each tenant's compute stands down after this</w:t>
      </w:r>
      <w:r>
        <w:br/>
      </w:r>
      <w:r>
        <w:rPr>
          <w:rStyle w:val="DataTypeTok"/>
        </w:rPr>
        <w:t xml:space="preserve">per_tenant</w:t>
      </w:r>
      <w:r>
        <w:rPr>
          <w:rStyle w:val="NormalTok"/>
        </w:rPr>
        <w:t xml:space="preserve">       </w:t>
      </w:r>
      <w:r>
        <w:rPr>
          <w:rStyle w:val="OperatorTok"/>
        </w:rPr>
        <w:t xml:space="preserve">=</w:t>
      </w:r>
      <w:r>
        <w:rPr>
          <w:rStyle w:val="NormalTok"/>
        </w:rPr>
        <w:t xml:space="preserve"> </w:t>
      </w:r>
      <w:r>
        <w:rPr>
          <w:rStyle w:val="ConstantTok"/>
        </w:rPr>
        <w:t xml:space="preserve">true</w:t>
      </w:r>
      <w:r>
        <w:rPr>
          <w:rStyle w:val="NormalTok"/>
        </w:rPr>
        <w:t xml:space="preserve">    </w:t>
      </w:r>
      <w:r>
        <w:rPr>
          <w:rStyle w:val="CommentTok"/>
        </w:rPr>
        <w:t xml:space="preserve"># default false; ARGONDB_COMPUTE_PER_TENANT=on|off wins over it</w:t>
      </w:r>
      <w:r>
        <w:br/>
      </w:r>
      <w:r>
        <w:rPr>
          <w:rStyle w:val="DataTypeTok"/>
        </w:rPr>
        <w:t xml:space="preserve">tenant_port_base</w:t>
      </w:r>
      <w:r>
        <w:rPr>
          <w:rStyle w:val="NormalTok"/>
        </w:rPr>
        <w:t xml:space="preserve"> </w:t>
      </w:r>
      <w:r>
        <w:rPr>
          <w:rStyle w:val="OperatorTok"/>
        </w:rPr>
        <w:t xml:space="preserve">=</w:t>
      </w:r>
      <w:r>
        <w:rPr>
          <w:rStyle w:val="NormalTok"/>
        </w:rPr>
        <w:t xml:space="preserve"> </w:t>
      </w:r>
      <w:r>
        <w:rPr>
          <w:rStyle w:val="DecValTok"/>
        </w:rPr>
        <w:t xml:space="preserve">25450</w:t>
      </w:r>
      <w:r>
        <w:rPr>
          <w:rStyle w:val="NormalTok"/>
        </w:rPr>
        <w:t xml:space="preserve">   </w:t>
      </w:r>
      <w:r>
        <w:rPr>
          <w:rStyle w:val="CommentTok"/>
        </w:rPr>
        <w:t xml:space="preserve"># the default; slot i = base+2i public (its gate), base+2i+1 internal</w:t>
      </w:r>
    </w:p>
    <w:p>
      <w:pPr>
        <w:pStyle w:val="FirstParagraph"/>
      </w:pPr>
      <w:r>
        <w:t xml:space="preserve">At boot the box prints one line per recorded company slot and then one</w:t>
      </w:r>
      <w:r>
        <w:t xml:space="preserve"> </w:t>
      </w:r>
      <w:r>
        <w:t xml:space="preserve">summary line:</w:t>
      </w:r>
      <w:r>
        <w:t xml:space="preserve"> </w:t>
      </w:r>
      <w:r>
        <w:rPr>
          <w:rStyle w:val="VerbatimChar"/>
        </w:rPr>
        <w:t xml:space="preserve">per-tenant computes: ON</w:t>
      </w:r>
      <w:r>
        <w:t xml:space="preserve">, the number of tenant databases taken</w:t>
      </w:r>
      <w:r>
        <w:t xml:space="preserve"> </w:t>
      </w:r>
      <w:r>
        <w:t xml:space="preserve">from the provisioner's record, the band as</w:t>
      </w:r>
      <w:r>
        <w:t xml:space="preserve"> </w:t>
      </w:r>
      <w:r>
        <w:rPr>
          <w:rStyle w:val="VerbatimChar"/>
        </w:rPr>
        <w:t xml:space="preserve">&lt;lo&gt;-&lt;hi&gt;</w:t>
      </w:r>
      <w:r>
        <w:t xml:space="preserve">, and the idle window</w:t>
      </w:r>
      <w:r>
        <w:t xml:space="preserve"> </w:t>
      </w:r>
      <w:r>
        <w:t xml:space="preserve">each compute stands down after (</w:t>
      </w:r>
      <w:r>
        <w:rPr>
          <w:rStyle w:val="VerbatimChar"/>
        </w:rPr>
        <w:t xml:space="preserve">serve.rs</w:t>
      </w:r>
      <w:r>
        <w:t xml:space="preserve">, after</w:t>
      </w:r>
      <w:r>
        <w:t xml:space="preserve"> </w:t>
      </w:r>
      <w:r>
        <w:rPr>
          <w:rStyle w:val="VerbatimChar"/>
        </w:rPr>
        <w:t xml:space="preserve">resolve_boot_slots</w:t>
      </w:r>
      <w:r>
        <w:t xml:space="preserve">). A</w:t>
      </w:r>
      <w:r>
        <w:t xml:space="preserve"> </w:t>
      </w:r>
      <w:r>
        <w:t xml:space="preserve">company created while the box runs gets its slot and its compute from</w:t>
      </w:r>
      <w:r>
        <w:t xml:space="preserve"> </w:t>
      </w:r>
      <w:r>
        <w:rPr>
          <w:rStyle w:val="VerbatimChar"/>
        </w:rPr>
        <w:t xml:space="preserve">tenant create</w:t>
      </w:r>
      <w:r>
        <w:t xml:space="preserve"> </w:t>
      </w:r>
      <w:r>
        <w:t xml:space="preserve">(§2.4). Point its clients at the pooled port or at its own public</w:t>
      </w:r>
      <w:r>
        <w:t xml:space="preserve"> </w:t>
      </w:r>
      <w:r>
        <w:t xml:space="preserve">port in the band, not at the primary's port. The primary still answers reads</w:t>
      </w:r>
      <w:r>
        <w:t xml:space="preserve"> </w:t>
      </w:r>
      <w:r>
        <w:t xml:space="preserve">of that database, but it refuses every write to it, by name.</w:t>
      </w:r>
    </w:p>
    <w:p>
      <w:pPr>
        <w:pStyle w:val="BodyText"/>
      </w:pPr>
    </w:p>
    <w:bookmarkEnd w:id="103"/>
    <w:bookmarkStart w:id="104" w:name="_188f4c8ced163f214354a4755bbe814ad567776"/>
    <w:p>
      <w:pPr>
        <w:pStyle w:val="Heading4"/>
      </w:pPr>
      <w:r>
        <w:t xml:space="preserve">4.2 Observe a stand-down and a wake, with timestamps — FROM SOURCE</w:t>
      </w:r>
    </w:p>
    <w:p>
      <w:pPr>
        <w:pStyle w:val="FirstParagraph"/>
      </w:pPr>
      <w:r>
        <w:t xml:space="preserve">What the box prints, in order, with the emitting site. Every string below is</w:t>
      </w:r>
      <w:r>
        <w:t xml:space="preserve"> </w:t>
      </w:r>
      <w:r>
        <w:t xml:space="preserve">quoted from the code; the wall-clock stamps are the ones a reader will see in</w:t>
      </w:r>
      <w:r>
        <w:t xml:space="preserve"> </w:t>
      </w:r>
      <w:r>
        <w:t xml:space="preserve">their own log and are shown as</w:t>
      </w:r>
      <w:r>
        <w:t xml:space="preserve"> </w:t>
      </w:r>
      <w:r>
        <w:rPr>
          <w:rStyle w:val="VerbatimChar"/>
        </w:rPr>
        <w:t xml:space="preserve">HH:MM:SS</w:t>
      </w:r>
      <w:r>
        <w:t xml:space="preserve"> </w:t>
      </w:r>
      <w:r>
        <w:t xml:space="preserve">placeholders rather than invented</w:t>
      </w:r>
      <w:r>
        <w:t xml:space="preserve"> </w:t>
      </w:r>
      <w:r>
        <w:t xml:space="preserve">values.</w:t>
      </w:r>
    </w:p>
    <w:p>
      <w:pPr>
        <w:pStyle w:val="SourceCode"/>
      </w:pPr>
      <w:r>
        <w:rPr>
          <w:rStyle w:val="CommentTok"/>
        </w:rPr>
        <w:t xml:space="preserve"># Turn it on with a short window and watch the supervisor's stderr.</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 </w:t>
      </w:r>
      <w:r>
        <w:rPr>
          <w:rStyle w:val="DecValTok"/>
        </w:rPr>
        <w:t xml:space="preserve">2</w:t>
      </w:r>
      <w:r>
        <w:rPr>
          <w:rStyle w:val="OperatorTok"/>
        </w:rPr>
        <w:t xml:space="preserve">&gt;&amp;</w:t>
      </w:r>
      <w:r>
        <w:rPr>
          <w:rStyle w:val="DecValTok"/>
        </w:rPr>
        <w:t xml:space="preserve">1</w:t>
      </w:r>
      <w:r>
        <w:rPr>
          <w:rStyle w:val="NormalTok"/>
        </w:rPr>
        <w:t xml:space="preserve"> </w:t>
      </w:r>
      <w:r>
        <w:rPr>
          <w:rStyle w:val="KeywordTok"/>
        </w:rPr>
        <w:t xml:space="preserve">|</w:t>
      </w:r>
      <w:r>
        <w:rPr>
          <w:rStyle w:val="NormalTok"/>
        </w:rPr>
        <w:t xml:space="preserve"> </w:t>
      </w:r>
      <w:r>
        <w:rPr>
          <w:rStyle w:val="ExtensionTok"/>
        </w:rPr>
        <w:t xml:space="preserve">ts</w:t>
      </w:r>
    </w:p>
    <w:p>
      <w:pPr>
        <w:pStyle w:val="FirstParagraph"/>
      </w:pPr>
      <w:r>
        <w:t xml:space="preserve">Boot — the gate announces the port split (</w:t>
      </w:r>
      <w:r>
        <w:rPr>
          <w:rStyle w:val="VerbatimChar"/>
        </w:rPr>
        <w:t xml:space="preserve">idle_stop.rs:478-482</w:t>
      </w:r>
      <w:r>
        <w:t xml:space="preserve">):</w:t>
      </w:r>
    </w:p>
    <w:p>
      <w:pPr>
        <w:pStyle w:val="SourceCode"/>
      </w:pPr>
      <w:r>
        <w:rPr>
          <w:rStyle w:val="VerbatimChar"/>
        </w:rPr>
        <w:t xml:space="preserve">[argondb-box] primary gate listening on 127.0.0.1:5432 → postgres :5532 (idle_stop ON)</w:t>
      </w:r>
    </w:p>
    <w:p>
      <w:pPr>
        <w:pStyle w:val="FirstParagraph"/>
      </w:pPr>
      <w:r>
        <w:t xml:space="preserve">A client connects and runs a query; the predicate holds the box awake and says</w:t>
      </w:r>
      <w:r>
        <w:t xml:space="preserve"> </w:t>
      </w:r>
      <w:r>
        <w:t xml:space="preserve">which of the four reasons it is (</w:t>
      </w:r>
      <w:r>
        <w:rPr>
          <w:rStyle w:val="VerbatimChar"/>
        </w:rPr>
        <w:t xml:space="preserve">serve.rs:9039-9047</w:t>
      </w:r>
      <w:r>
        <w:t xml:space="preserve">,</w:t>
      </w:r>
      <w:r>
        <w:t xml:space="preserve"> </w:t>
      </w:r>
      <w:r>
        <w:rPr>
          <w:rStyle w:val="VerbatimChar"/>
        </w:rPr>
        <w:t xml:space="preserve">AwakeHold::why()</w:t>
      </w:r>
      <w:r>
        <w:t xml:space="preserve"> </w:t>
      </w:r>
      <w:r>
        <w:t xml:space="preserve">at</w:t>
      </w:r>
      <w:r>
        <w:t xml:space="preserve"> </w:t>
      </w:r>
      <w:r>
        <w:rPr>
          <w:rStyle w:val="VerbatimChar"/>
        </w:rPr>
        <w:t xml:space="preserve">idle_stop.rs:242-250</w:t>
      </w:r>
      <w:r>
        <w:t xml:space="preserve">). The line is printed only when the reason CHANGES, so a</w:t>
      </w:r>
      <w:r>
        <w:t xml:space="preserve"> </w:t>
      </w:r>
      <w:r>
        <w:t xml:space="preserve">long query does not spam the log:</w:t>
      </w:r>
    </w:p>
    <w:p>
      <w:pPr>
        <w:pStyle w:val="SourceCode"/>
      </w:pPr>
      <w:r>
        <w:rPr>
          <w:rStyle w:val="VerbatimChar"/>
        </w:rPr>
        <w:t xml:space="preserve">[argondb-box] primary held awake: a client query is running (idle_stop 20s)</w:t>
      </w:r>
    </w:p>
    <w:p>
      <w:pPr>
        <w:pStyle w:val="FirstParagraph"/>
      </w:pPr>
      <w:r>
        <w:t xml:space="preserve">The client disconnects. Twenty seconds later the stand-down arm runs</w:t>
      </w:r>
      <w:r>
        <w:t xml:space="preserve"> </w:t>
      </w:r>
      <w:r>
        <w:t xml:space="preserve">(</w:t>
      </w:r>
      <w:r>
        <w:rPr>
          <w:rStyle w:val="VerbatimChar"/>
        </w:rPr>
        <w:t xml:space="preserve">serve.rs:9061-9071</w:t>
      </w:r>
      <w:r>
        <w:t xml:space="preserve">), writing one mark into the compute's own child log and</w:t>
      </w:r>
      <w:r>
        <w:t xml:space="preserve"> </w:t>
      </w:r>
      <w:r>
        <w:t xml:space="preserve">one line to the supervisor's stderr:</w:t>
      </w:r>
    </w:p>
    <w:p>
      <w:pPr>
        <w:pStyle w:val="SourceCode"/>
      </w:pPr>
      <w:r>
        <w:rPr>
          <w:rStyle w:val="VerbatimChar"/>
        </w:rPr>
        <w:t xml:space="preserve">[argondb-box] primary idle 20s — standing it down (storage stays up; the next client connection on :5432 wakes it)</w:t>
      </w:r>
    </w:p>
    <w:p>
      <w:pPr>
        <w:pStyle w:val="FirstParagraph"/>
      </w:pPr>
      <w:r>
        <w:t xml:space="preserve">and, in</w:t>
      </w:r>
      <w:r>
        <w:t xml:space="preserve"> </w:t>
      </w:r>
      <w:r>
        <w:rPr>
          <w:rStyle w:val="VerbatimChar"/>
        </w:rPr>
        <w:t xml:space="preserve">&lt;data&gt;/logs/compute.log</w:t>
      </w:r>
      <w:r>
        <w:t xml:space="preserve">:</w:t>
      </w:r>
    </w:p>
    <w:p>
      <w:pPr>
        <w:pStyle w:val="SourceCode"/>
      </w:pPr>
      <w:r>
        <w:rPr>
          <w:rStyle w:val="VerbatimChar"/>
        </w:rPr>
        <w:t xml:space="preserve">standing the primary down after 20s idle ([compute] idle_stop); the next client connection on :5432 wakes it</w:t>
      </w:r>
    </w:p>
    <w:p>
      <w:pPr>
        <w:pStyle w:val="FirstParagraph"/>
      </w:pPr>
      <w:r>
        <w:t xml:space="preserve">If the compute does not stop in</w:t>
      </w:r>
      <w:r>
        <w:t xml:space="preserve"> </w:t>
      </w:r>
      <w:r>
        <w:rPr>
          <w:rStyle w:val="VerbatimChar"/>
        </w:rPr>
        <w:t xml:space="preserve">STAND_DOWN_GRACE = 60 s</w:t>
      </w:r>
      <w:r>
        <w:t xml:space="preserve">, or if the internal</w:t>
      </w:r>
      <w:r>
        <w:t xml:space="preserve"> </w:t>
      </w:r>
      <w:r>
        <w:t xml:space="preserve">port still accepts 60 s after the signal, the box says which and SIGKILLs the</w:t>
      </w:r>
      <w:r>
        <w:t xml:space="preserve"> </w:t>
      </w:r>
      <w:r>
        <w:t xml:space="preserve">group (</w:t>
      </w:r>
      <w:r>
        <w:rPr>
          <w:rStyle w:val="VerbatimChar"/>
        </w:rPr>
        <w:t xml:space="preserve">serve.rs:9104-9108</w:t>
      </w:r>
      <w:r>
        <w:t xml:space="preserve">,</w:t>
      </w:r>
      <w:r>
        <w:t xml:space="preserve"> </w:t>
      </w:r>
      <w:r>
        <w:rPr>
          <w:rStyle w:val="VerbatimChar"/>
        </w:rPr>
        <w:t xml:space="preserve">:9129-9137</w:t>
      </w:r>
      <w:r>
        <w:t xml:space="preserve">):</w:t>
      </w:r>
    </w:p>
    <w:p>
      <w:pPr>
        <w:pStyle w:val="SourceCode"/>
      </w:pPr>
      <w:r>
        <w:rPr>
          <w:rStyle w:val="VerbatimChar"/>
        </w:rPr>
        <w:t xml:space="preserve">[argondb-box] the primary did not stop within 60s of SIGTERM — SIGKILLing its process group. Log tail:</w:t>
      </w:r>
      <w:r>
        <w:br/>
      </w:r>
      <w:r>
        <w:rPr>
          <w:rStyle w:val="VerbatimChar"/>
        </w:rPr>
        <w:t xml:space="preserve">[argondb-box] WARNING: :5532 still accepts connections 60s after the primary's stand-down — SIGKILLing its process group</w:t>
      </w:r>
    </w:p>
    <w:p>
      <w:pPr>
        <w:pStyle w:val="FirstParagraph"/>
      </w:pPr>
      <w:r>
        <w:t xml:space="preserve">The next connection's first byte wakes it (</w:t>
      </w:r>
      <w:r>
        <w:rPr>
          <w:rStyle w:val="VerbatimChar"/>
        </w:rPr>
        <w:t xml:space="preserve">idle_stop.rs:526</w:t>
      </w:r>
      <w:r>
        <w:t xml:space="preserve">,</w:t>
      </w:r>
      <w:r>
        <w:t xml:space="preserve"> </w:t>
      </w:r>
      <w:r>
        <w:rPr>
          <w:rStyle w:val="VerbatimChar"/>
        </w:rPr>
        <w:t xml:space="preserve">serve.rs:9180</w:t>
      </w:r>
      <w:r>
        <w:t xml:space="preserve">,</w:t>
      </w:r>
      <w:r>
        <w:t xml:space="preserve"> </w:t>
      </w:r>
      <w:r>
        <w:rPr>
          <w:rStyle w:val="VerbatimChar"/>
        </w:rPr>
        <w:t xml:space="preserve">:9226</w:t>
      </w:r>
      <w:r>
        <w:t xml:space="preserve">):</w:t>
      </w:r>
    </w:p>
    <w:p>
      <w:pPr>
        <w:pStyle w:val="SourceCode"/>
      </w:pPr>
      <w:r>
        <w:rPr>
          <w:rStyle w:val="VerbatimChar"/>
        </w:rPr>
        <w:t xml:space="preserve">[argondb-box] primary gate: 127.0.0.1:41922 asked for a stood-down primary — waking</w:t>
      </w:r>
      <w:r>
        <w:br/>
      </w:r>
      <w:r>
        <w:rPr>
          <w:rStyle w:val="VerbatimChar"/>
        </w:rPr>
        <w:t xml:space="preserve">[argondb-box] waking the primary (attempt 1)</w:t>
      </w:r>
      <w:r>
        <w:br/>
      </w:r>
      <w:r>
        <w:rPr>
          <w:rStyle w:val="VerbatimChar"/>
        </w:rPr>
        <w:t xml:space="preserve">[argondb-box] primary awake (attempt 1)</w:t>
      </w:r>
    </w:p>
    <w:p>
      <w:pPr>
        <w:pStyle w:val="FirstParagraph"/>
      </w:pPr>
      <w:r>
        <w:t xml:space="preserve">and the compute's child log carries the mark</w:t>
      </w:r>
      <w:r>
        <w:t xml:space="preserve"> </w:t>
      </w:r>
      <w:r>
        <w:rPr>
          <w:rStyle w:val="VerbatimChar"/>
        </w:rPr>
        <w:t xml:space="preserve">woken by a client connection on the public PG port</w:t>
      </w:r>
      <w:r>
        <w:t xml:space="preserve">.</w:t>
      </w:r>
    </w:p>
    <w:p>
      <w:pPr>
        <w:pStyle w:val="BodyText"/>
      </w:pPr>
      <w:r>
        <w:rPr>
          <w:b/>
          <w:bCs/>
        </w:rPr>
        <w:t xml:space="preserve">To see the split with your own eyes rather than in a log</w:t>
      </w:r>
      <w:r>
        <w:t xml:space="preserve">, the box gate's</w:t>
      </w:r>
      <w:r>
        <w:t xml:space="preserve"> </w:t>
      </w:r>
      <w:r>
        <w:t xml:space="preserve">phase A/B assertion is the shape to copy — with the knob OFF the PUBLIC port is</w:t>
      </w:r>
      <w:r>
        <w:t xml:space="preserve"> </w:t>
      </w:r>
      <w:r>
        <w:t xml:space="preserve">owned by a</w:t>
      </w:r>
      <w:r>
        <w:t xml:space="preserve"> </w:t>
      </w:r>
      <w:r>
        <w:rPr>
          <w:rStyle w:val="VerbatimChar"/>
        </w:rPr>
        <w:t xml:space="preserve">postgres</w:t>
      </w:r>
      <w:r>
        <w:t xml:space="preserve"> </w:t>
      </w:r>
      <w:r>
        <w:t xml:space="preserve">process and the internal port is not bound at all; with it</w:t>
      </w:r>
      <w:r>
        <w:t xml:space="preserve"> </w:t>
      </w:r>
      <w:r>
        <w:t xml:space="preserve">ON the supervisor owns the public port and</w:t>
      </w:r>
      <w:r>
        <w:t xml:space="preserve"> </w:t>
      </w:r>
      <w:r>
        <w:rPr>
          <w:rStyle w:val="VerbatimChar"/>
        </w:rPr>
        <w:t xml:space="preserve">postgres</w:t>
      </w:r>
      <w:r>
        <w:t xml:space="preserve"> </w:t>
      </w:r>
      <w:r>
        <w:t xml:space="preserve">owns</w:t>
      </w:r>
      <w:r>
        <w:t xml:space="preserve"> </w:t>
      </w:r>
      <w:r>
        <w:rPr>
          <w:rStyle w:val="VerbatimChar"/>
        </w:rPr>
        <w:t xml:space="preserve">public + 100</w:t>
      </w:r>
      <w:r>
        <w:t xml:space="preserve"> </w:t>
      </w:r>
      <w:r>
        <w:t xml:space="preserve">(</w:t>
      </w:r>
      <w:r>
        <w:rPr>
          <w:rStyle w:val="VerbatimChar"/>
        </w:rPr>
        <w:t xml:space="preserve">testing/box/idle-stop-wake.sh:17-24</w:t>
      </w:r>
      <w:r>
        <w:t xml:space="preserve">):</w:t>
      </w:r>
    </w:p>
    <w:p>
      <w:pPr>
        <w:pStyle w:val="SourceCode"/>
      </w:pPr>
      <w:r>
        <w:rPr>
          <w:rStyle w:val="ExtensionTok"/>
        </w:rPr>
        <w:t xml:space="preserve">ss</w:t>
      </w:r>
      <w:r>
        <w:rPr>
          <w:rStyle w:val="NormalTok"/>
        </w:rPr>
        <w:t xml:space="preserve"> </w:t>
      </w:r>
      <w:r>
        <w:rPr>
          <w:rStyle w:val="AttributeTok"/>
        </w:rPr>
        <w:t xml:space="preserve">-tlnp</w:t>
      </w:r>
      <w:r>
        <w:rPr>
          <w:rStyle w:val="NormalTok"/>
        </w:rPr>
        <w:t xml:space="preserve"> </w:t>
      </w:r>
      <w:r>
        <w:rPr>
          <w:rStyle w:val="KeywordTok"/>
        </w:rPr>
        <w:t xml:space="preserve">|</w:t>
      </w:r>
      <w:r>
        <w:rPr>
          <w:rStyle w:val="NormalTok"/>
        </w:rPr>
        <w:t xml:space="preserve"> </w:t>
      </w:r>
      <w:r>
        <w:rPr>
          <w:rStyle w:val="FunctionTok"/>
        </w:rPr>
        <w:t xml:space="preserve">grep</w:t>
      </w:r>
      <w:r>
        <w:rPr>
          <w:rStyle w:val="NormalTok"/>
        </w:rPr>
        <w:t xml:space="preserve"> </w:t>
      </w:r>
      <w:r>
        <w:rPr>
          <w:rStyle w:val="AttributeTok"/>
        </w:rPr>
        <w:t xml:space="preserve">-E</w:t>
      </w:r>
      <w:r>
        <w:rPr>
          <w:rStyle w:val="NormalTok"/>
        </w:rPr>
        <w:t xml:space="preserve"> </w:t>
      </w:r>
      <w:r>
        <w:rPr>
          <w:rStyle w:val="StringTok"/>
        </w:rPr>
        <w:t xml:space="preserve">':(5432|5532)\b'</w:t>
      </w:r>
      <w:r>
        <w:br/>
      </w:r>
      <w:r>
        <w:rPr>
          <w:rStyle w:val="CommentTok"/>
        </w:rPr>
        <w:t xml:space="preserve"># idle_stop OFF:  127.0.0.1:5432  users:(("postgres",...))      and :5532 absent</w:t>
      </w:r>
      <w:r>
        <w:br/>
      </w:r>
      <w:r>
        <w:rPr>
          <w:rStyle w:val="CommentTok"/>
        </w:rPr>
        <w:t xml:space="preserve"># idle_stop ON :  127.0.0.1:5432  users:(("argondb",...))       and :5532 owned by postgres</w:t>
      </w:r>
    </w:p>
    <w:p>
      <w:pPr>
        <w:pStyle w:val="FirstParagraph"/>
      </w:pPr>
      <w:r>
        <w:t xml:space="preserve">The measured wake, ten cycles, quoted from</w:t>
      </w:r>
      <w:r>
        <w:t xml:space="preserve"> </w:t>
      </w:r>
      <w:r>
        <w:rPr>
          <w:rStyle w:val="VerbatimChar"/>
        </w:rPr>
        <w:t xml:space="preserve">docs/2026-09-12-tenant-runtime-sidecar-design.md</w:t>
      </w:r>
      <w:r>
        <w:t xml:space="preserve">, §9.3:</w:t>
      </w:r>
    </w:p>
    <w:p>
      <w:pPr>
        <w:pStyle w:val="SourceCode"/>
      </w:pPr>
      <w:r>
        <w:rPr>
          <w:rStyle w:val="VerbatimChar"/>
        </w:rPr>
        <w:t xml:space="preserve">  cycle  1:    636 ms   cycle  6:    616 ms</w:t>
      </w:r>
      <w:r>
        <w:br/>
      </w:r>
      <w:r>
        <w:rPr>
          <w:rStyle w:val="VerbatimChar"/>
        </w:rPr>
        <w:t xml:space="preserve">  cycle  2:    625 ms   cycle  7:    617 ms</w:t>
      </w:r>
      <w:r>
        <w:br/>
      </w:r>
      <w:r>
        <w:rPr>
          <w:rStyle w:val="VerbatimChar"/>
        </w:rPr>
        <w:t xml:space="preserve">  cycle  3:    634 ms   cycle  8:    613 ms</w:t>
      </w:r>
      <w:r>
        <w:br/>
      </w:r>
      <w:r>
        <w:rPr>
          <w:rStyle w:val="VerbatimChar"/>
        </w:rPr>
        <w:t xml:space="preserve">  cycle  4:    618 ms   cycle  9:    620 ms</w:t>
      </w:r>
      <w:r>
        <w:br/>
      </w:r>
      <w:r>
        <w:rPr>
          <w:rStyle w:val="VerbatimChar"/>
        </w:rPr>
        <w:t xml:space="preserve">  cycle  5:    621 ms   cycle 10:    619 ms</w:t>
      </w:r>
      <w:r>
        <w:br/>
      </w:r>
      <w:r>
        <w:rPr>
          <w:rStyle w:val="VerbatimChar"/>
        </w:rPr>
        <w:t xml:space="preserve">M4  wake latency over 10 cycles: min 613 ms · p50 619 ms · max 636 ms</w:t>
      </w:r>
    </w:p>
    <w:p>
      <w:pPr>
        <w:pStyle w:val="FirstParagraph"/>
      </w:pPr>
    </w:p>
    <w:bookmarkEnd w:id="104"/>
    <w:bookmarkStart w:id="105" w:name="_bb594837a9e80ef78a1d3d89eaa9f302ac5fb63"/>
    <w:p>
      <w:pPr>
        <w:pStyle w:val="Heading4"/>
      </w:pPr>
      <w:r>
        <w:t xml:space="preserve">4.3 What a client sees while waking, and how a driver should retry — FROM SOURCE</w:t>
      </w:r>
    </w:p>
    <w:p>
      <w:pPr>
        <w:pStyle w:val="FirstParagraph"/>
      </w:pPr>
      <w:r>
        <w:rPr>
          <w:b/>
          <w:bCs/>
        </w:rPr>
        <w:t xml:space="preserve">On the happy path a client sees nothing.</w:t>
      </w:r>
      <w:r>
        <w:t xml:space="preserve"> </w:t>
      </w:r>
      <w:r>
        <w:t xml:space="preserve">The gate holds the connection for</w:t>
      </w:r>
      <w:r>
        <w:t xml:space="preserve"> </w:t>
      </w:r>
      <w:r>
        <w:t xml:space="preserve">~619 ms and then splices; there is no error to handle and</w:t>
      </w:r>
      <w:r>
        <w:t xml:space="preserve"> </w:t>
      </w:r>
      <w:r>
        <w:rPr>
          <w:b/>
          <w:bCs/>
        </w:rPr>
        <w:t xml:space="preserve">no pre-warm ping is</w:t>
      </w:r>
      <w:r>
        <w:rPr>
          <w:b/>
          <w:bCs/>
        </w:rPr>
        <w:t xml:space="preserve"> </w:t>
      </w:r>
      <w:r>
        <w:rPr>
          <w:b/>
          <w:bCs/>
        </w:rPr>
        <w:t xml:space="preserve">needed</w:t>
      </w:r>
      <w:r>
        <w:t xml:space="preserve">, which is a property of the gate rather than of the number — the gate</w:t>
      </w:r>
      <w:r>
        <w:t xml:space="preserve"> </w:t>
      </w:r>
      <w:r>
        <w:t xml:space="preserve">holds the first connection instead of failing it. (The published guidance for</w:t>
      </w:r>
      <w:r>
        <w:t xml:space="preserve"> </w:t>
      </w:r>
      <w:r>
        <w:t xml:space="preserve">platforms whose control plane is NOT on the connection path is the opposite:</w:t>
      </w:r>
      <w:r>
        <w:t xml:space="preserve"> </w:t>
      </w:r>
      <w:r>
        <w:t xml:space="preserve">send a lightweight</w:t>
      </w:r>
      <w:r>
        <w:t xml:space="preserve"> </w:t>
      </w:r>
      <w:r>
        <w:rPr>
          <w:rStyle w:val="VerbatimChar"/>
        </w:rPr>
        <w:t xml:space="preserve">SELECT 1</w:t>
      </w:r>
      <w:r>
        <w:t xml:space="preserve"> </w:t>
      </w:r>
      <w:r>
        <w:t xml:space="preserve">to pre-warm. That guidance does not apply here.)</w:t>
      </w:r>
    </w:p>
    <w:p>
      <w:pPr>
        <w:pStyle w:val="BodyText"/>
      </w:pPr>
      <w:r>
        <w:rPr>
          <w:b/>
          <w:bCs/>
        </w:rPr>
        <w:t xml:space="preserve">On a failed wake</w:t>
      </w:r>
      <w:r>
        <w:t xml:space="preserve"> </w:t>
      </w:r>
      <w:r>
        <w:t xml:space="preserve">the client gets SQLSTATE</w:t>
      </w:r>
      <w:r>
        <w:t xml:space="preserve"> </w:t>
      </w:r>
      <w:r>
        <w:rPr>
          <w:rStyle w:val="VerbatimChar"/>
        </w:rPr>
        <w:t xml:space="preserve">57P03</w:t>
      </w:r>
      <w:r>
        <w:t xml:space="preserve">. Handle it as "retry</w:t>
      </w:r>
      <w:r>
        <w:t xml:space="preserve"> </w:t>
      </w:r>
      <w:r>
        <w:t xml:space="preserve">later", not as an authentication or configuration error. The retry budget should</w:t>
      </w:r>
      <w:r>
        <w:t xml:space="preserve"> </w:t>
      </w:r>
      <w:r>
        <w:t xml:space="preserve">respect the supervisor's own governor: backoff doubles 2 s → 30 s and the</w:t>
      </w:r>
      <w:r>
        <w:t xml:space="preserve"> </w:t>
      </w:r>
      <w:r>
        <w:t xml:space="preserve">breaker opens after 6 failures in 120 s, so a client retrying faster than that</w:t>
      </w:r>
      <w:r>
        <w:t xml:space="preserve"> </w:t>
      </w:r>
      <w:r>
        <w:t xml:space="preserve">gains nothing — the refusals inside the backoff window are answered without a</w:t>
      </w:r>
      <w:r>
        <w:t xml:space="preserve"> </w:t>
      </w:r>
      <w:r>
        <w:t xml:space="preserve">spawn.</w:t>
      </w:r>
    </w:p>
    <w:p>
      <w:pPr>
        <w:pStyle w:val="BodyText"/>
      </w:pPr>
      <w:r>
        <w:t xml:space="preserve">Python,</w:t>
      </w:r>
      <w:r>
        <w:t xml:space="preserve"> </w:t>
      </w:r>
      <w:r>
        <w:rPr>
          <w:rStyle w:val="VerbatimChar"/>
        </w:rPr>
        <w:t xml:space="preserve">psycopg</w:t>
      </w:r>
      <w:r>
        <w:t xml:space="preserve"> </w:t>
      </w:r>
      <w:r>
        <w:t xml:space="preserve">3 —</w:t>
      </w:r>
      <w:r>
        <w:t xml:space="preserve"> </w:t>
      </w:r>
      <w:r>
        <w:rPr>
          <w:rStyle w:val="VerbatimChar"/>
        </w:rPr>
        <w:t xml:space="preserve">sqlstate</w:t>
      </w:r>
      <w:r>
        <w:t xml:space="preserve"> </w:t>
      </w:r>
      <w:r>
        <w:t xml:space="preserve">is</w:t>
      </w:r>
      <w:r>
        <w:t xml:space="preserve"> </w:t>
      </w:r>
      <w:r>
        <w:rPr>
          <w:rStyle w:val="VerbatimChar"/>
        </w:rPr>
        <w:t xml:space="preserve">57P03</w:t>
      </w:r>
      <w:r>
        <w:t xml:space="preserve">:</w:t>
      </w:r>
    </w:p>
    <w:p>
      <w:pPr>
        <w:pStyle w:val="SourceCode"/>
      </w:pPr>
      <w:r>
        <w:rPr>
          <w:rStyle w:val="ImportTok"/>
        </w:rPr>
        <w:t xml:space="preserve">import</w:t>
      </w:r>
      <w:r>
        <w:rPr>
          <w:rStyle w:val="NormalTok"/>
        </w:rPr>
        <w:t xml:space="preserve"> time, psycopg</w:t>
      </w:r>
      <w:r>
        <w:br/>
      </w:r>
      <w:r>
        <w:br/>
      </w:r>
      <w:r>
        <w:rPr>
          <w:rStyle w:val="KeywordTok"/>
        </w:rPr>
        <w:t xml:space="preserve">def</w:t>
      </w:r>
      <w:r>
        <w:rPr>
          <w:rStyle w:val="NormalTok"/>
        </w:rPr>
        <w:t xml:space="preserve"> connect_with_wake_retry(dsn, attempts</w:t>
      </w:r>
      <w:r>
        <w:rPr>
          <w:rStyle w:val="OperatorTok"/>
        </w:rPr>
        <w:t xml:space="preserve">=</w:t>
      </w:r>
      <w:r>
        <w:rPr>
          <w:rStyle w:val="DecValTok"/>
        </w:rPr>
        <w:t xml:space="preserve">6</w:t>
      </w:r>
      <w:r>
        <w:rPr>
          <w:rStyle w:val="NormalTok"/>
        </w:rPr>
        <w:t xml:space="preserve">, base</w:t>
      </w:r>
      <w:r>
        <w:rPr>
          <w:rStyle w:val="OperatorTok"/>
        </w:rPr>
        <w:t xml:space="preserve">=</w:t>
      </w:r>
      <w:r>
        <w:rPr>
          <w:rStyle w:val="FloatTok"/>
        </w:rPr>
        <w:t xml:space="preserve">1.0</w:t>
      </w:r>
      <w:r>
        <w:rPr>
          <w:rStyle w:val="NormalTok"/>
        </w:rPr>
        <w:t xml:space="preserve">, cap</w:t>
      </w:r>
      <w:r>
        <w:rPr>
          <w:rStyle w:val="OperatorTok"/>
        </w:rPr>
        <w:t xml:space="preserve">=</w:t>
      </w:r>
      <w:r>
        <w:rPr>
          <w:rStyle w:val="FloatTok"/>
        </w:rPr>
        <w:t xml:space="preserve">30.0</w:t>
      </w:r>
      <w:r>
        <w:rPr>
          <w:rStyle w:val="NormalTok"/>
        </w:rPr>
        <w:t xml:space="preserve">):</w:t>
      </w:r>
      <w:r>
        <w:br/>
      </w:r>
      <w:r>
        <w:rPr>
          <w:rStyle w:val="NormalTok"/>
        </w:rPr>
        <w:t xml:space="preserve">    </w:t>
      </w:r>
      <w:r>
        <w:rPr>
          <w:rStyle w:val="CommentTok"/>
        </w:rPr>
        <w:t xml:space="preserve">"""57P03 cannot_connect_now == 'the tenant is waking, or its wake failed'.</w:t>
      </w:r>
      <w:r>
        <w:br/>
      </w:r>
      <w:r>
        <w:rPr>
          <w:rStyle w:val="CommentTok"/>
        </w:rPr>
        <w:t xml:space="preserve">    Anything else is a real error and is re-raised immediately."""</w:t>
      </w:r>
      <w:r>
        <w:br/>
      </w:r>
      <w:r>
        <w:rPr>
          <w:rStyle w:val="NormalTok"/>
        </w:rPr>
        <w:t xml:space="preserve">    delay </w:t>
      </w:r>
      <w:r>
        <w:rPr>
          <w:rStyle w:val="OperatorTok"/>
        </w:rPr>
        <w:t xml:space="preserve">=</w:t>
      </w:r>
      <w:r>
        <w:rPr>
          <w:rStyle w:val="NormalTok"/>
        </w:rPr>
        <w:t xml:space="preserve"> base</w:t>
      </w:r>
      <w:r>
        <w:br/>
      </w:r>
      <w:r>
        <w:rPr>
          <w:rStyle w:val="NormalTok"/>
        </w:rPr>
        <w:t xml:space="preserve">    </w:t>
      </w:r>
      <w:r>
        <w:rPr>
          <w:rStyle w:val="ControlFlowTok"/>
        </w:rPr>
        <w:t xml:space="preserve">for</w:t>
      </w:r>
      <w:r>
        <w:rPr>
          <w:rStyle w:val="NormalTok"/>
        </w:rPr>
        <w:t xml:space="preserve"> n </w:t>
      </w:r>
      <w:r>
        <w:rPr>
          <w:rStyle w:val="KeywordTok"/>
        </w:rPr>
        <w:t xml:space="preserve">in</w:t>
      </w:r>
      <w:r>
        <w:rPr>
          <w:rStyle w:val="NormalTok"/>
        </w:rPr>
        <w:t xml:space="preserve"> </w:t>
      </w:r>
      <w:r>
        <w:rPr>
          <w:rStyle w:val="BuiltInTok"/>
        </w:rPr>
        <w:t xml:space="preserve">range</w:t>
      </w:r>
      <w:r>
        <w:rPr>
          <w:rStyle w:val="NormalTok"/>
        </w:rPr>
        <w:t xml:space="preserve">(attempts):</w:t>
      </w:r>
      <w:r>
        <w:br/>
      </w:r>
      <w:r>
        <w:rPr>
          <w:rStyle w:val="NormalTok"/>
        </w:rPr>
        <w:t xml:space="preserve">        </w:t>
      </w:r>
      <w:r>
        <w:rPr>
          <w:rStyle w:val="ControlFlowTok"/>
        </w:rPr>
        <w:t xml:space="preserve">try</w:t>
      </w:r>
      <w:r>
        <w:rPr>
          <w:rStyle w:val="NormalTok"/>
        </w:rPr>
        <w:t xml:space="preserve">:</w:t>
      </w:r>
      <w:r>
        <w:br/>
      </w:r>
      <w:r>
        <w:rPr>
          <w:rStyle w:val="NormalTok"/>
        </w:rPr>
        <w:t xml:space="preserve">            </w:t>
      </w:r>
      <w:r>
        <w:rPr>
          <w:rStyle w:val="ControlFlowTok"/>
        </w:rPr>
        <w:t xml:space="preserve">return</w:t>
      </w:r>
      <w:r>
        <w:rPr>
          <w:rStyle w:val="NormalTok"/>
        </w:rPr>
        <w:t xml:space="preserve"> psycopg.</w:t>
      </w:r>
      <w:r>
        <w:rPr>
          <w:rStyle w:val="ExtensionTok"/>
        </w:rPr>
        <w:t xml:space="preserve">connect</w:t>
      </w:r>
      <w:r>
        <w:rPr>
          <w:rStyle w:val="NormalTok"/>
        </w:rPr>
        <w:t xml:space="preserve">(dsn)</w:t>
      </w:r>
      <w:r>
        <w:br/>
      </w:r>
      <w:r>
        <w:rPr>
          <w:rStyle w:val="NormalTok"/>
        </w:rPr>
        <w:t xml:space="preserve">        </w:t>
      </w:r>
      <w:r>
        <w:rPr>
          <w:rStyle w:val="ControlFlowTok"/>
        </w:rPr>
        <w:t xml:space="preserve">except</w:t>
      </w:r>
      <w:r>
        <w:rPr>
          <w:rStyle w:val="NormalTok"/>
        </w:rPr>
        <w:t xml:space="preserve"> psycopg.OperationalError </w:t>
      </w:r>
      <w:r>
        <w:rPr>
          <w:rStyle w:val="ImportTok"/>
        </w:rPr>
        <w:t xml:space="preserve">as</w:t>
      </w:r>
      <w:r>
        <w:rPr>
          <w:rStyle w:val="NormalTok"/>
        </w:rPr>
        <w:t xml:space="preserve"> e:</w:t>
      </w:r>
      <w:r>
        <w:br/>
      </w:r>
      <w:r>
        <w:rPr>
          <w:rStyle w:val="NormalTok"/>
        </w:rPr>
        <w:t xml:space="preserve">            </w:t>
      </w:r>
      <w:r>
        <w:rPr>
          <w:rStyle w:val="ControlFlowTok"/>
        </w:rPr>
        <w:t xml:space="preserve">if</w:t>
      </w:r>
      <w:r>
        <w:rPr>
          <w:rStyle w:val="NormalTok"/>
        </w:rPr>
        <w:t xml:space="preserve"> </w:t>
      </w:r>
      <w:r>
        <w:rPr>
          <w:rStyle w:val="BuiltInTok"/>
        </w:rPr>
        <w:t xml:space="preserve">getattr</w:t>
      </w:r>
      <w:r>
        <w:rPr>
          <w:rStyle w:val="NormalTok"/>
        </w:rPr>
        <w:t xml:space="preserve">(e, </w:t>
      </w:r>
      <w:r>
        <w:rPr>
          <w:rStyle w:val="StringTok"/>
        </w:rPr>
        <w:t xml:space="preserve">"sqlstate"</w:t>
      </w:r>
      <w:r>
        <w:rPr>
          <w:rStyle w:val="NormalTok"/>
        </w:rPr>
        <w:t xml:space="preserve">, </w:t>
      </w:r>
      <w:r>
        <w:rPr>
          <w:rStyle w:val="VariableTok"/>
        </w:rPr>
        <w:t xml:space="preserve">None</w:t>
      </w:r>
      <w:r>
        <w:rPr>
          <w:rStyle w:val="NormalTok"/>
        </w:rPr>
        <w:t xml:space="preserve">) </w:t>
      </w:r>
      <w:r>
        <w:rPr>
          <w:rStyle w:val="OperatorTok"/>
        </w:rPr>
        <w:t xml:space="preserve">!=</w:t>
      </w:r>
      <w:r>
        <w:rPr>
          <w:rStyle w:val="NormalTok"/>
        </w:rPr>
        <w:t xml:space="preserve"> </w:t>
      </w:r>
      <w:r>
        <w:rPr>
          <w:rStyle w:val="StringTok"/>
        </w:rPr>
        <w:t xml:space="preserve">"57P03"</w:t>
      </w:r>
      <w:r>
        <w:rPr>
          <w:rStyle w:val="NormalTok"/>
        </w:rPr>
        <w:t xml:space="preserve">:</w:t>
      </w:r>
      <w:r>
        <w:br/>
      </w:r>
      <w:r>
        <w:rPr>
          <w:rStyle w:val="NormalTok"/>
        </w:rPr>
        <w:t xml:space="preserve">                </w:t>
      </w:r>
      <w:r>
        <w:rPr>
          <w:rStyle w:val="ControlFlowTok"/>
        </w:rPr>
        <w:t xml:space="preserve">raise</w:t>
      </w:r>
      <w:r>
        <w:br/>
      </w:r>
      <w:r>
        <w:rPr>
          <w:rStyle w:val="NormalTok"/>
        </w:rPr>
        <w:t xml:space="preserve">            </w:t>
      </w:r>
      <w:r>
        <w:rPr>
          <w:rStyle w:val="ControlFlowTok"/>
        </w:rPr>
        <w:t xml:space="preserve">if</w:t>
      </w:r>
      <w:r>
        <w:rPr>
          <w:rStyle w:val="NormalTok"/>
        </w:rPr>
        <w:t xml:space="preserve"> n </w:t>
      </w:r>
      <w:r>
        <w:rPr>
          <w:rStyle w:val="OperatorTok"/>
        </w:rPr>
        <w:t xml:space="preserve">==</w:t>
      </w:r>
      <w:r>
        <w:rPr>
          <w:rStyle w:val="NormalTok"/>
        </w:rPr>
        <w:t xml:space="preserve"> attempts </w:t>
      </w:r>
      <w:r>
        <w:rPr>
          <w:rStyle w:val="OperatorTok"/>
        </w:rPr>
        <w:t xml:space="preserve">-</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raise</w:t>
      </w:r>
      <w:r>
        <w:br/>
      </w:r>
      <w:r>
        <w:rPr>
          <w:rStyle w:val="NormalTok"/>
        </w:rPr>
        <w:t xml:space="preserve">            time.sleep(delay)</w:t>
      </w:r>
      <w:r>
        <w:br/>
      </w:r>
      <w:r>
        <w:rPr>
          <w:rStyle w:val="NormalTok"/>
        </w:rPr>
        <w:t xml:space="preserve">            delay </w:t>
      </w:r>
      <w:r>
        <w:rPr>
          <w:rStyle w:val="OperatorTok"/>
        </w:rPr>
        <w:t xml:space="preserve">=</w:t>
      </w:r>
      <w:r>
        <w:rPr>
          <w:rStyle w:val="NormalTok"/>
        </w:rPr>
        <w:t xml:space="preserve"> </w:t>
      </w:r>
      <w:r>
        <w:rPr>
          <w:rStyle w:val="BuiltInTok"/>
        </w:rPr>
        <w:t xml:space="preserve">min</w:t>
      </w:r>
      <w:r>
        <w:rPr>
          <w:rStyle w:val="NormalTok"/>
        </w:rPr>
        <w:t xml:space="preserve">(delay </w:t>
      </w:r>
      <w:r>
        <w:rPr>
          <w:rStyle w:val="OperatorTok"/>
        </w:rPr>
        <w:t xml:space="preserve">*</w:t>
      </w:r>
      <w:r>
        <w:rPr>
          <w:rStyle w:val="NormalTok"/>
        </w:rPr>
        <w:t xml:space="preserve"> </w:t>
      </w:r>
      <w:r>
        <w:rPr>
          <w:rStyle w:val="DecValTok"/>
        </w:rPr>
        <w:t xml:space="preserve">2</w:t>
      </w:r>
      <w:r>
        <w:rPr>
          <w:rStyle w:val="NormalTok"/>
        </w:rPr>
        <w:t xml:space="preserve">, cap)</w:t>
      </w:r>
    </w:p>
    <w:p>
      <w:pPr>
        <w:pStyle w:val="FirstParagraph"/>
      </w:pPr>
      <w:r>
        <w:t xml:space="preserve">Go,</w:t>
      </w:r>
      <w:r>
        <w:t xml:space="preserve"> </w:t>
      </w:r>
      <w:r>
        <w:rPr>
          <w:rStyle w:val="VerbatimChar"/>
        </w:rPr>
        <w:t xml:space="preserve">pgx</w:t>
      </w:r>
      <w:r>
        <w:t xml:space="preserve"> </w:t>
      </w:r>
      <w:r>
        <w:t xml:space="preserve">v5 — the same classification on</w:t>
      </w:r>
      <w:r>
        <w:t xml:space="preserve"> </w:t>
      </w:r>
      <w:r>
        <w:rPr>
          <w:rStyle w:val="VerbatimChar"/>
        </w:rPr>
        <w:t xml:space="preserve">*pgconn.PgError.Code</w:t>
      </w:r>
      <w:r>
        <w:t xml:space="preserve">:</w:t>
      </w:r>
    </w:p>
    <w:p>
      <w:pPr>
        <w:pStyle w:val="SourceCode"/>
      </w:pPr>
      <w:r>
        <w:rPr>
          <w:rStyle w:val="KeywordTok"/>
        </w:rPr>
        <w:t xml:space="preserve">func</w:t>
      </w:r>
      <w:r>
        <w:rPr>
          <w:rStyle w:val="NormalTok"/>
        </w:rPr>
        <w:t xml:space="preserve"> connectWithWakeRetry</w:t>
      </w:r>
      <w:r>
        <w:rPr>
          <w:rStyle w:val="OperatorTok"/>
        </w:rPr>
        <w:t xml:space="preserve">(</w:t>
      </w:r>
      <w:r>
        <w:rPr>
          <w:rStyle w:val="NormalTok"/>
        </w:rPr>
        <w:t xml:space="preserve">ctx context</w:t>
      </w:r>
      <w:r>
        <w:rPr>
          <w:rStyle w:val="OperatorTok"/>
        </w:rPr>
        <w:t xml:space="preserve">.</w:t>
      </w:r>
      <w:r>
        <w:rPr>
          <w:rStyle w:val="NormalTok"/>
        </w:rPr>
        <w:t xml:space="preserve">Context</w:t>
      </w:r>
      <w:r>
        <w:rPr>
          <w:rStyle w:val="OperatorTok"/>
        </w:rPr>
        <w:t xml:space="preserve">,</w:t>
      </w:r>
      <w:r>
        <w:rPr>
          <w:rStyle w:val="NormalTok"/>
        </w:rPr>
        <w:t xml:space="preserve"> dsn </w:t>
      </w:r>
      <w:r>
        <w:rPr>
          <w:rStyle w:val="DataTypeTok"/>
        </w:rPr>
        <w:t xml:space="preserve">string</w:t>
      </w:r>
      <w:r>
        <w:rPr>
          <w:rStyle w:val="OperatorTok"/>
        </w:rPr>
        <w:t xml:space="preserve">,</w:t>
      </w:r>
      <w:r>
        <w:rPr>
          <w:rStyle w:val="NormalTok"/>
        </w:rPr>
        <w:t xml:space="preserve"> attempts </w:t>
      </w:r>
      <w:r>
        <w:rPr>
          <w:rStyle w:val="DataTypeTok"/>
        </w:rPr>
        <w:t xml:space="preserve">int</w:t>
      </w:r>
      <w:r>
        <w:rPr>
          <w:rStyle w:val="OperatorTok"/>
        </w:rPr>
        <w:t xml:space="preserve">)</w:t>
      </w:r>
      <w:r>
        <w:rPr>
          <w:rStyle w:val="NormalTok"/>
        </w:rPr>
        <w:t xml:space="preserve"> </w:t>
      </w:r>
      <w:r>
        <w:rPr>
          <w:rStyle w:val="OperatorTok"/>
        </w:rPr>
        <w:t xml:space="preserve">(*</w:t>
      </w:r>
      <w:r>
        <w:rPr>
          <w:rStyle w:val="NormalTok"/>
        </w:rPr>
        <w:t xml:space="preserve">pgx</w:t>
      </w:r>
      <w:r>
        <w:rPr>
          <w:rStyle w:val="OperatorTok"/>
        </w:rPr>
        <w:t xml:space="preserve">.</w:t>
      </w:r>
      <w:r>
        <w:rPr>
          <w:rStyle w:val="NormalTok"/>
        </w:rPr>
        <w:t xml:space="preserve">Conn</w:t>
      </w:r>
      <w:r>
        <w:rPr>
          <w:rStyle w:val="OperatorTok"/>
        </w:rPr>
        <w:t xml:space="preserve">,</w:t>
      </w:r>
      <w:r>
        <w:rPr>
          <w:rStyle w:val="NormalTok"/>
        </w:rPr>
        <w:t xml:space="preserve"> </w:t>
      </w:r>
      <w:r>
        <w:rPr>
          <w:rStyle w:val="DataTypeTok"/>
        </w:rPr>
        <w:t xml:space="preserve">error</w:t>
      </w:r>
      <w:r>
        <w:rPr>
          <w:rStyle w:val="OperatorTok"/>
        </w:rPr>
        <w:t xml:space="preserve">)</w:t>
      </w:r>
      <w:r>
        <w:rPr>
          <w:rStyle w:val="NormalTok"/>
        </w:rPr>
        <w:t xml:space="preserve"> </w:t>
      </w:r>
      <w:r>
        <w:rPr>
          <w:rStyle w:val="OperatorTok"/>
        </w:rPr>
        <w:t xml:space="preserve">{</w:t>
      </w:r>
      <w:r>
        <w:br/>
      </w:r>
      <w:r>
        <w:rPr>
          <w:rStyle w:val="NormalTok"/>
        </w:rPr>
        <w:t xml:space="preserve">    delay </w:t>
      </w:r>
      <w:r>
        <w:rPr>
          <w:rStyle w:val="OperatorTok"/>
        </w:rPr>
        <w:t xml:space="preserve">:=</w:t>
      </w:r>
      <w:r>
        <w:rPr>
          <w:rStyle w:val="NormalTok"/>
        </w:rPr>
        <w:t xml:space="preserve"> time</w:t>
      </w:r>
      <w:r>
        <w:rPr>
          <w:rStyle w:val="OperatorTok"/>
        </w:rPr>
        <w:t xml:space="preserve">.</w:t>
      </w:r>
      <w:r>
        <w:rPr>
          <w:rStyle w:val="NormalTok"/>
        </w:rPr>
        <w:t xml:space="preserve">Second</w:t>
      </w:r>
      <w:r>
        <w:br/>
      </w:r>
      <w:r>
        <w:rPr>
          <w:rStyle w:val="NormalTok"/>
        </w:rPr>
        <w:t xml:space="preserve">    </w:t>
      </w:r>
      <w:r>
        <w:rPr>
          <w:rStyle w:val="KeywordTok"/>
        </w:rPr>
        <w:t xml:space="preserve">var</w:t>
      </w:r>
      <w:r>
        <w:rPr>
          <w:rStyle w:val="NormalTok"/>
        </w:rPr>
        <w:t xml:space="preserve"> err </w:t>
      </w:r>
      <w:r>
        <w:rPr>
          <w:rStyle w:val="DataTypeTok"/>
        </w:rPr>
        <w:t xml:space="preserve">error</w:t>
      </w:r>
      <w:r>
        <w:br/>
      </w:r>
      <w:r>
        <w:rPr>
          <w:rStyle w:val="NormalTok"/>
        </w:rPr>
        <w:t xml:space="preserve">    </w:t>
      </w:r>
      <w:r>
        <w:rPr>
          <w:rStyle w:val="ControlFlowTok"/>
        </w:rPr>
        <w:t xml:space="preserve">for</w:t>
      </w:r>
      <w:r>
        <w:rPr>
          <w:rStyle w:val="NormalTok"/>
        </w:rPr>
        <w:t xml:space="preserve"> n </w:t>
      </w:r>
      <w:r>
        <w:rPr>
          <w:rStyle w:val="OperatorTok"/>
        </w:rPr>
        <w:t xml:space="preserve">:=</w:t>
      </w:r>
      <w:r>
        <w:rPr>
          <w:rStyle w:val="NormalTok"/>
        </w:rPr>
        <w:t xml:space="preserve"> </w:t>
      </w:r>
      <w:r>
        <w:rPr>
          <w:rStyle w:val="DecValTok"/>
        </w:rPr>
        <w:t xml:space="preserve">0</w:t>
      </w:r>
      <w:r>
        <w:rPr>
          <w:rStyle w:val="OperatorTok"/>
        </w:rPr>
        <w:t xml:space="preserve">;</w:t>
      </w:r>
      <w:r>
        <w:rPr>
          <w:rStyle w:val="NormalTok"/>
        </w:rPr>
        <w:t xml:space="preserve"> n </w:t>
      </w:r>
      <w:r>
        <w:rPr>
          <w:rStyle w:val="OperatorTok"/>
        </w:rPr>
        <w:t xml:space="preserve">&lt;</w:t>
      </w:r>
      <w:r>
        <w:rPr>
          <w:rStyle w:val="NormalTok"/>
        </w:rPr>
        <w:t xml:space="preserve"> attempts</w:t>
      </w:r>
      <w:r>
        <w:rPr>
          <w:rStyle w:val="OperatorTok"/>
        </w:rPr>
        <w:t xml:space="preserve">;</w:t>
      </w:r>
      <w:r>
        <w:rPr>
          <w:rStyle w:val="NormalTok"/>
        </w:rPr>
        <w:t xml:space="preserve"> n</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c </w:t>
      </w:r>
      <w:r>
        <w:rPr>
          <w:rStyle w:val="OperatorTok"/>
        </w:rPr>
        <w:t xml:space="preserve">*</w:t>
      </w:r>
      <w:r>
        <w:rPr>
          <w:rStyle w:val="NormalTok"/>
        </w:rPr>
        <w:t xml:space="preserve">pgx</w:t>
      </w:r>
      <w:r>
        <w:rPr>
          <w:rStyle w:val="OperatorTok"/>
        </w:rPr>
        <w:t xml:space="preserve">.</w:t>
      </w:r>
      <w:r>
        <w:rPr>
          <w:rStyle w:val="NormalTok"/>
        </w:rPr>
        <w:t xml:space="preserve">Conn</w:t>
      </w:r>
      <w:r>
        <w:br/>
      </w:r>
      <w:r>
        <w:rPr>
          <w:rStyle w:val="NormalTok"/>
        </w:rPr>
        <w:t xml:space="preserve">        c</w:t>
      </w:r>
      <w:r>
        <w:rPr>
          <w:rStyle w:val="OperatorTok"/>
        </w:rPr>
        <w:t xml:space="preserve">,</w:t>
      </w:r>
      <w:r>
        <w:rPr>
          <w:rStyle w:val="NormalTok"/>
        </w:rPr>
        <w:t xml:space="preserve"> err </w:t>
      </w:r>
      <w:r>
        <w:rPr>
          <w:rStyle w:val="OperatorTok"/>
        </w:rPr>
        <w:t xml:space="preserve">=</w:t>
      </w:r>
      <w:r>
        <w:rPr>
          <w:rStyle w:val="NormalTok"/>
        </w:rPr>
        <w:t xml:space="preserve"> pgx</w:t>
      </w:r>
      <w:r>
        <w:rPr>
          <w:rStyle w:val="OperatorTok"/>
        </w:rPr>
        <w:t xml:space="preserve">.</w:t>
      </w:r>
      <w:r>
        <w:rPr>
          <w:rStyle w:val="NormalTok"/>
        </w:rPr>
        <w:t xml:space="preserve">Connect</w:t>
      </w:r>
      <w:r>
        <w:rPr>
          <w:rStyle w:val="OperatorTok"/>
        </w:rPr>
        <w:t xml:space="preserve">(</w:t>
      </w:r>
      <w:r>
        <w:rPr>
          <w:rStyle w:val="NormalTok"/>
        </w:rPr>
        <w:t xml:space="preserve">ctx</w:t>
      </w:r>
      <w:r>
        <w:rPr>
          <w:rStyle w:val="OperatorTok"/>
        </w:rPr>
        <w:t xml:space="preserve">,</w:t>
      </w:r>
      <w:r>
        <w:rPr>
          <w:rStyle w:val="NormalTok"/>
        </w:rPr>
        <w:t xml:space="preserve"> dsn</w:t>
      </w:r>
      <w:r>
        <w:rPr>
          <w:rStyle w:val="OperatorTok"/>
        </w:rPr>
        <w:t xml:space="preserve">)</w:t>
      </w:r>
      <w:r>
        <w:br/>
      </w:r>
      <w:r>
        <w:rPr>
          <w:rStyle w:val="NormalTok"/>
        </w:rPr>
        <w:t xml:space="preserve">        </w:t>
      </w:r>
      <w:r>
        <w:rPr>
          <w:rStyle w:val="ControlFlowTok"/>
        </w:rPr>
        <w:t xml:space="preserve">if</w:t>
      </w:r>
      <w:r>
        <w:rPr>
          <w:rStyle w:val="NormalTok"/>
        </w:rPr>
        <w:t xml:space="preserve"> err </w:t>
      </w:r>
      <w:r>
        <w:rPr>
          <w:rStyle w:val="OperatorTok"/>
        </w:rPr>
        <w:t xml:space="preserve">==</w:t>
      </w:r>
      <w:r>
        <w:rPr>
          <w:rStyle w:val="NormalTok"/>
        </w:rPr>
        <w:t xml:space="preserve"> </w:t>
      </w:r>
      <w:r>
        <w:rPr>
          <w:rStyle w:val="OtherTok"/>
        </w:rPr>
        <w:t xml:space="preserve">nil</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c</w:t>
      </w:r>
      <w:r>
        <w:rPr>
          <w:rStyle w:val="OperatorTok"/>
        </w:rPr>
        <w:t xml:space="preserve">,</w:t>
      </w:r>
      <w:r>
        <w:rPr>
          <w:rStyle w:val="NormalTok"/>
        </w:rPr>
        <w:t xml:space="preserve"> </w:t>
      </w:r>
      <w:r>
        <w:rPr>
          <w:rStyle w:val="OtherTok"/>
        </w:rPr>
        <w:t xml:space="preserve">nil</w:t>
      </w:r>
      <w:r>
        <w:br/>
      </w:r>
      <w:r>
        <w:rPr>
          <w:rStyle w:val="NormalTok"/>
        </w:rPr>
        <w:t xml:space="preserve">        </w:t>
      </w:r>
      <w:r>
        <w:rPr>
          <w:rStyle w:val="OperatorTok"/>
        </w:rPr>
        <w:t xml:space="preserve">}</w:t>
      </w:r>
      <w:r>
        <w:br/>
      </w:r>
      <w:r>
        <w:rPr>
          <w:rStyle w:val="NormalTok"/>
        </w:rPr>
        <w:t xml:space="preserve">        </w:t>
      </w:r>
      <w:r>
        <w:rPr>
          <w:rStyle w:val="KeywordTok"/>
        </w:rPr>
        <w:t xml:space="preserve">var</w:t>
      </w:r>
      <w:r>
        <w:rPr>
          <w:rStyle w:val="NormalTok"/>
        </w:rPr>
        <w:t xml:space="preserve"> pgErr </w:t>
      </w:r>
      <w:r>
        <w:rPr>
          <w:rStyle w:val="OperatorTok"/>
        </w:rPr>
        <w:t xml:space="preserve">*</w:t>
      </w:r>
      <w:r>
        <w:rPr>
          <w:rStyle w:val="NormalTok"/>
        </w:rPr>
        <w:t xml:space="preserve">pgconn</w:t>
      </w:r>
      <w:r>
        <w:rPr>
          <w:rStyle w:val="OperatorTok"/>
        </w:rPr>
        <w:t xml:space="preserve">.</w:t>
      </w:r>
      <w:r>
        <w:rPr>
          <w:rStyle w:val="NormalTok"/>
        </w:rPr>
        <w:t xml:space="preserve">PgError</w:t>
      </w:r>
      <w:r>
        <w:br/>
      </w:r>
      <w:r>
        <w:rPr>
          <w:rStyle w:val="NormalTok"/>
        </w:rPr>
        <w:t xml:space="preserve">        </w:t>
      </w:r>
      <w:r>
        <w:rPr>
          <w:rStyle w:val="ControlFlowTok"/>
        </w:rPr>
        <w:t xml:space="preserve">if</w:t>
      </w:r>
      <w:r>
        <w:rPr>
          <w:rStyle w:val="NormalTok"/>
        </w:rPr>
        <w:t xml:space="preserve"> </w:t>
      </w:r>
      <w:r>
        <w:rPr>
          <w:rStyle w:val="OperatorTok"/>
        </w:rPr>
        <w:t xml:space="preserve">!</w:t>
      </w:r>
      <w:r>
        <w:rPr>
          <w:rStyle w:val="NormalTok"/>
        </w:rPr>
        <w:t xml:space="preserve">errors</w:t>
      </w:r>
      <w:r>
        <w:rPr>
          <w:rStyle w:val="OperatorTok"/>
        </w:rPr>
        <w:t xml:space="preserve">.</w:t>
      </w:r>
      <w:r>
        <w:rPr>
          <w:rStyle w:val="NormalTok"/>
        </w:rPr>
        <w:t xml:space="preserve">As</w:t>
      </w:r>
      <w:r>
        <w:rPr>
          <w:rStyle w:val="OperatorTok"/>
        </w:rPr>
        <w:t xml:space="preserve">(</w:t>
      </w:r>
      <w:r>
        <w:rPr>
          <w:rStyle w:val="NormalTok"/>
        </w:rPr>
        <w:t xml:space="preserve">err</w:t>
      </w:r>
      <w:r>
        <w:rPr>
          <w:rStyle w:val="OperatorTok"/>
        </w:rPr>
        <w:t xml:space="preserve">,</w:t>
      </w:r>
      <w:r>
        <w:rPr>
          <w:rStyle w:val="NormalTok"/>
        </w:rPr>
        <w:t xml:space="preserve"> </w:t>
      </w:r>
      <w:r>
        <w:rPr>
          <w:rStyle w:val="OperatorTok"/>
        </w:rPr>
        <w:t xml:space="preserve">&amp;</w:t>
      </w:r>
      <w:r>
        <w:rPr>
          <w:rStyle w:val="NormalTok"/>
        </w:rPr>
        <w:t xml:space="preserve">pgErr</w:t>
      </w:r>
      <w:r>
        <w:rPr>
          <w:rStyle w:val="OperatorTok"/>
        </w:rPr>
        <w:t xml:space="preserve">)</w:t>
      </w:r>
      <w:r>
        <w:rPr>
          <w:rStyle w:val="NormalTok"/>
        </w:rPr>
        <w:t xml:space="preserve"> </w:t>
      </w:r>
      <w:r>
        <w:rPr>
          <w:rStyle w:val="OperatorTok"/>
        </w:rPr>
        <w:t xml:space="preserve">||</w:t>
      </w:r>
      <w:r>
        <w:rPr>
          <w:rStyle w:val="NormalTok"/>
        </w:rPr>
        <w:t xml:space="preserve"> pgErr</w:t>
      </w:r>
      <w:r>
        <w:rPr>
          <w:rStyle w:val="OperatorTok"/>
        </w:rPr>
        <w:t xml:space="preserve">.</w:t>
      </w:r>
      <w:r>
        <w:rPr>
          <w:rStyle w:val="NormalTok"/>
        </w:rPr>
        <w:t xml:space="preserve">Code </w:t>
      </w:r>
      <w:r>
        <w:rPr>
          <w:rStyle w:val="OperatorTok"/>
        </w:rPr>
        <w:t xml:space="preserve">!=</w:t>
      </w:r>
      <w:r>
        <w:rPr>
          <w:rStyle w:val="NormalTok"/>
        </w:rPr>
        <w:t xml:space="preserve"> </w:t>
      </w:r>
      <w:r>
        <w:rPr>
          <w:rStyle w:val="StringTok"/>
        </w:rPr>
        <w:t xml:space="preserve">"57P03"</w:t>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 </w:t>
      </w:r>
      <w:r>
        <w:rPr>
          <w:rStyle w:val="CommentTok"/>
        </w:rPr>
        <w:t xml:space="preserve">// not a wake failure — do not retry</w:t>
      </w:r>
      <w:r>
        <w:br/>
      </w:r>
      <w:r>
        <w:rPr>
          <w:rStyle w:val="NormalTok"/>
        </w:rPr>
        <w:t xml:space="preserve">        </w:t>
      </w:r>
      <w:r>
        <w:rPr>
          <w:rStyle w:val="OperatorTok"/>
        </w:rPr>
        <w:t xml:space="preserve">}</w:t>
      </w:r>
      <w:r>
        <w:br/>
      </w:r>
      <w:r>
        <w:rPr>
          <w:rStyle w:val="NormalTok"/>
        </w:rPr>
        <w:t xml:space="preserve">        </w:t>
      </w:r>
      <w:r>
        <w:rPr>
          <w:rStyle w:val="ControlFlowTok"/>
        </w:rPr>
        <w:t xml:space="preserve">select</w:t>
      </w:r>
      <w:r>
        <w:rPr>
          <w:rStyle w:val="NormalTok"/>
        </w:rPr>
        <w:t xml:space="preserve"> </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ctx</w:t>
      </w:r>
      <w:r>
        <w:rPr>
          <w:rStyle w:val="OperatorTok"/>
        </w:rPr>
        <w:t xml:space="preserve">.</w:t>
      </w:r>
      <w:r>
        <w:rPr>
          <w:rStyle w:val="NormalTok"/>
        </w:rPr>
        <w:t xml:space="preserve">Done</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ctx</w:t>
      </w:r>
      <w:r>
        <w:rPr>
          <w:rStyle w:val="OperatorTok"/>
        </w:rPr>
        <w:t xml:space="preserve">.</w:t>
      </w:r>
      <w:r>
        <w:rPr>
          <w:rStyle w:val="NormalTok"/>
        </w:rPr>
        <w:t xml:space="preserve">Err</w:t>
      </w:r>
      <w:r>
        <w:rPr>
          <w:rStyle w:val="OperatorTok"/>
        </w:rPr>
        <w:t xml:space="preserve">()</w:t>
      </w:r>
      <w:r>
        <w:br/>
      </w:r>
      <w:r>
        <w:rPr>
          <w:rStyle w:val="NormalTok"/>
        </w:rPr>
        <w:t xml:space="preserve">        </w:t>
      </w:r>
      <w:r>
        <w:rPr>
          <w:rStyle w:val="ControlFlowTok"/>
        </w:rPr>
        <w:t xml:space="preserve">case</w:t>
      </w:r>
      <w:r>
        <w:rPr>
          <w:rStyle w:val="NormalTok"/>
        </w:rPr>
        <w:t xml:space="preserve"> </w:t>
      </w:r>
      <w:r>
        <w:rPr>
          <w:rStyle w:val="OperatorTok"/>
        </w:rPr>
        <w:t xml:space="preserve">&lt;-</w:t>
      </w:r>
      <w:r>
        <w:rPr>
          <w:rStyle w:val="NormalTok"/>
        </w:rPr>
        <w:t xml:space="preserve">time</w:t>
      </w:r>
      <w:r>
        <w:rPr>
          <w:rStyle w:val="OperatorTok"/>
        </w:rPr>
        <w:t xml:space="preserve">.</w:t>
      </w:r>
      <w:r>
        <w:rPr>
          <w:rStyle w:val="NormalTok"/>
        </w:rPr>
        <w:t xml:space="preserve">After</w:t>
      </w:r>
      <w:r>
        <w:rPr>
          <w:rStyle w:val="OperatorTok"/>
        </w:rPr>
        <w:t xml:space="preserve">(</w:t>
      </w:r>
      <w:r>
        <w:rPr>
          <w:rStyle w:val="NormalTok"/>
        </w:rPr>
        <w:t xml:space="preserve">delay</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if</w:t>
      </w:r>
      <w:r>
        <w:rPr>
          <w:rStyle w:val="NormalTok"/>
        </w:rPr>
        <w:t xml:space="preserve"> delay </w:t>
      </w:r>
      <w:r>
        <w:rPr>
          <w:rStyle w:val="OperatorTok"/>
        </w:rPr>
        <w:t xml:space="preserve">&lt;</w:t>
      </w:r>
      <w:r>
        <w:rPr>
          <w:rStyle w:val="NormalTok"/>
        </w:rPr>
        <w:t xml:space="preserve"> </w:t>
      </w:r>
      <w:r>
        <w:rPr>
          <w:rStyle w:val="DecValTok"/>
        </w:rPr>
        <w:t xml:space="preserve">30</w:t>
      </w:r>
      <w:r>
        <w:rPr>
          <w:rStyle w:val="OperatorTok"/>
        </w:rPr>
        <w:t xml:space="preserve">*</w:t>
      </w:r>
      <w:r>
        <w:rPr>
          <w:rStyle w:val="NormalTok"/>
        </w:rPr>
        <w:t xml:space="preserve">time</w:t>
      </w:r>
      <w:r>
        <w:rPr>
          <w:rStyle w:val="OperatorTok"/>
        </w:rPr>
        <w:t xml:space="preserve">.</w:t>
      </w:r>
      <w:r>
        <w:rPr>
          <w:rStyle w:val="NormalTok"/>
        </w:rPr>
        <w:t xml:space="preserve">Second </w:t>
      </w:r>
      <w:r>
        <w:rPr>
          <w:rStyle w:val="OperatorTok"/>
        </w:rPr>
        <w:t xml:space="preserve">{</w:t>
      </w:r>
      <w:r>
        <w:br/>
      </w:r>
      <w:r>
        <w:rPr>
          <w:rStyle w:val="NormalTok"/>
        </w:rPr>
        <w:t xml:space="preserve">            delay </w:t>
      </w:r>
      <w:r>
        <w:rPr>
          <w:rStyle w:val="OperatorTok"/>
        </w:rPr>
        <w:t xml:space="preserve">*=</w:t>
      </w:r>
      <w:r>
        <w:rPr>
          <w:rStyle w:val="NormalTok"/>
        </w:rPr>
        <w:t xml:space="preserve"> </w:t>
      </w:r>
      <w:r>
        <w:rPr>
          <w:rStyle w:val="DecValTok"/>
        </w:rPr>
        <w:t xml:space="preserve">2</w:t>
      </w:r>
      <w:r>
        <w:br/>
      </w:r>
      <w:r>
        <w:rPr>
          <w:rStyle w:val="NormalTok"/>
        </w:rPr>
        <w:t xml:space="preserve">        </w:t>
      </w:r>
      <w:r>
        <w:rPr>
          <w:rStyle w:val="OperatorTok"/>
        </w:rPr>
        <w:t xml:space="preserve">}</w:t>
      </w:r>
      <w:r>
        <w:br/>
      </w:r>
      <w:r>
        <w:rPr>
          <w:rStyle w:val="NormalTok"/>
        </w:rPr>
        <w:t xml:space="preserve">    </w:t>
      </w:r>
      <w:r>
        <w:rPr>
          <w:rStyle w:val="OperatorTok"/>
        </w:rPr>
        <w:t xml:space="preserve">}</w:t>
      </w:r>
      <w:r>
        <w:br/>
      </w:r>
      <w:r>
        <w:rPr>
          <w:rStyle w:val="NormalTok"/>
        </w:rPr>
        <w:t xml:space="preserve">    </w:t>
      </w:r>
      <w:r>
        <w:rPr>
          <w:rStyle w:val="ControlFlowTok"/>
        </w:rPr>
        <w:t xml:space="preserve">return</w:t>
      </w:r>
      <w:r>
        <w:rPr>
          <w:rStyle w:val="NormalTok"/>
        </w:rPr>
        <w:t xml:space="preserve"> </w:t>
      </w:r>
      <w:r>
        <w:rPr>
          <w:rStyle w:val="OtherTok"/>
        </w:rPr>
        <w:t xml:space="preserve">nil</w:t>
      </w:r>
      <w:r>
        <w:rPr>
          <w:rStyle w:val="OperatorTok"/>
        </w:rPr>
        <w:t xml:space="preserve">,</w:t>
      </w:r>
      <w:r>
        <w:rPr>
          <w:rStyle w:val="NormalTok"/>
        </w:rPr>
        <w:t xml:space="preserve"> err</w:t>
      </w:r>
      <w:r>
        <w:br/>
      </w:r>
      <w:r>
        <w:rPr>
          <w:rStyle w:val="OperatorTok"/>
        </w:rPr>
        <w:t xml:space="preserve">}</w:t>
      </w:r>
    </w:p>
    <w:p>
      <w:pPr>
        <w:pStyle w:val="FirstParagraph"/>
      </w:pPr>
      <w:r>
        <w:t xml:space="preserve">JDBC exposes the same string through</w:t>
      </w:r>
      <w:r>
        <w:t xml:space="preserve"> </w:t>
      </w:r>
      <w:r>
        <w:rPr>
          <w:rStyle w:val="VerbatimChar"/>
        </w:rPr>
        <w:t xml:space="preserve">SQLException.getSQLState()</w:t>
      </w:r>
      <w:r>
        <w:t xml:space="preserve">. The point of</w:t>
      </w:r>
      <w:r>
        <w:t xml:space="preserve"> </w:t>
      </w:r>
      <w:r>
        <w:t xml:space="preserve">choosing</w:t>
      </w:r>
      <w:r>
        <w:t xml:space="preserve"> </w:t>
      </w:r>
      <w:r>
        <w:rPr>
          <w:rStyle w:val="VerbatimChar"/>
        </w:rPr>
        <w:t xml:space="preserve">57P03</w:t>
      </w:r>
      <w:r>
        <w:t xml:space="preserve"> </w:t>
      </w:r>
      <w:r>
        <w:t xml:space="preserve">rather than inventing a code is exactly this: the classification</w:t>
      </w:r>
      <w:r>
        <w:t xml:space="preserve"> </w:t>
      </w:r>
      <w:r>
        <w:t xml:space="preserve">already exists in every driver</w:t>
      </w:r>
      <w:r>
        <w:t xml:space="preserve"> </w:t>
      </w:r>
      <w:r>
        <w:t xml:space="preserve">(</w:t>
      </w:r>
      <w:r>
        <w:rPr>
          <w:rStyle w:val="VerbatimChar"/>
        </w:rPr>
        <w:t xml:space="preserve">crates/argondb-ctl/src/idle_stop.rs:445-448</w:t>
      </w:r>
      <w:r>
        <w:t xml:space="preserve">).</w:t>
      </w:r>
    </w:p>
    <w:p>
      <w:pPr>
        <w:pStyle w:val="BodyText"/>
      </w:pPr>
      <w:r>
        <w:rPr>
          <w:b/>
          <w:bCs/>
        </w:rPr>
        <w:t xml:space="preserve">What you will NOT see is a bare socket close on a failed wake</w:t>
      </w:r>
      <w:r>
        <w:t xml:space="preserve">, and that is</w:t>
      </w:r>
      <w:r>
        <w:t xml:space="preserve"> </w:t>
      </w:r>
      <w:r>
        <w:t xml:space="preserve">what</w:t>
      </w:r>
      <w:r>
        <w:t xml:space="preserve"> </w:t>
      </w:r>
      <w:r>
        <w:rPr>
          <w:rStyle w:val="VerbatimChar"/>
        </w:rPr>
        <w:t xml:space="preserve">error_response</w:t>
      </w:r>
      <w:r>
        <w:t xml:space="preserve"> </w:t>
      </w:r>
      <w:r>
        <w:t xml:space="preserve">exists for. The field codes it writes are</w:t>
      </w:r>
      <w:r>
        <w:t xml:space="preserve"> </w:t>
      </w:r>
      <w:r>
        <w:rPr>
          <w:rStyle w:val="VerbatimChar"/>
        </w:rPr>
        <w:t xml:space="preserve">S</w:t>
      </w:r>
      <w:r>
        <w:t xml:space="preserve">,</w:t>
      </w:r>
      <w:r>
        <w:t xml:space="preserve"> </w:t>
      </w:r>
      <w:r>
        <w:rPr>
          <w:rStyle w:val="VerbatimChar"/>
        </w:rPr>
        <w:t xml:space="preserve">V</w:t>
      </w:r>
      <w:r>
        <w:t xml:space="preserve">,</w:t>
      </w:r>
      <w:r>
        <w:t xml:space="preserve"> </w:t>
      </w:r>
      <w:r>
        <w:rPr>
          <w:rStyle w:val="VerbatimChar"/>
        </w:rPr>
        <w:t xml:space="preserve">C</w:t>
      </w:r>
      <w:r>
        <w:t xml:space="preserve">,</w:t>
      </w:r>
      <w:r>
        <w:t xml:space="preserve"> </w:t>
      </w:r>
      <w:r>
        <w:rPr>
          <w:rStyle w:val="VerbatimChar"/>
        </w:rPr>
        <w:t xml:space="preserve">M</w:t>
      </w:r>
      <w:r>
        <w:t xml:space="preserve"> </w:t>
      </w:r>
      <w:r>
        <w:t xml:space="preserve">— severity, severity-non-localized, SQLSTATE, message — so</w:t>
      </w:r>
      <w:r>
        <w:t xml:space="preserve"> </w:t>
      </w:r>
      <w:r>
        <w:rPr>
          <w:rStyle w:val="VerbatimChar"/>
        </w:rPr>
        <w:t xml:space="preserve">e.diag.message_primary</w:t>
      </w:r>
      <w:r>
        <w:t xml:space="preserve"> </w:t>
      </w:r>
      <w:r>
        <w:t xml:space="preserve">(psycopg) /</w:t>
      </w:r>
      <w:r>
        <w:t xml:space="preserve"> </w:t>
      </w:r>
      <w:r>
        <w:rPr>
          <w:rStyle w:val="VerbatimChar"/>
        </w:rPr>
        <w:t xml:space="preserve">pgErr.Message</w:t>
      </w:r>
      <w:r>
        <w:t xml:space="preserve"> </w:t>
      </w:r>
      <w:r>
        <w:t xml:space="preserve">(pgx) carries the box's own</w:t>
      </w:r>
      <w:r>
        <w:t xml:space="preserve"> </w:t>
      </w:r>
      <w:r>
        <w:t xml:space="preserve">sentence, including the path to</w:t>
      </w:r>
      <w:r>
        <w:t xml:space="preserve"> </w:t>
      </w:r>
      <w:r>
        <w:rPr>
          <w:rStyle w:val="VerbatimChar"/>
        </w:rPr>
        <w:t xml:space="preserve">logs/compute.log</w:t>
      </w:r>
      <w:r>
        <w:t xml:space="preserve"> </w:t>
      </w:r>
      <w:r>
        <w:t xml:space="preserve">on a deadline failure.</w:t>
      </w:r>
    </w:p>
    <w:p>
      <w:pPr>
        <w:pStyle w:val="BodyText"/>
      </w:pPr>
      <w:r>
        <w:rPr>
          <w:b/>
          <w:bCs/>
        </w:rPr>
        <w:t xml:space="preserve">One trap, stated because it is the failure mode a reader will hit.</w:t>
      </w:r>
      <w:r>
        <w:t xml:space="preserve"> </w:t>
      </w:r>
      <w:r>
        <w:t xml:space="preserve">A silent</w:t>
      </w:r>
      <w:r>
        <w:t xml:space="preserve"> </w:t>
      </w:r>
      <w:r>
        <w:t xml:space="preserve">connection is not a wake. A TCP health check that connects and drops, or a</w:t>
      </w:r>
      <w:r>
        <w:t xml:space="preserve"> </w:t>
      </w:r>
      <w:r>
        <w:t xml:space="preserve">browser's speculative pre-connect, will be closed after 30 s having woken</w:t>
      </w:r>
      <w:r>
        <w:t xml:space="preserve"> </w:t>
      </w:r>
      <w:r>
        <w:t xml:space="preserve">nothing (</w:t>
      </w:r>
      <w:r>
        <w:rPr>
          <w:rStyle w:val="VerbatimChar"/>
        </w:rPr>
        <w:t xml:space="preserve">idle_stop.rs:101</w:t>
      </w:r>
      <w:r>
        <w:t xml:space="preserve">,</w:t>
      </w:r>
      <w:r>
        <w:t xml:space="preserve"> </w:t>
      </w:r>
      <w:r>
        <w:rPr>
          <w:rStyle w:val="VerbatimChar"/>
        </w:rPr>
        <w:t xml:space="preserve">:517-522</w:t>
      </w:r>
      <w:r>
        <w:t xml:space="preserve">). If you want a monitor to keep a tenant</w:t>
      </w:r>
      <w:r>
        <w:t xml:space="preserve"> </w:t>
      </w:r>
      <w:r>
        <w:t xml:space="preserve">awake, it must SEND something.</w:t>
      </w:r>
    </w:p>
    <w:p>
      <w:pPr>
        <w:pStyle w:val="BodyText"/>
      </w:pPr>
    </w:p>
    <w:bookmarkEnd w:id="105"/>
    <w:bookmarkStart w:id="106" w:name="_b2f44fd9368f18b865af1c5f9f1536408b2e6c2"/>
    <w:p>
      <w:pPr>
        <w:pStyle w:val="Heading4"/>
      </w:pPr>
      <w:r>
        <w:t xml:space="preserve">4.4 The analyst pool: lazy mode, cap and port band — FROM SOURCE</w:t>
      </w:r>
    </w:p>
    <w:p>
      <w:pPr>
        <w:pStyle w:val="FirstParagraph"/>
      </w:pPr>
      <w:r>
        <w:t xml:space="preserve">The analyst pool is the shipped precedent for several computes on one box with</w:t>
      </w:r>
      <w:r>
        <w:t xml:space="preserve"> </w:t>
      </w:r>
      <w:r>
        <w:t xml:space="preserve">their own idle rule, and you configure it entirely through the environment</w:t>
      </w:r>
      <w:r>
        <w:t xml:space="preserve"> </w:t>
      </w:r>
      <w:r>
        <w:t xml:space="preserve">(</w:t>
      </w:r>
      <w:r>
        <w:rPr>
          <w:rStyle w:val="VerbatimChar"/>
        </w:rPr>
        <w:t xml:space="preserve">crates/argondb-ctl/src/analyst_pool.rs:168-250</w:t>
      </w:r>
      <w:r>
        <w:t xml:space="preserve">):</w:t>
      </w:r>
    </w:p>
    <w:p>
      <w:pPr>
        <w:pStyle w:val="SourceCode"/>
      </w:pPr>
      <w:r>
        <w:rPr>
          <w:rStyle w:val="CommentTok"/>
        </w:rPr>
        <w:t xml:space="preserve"># mode: off | lazy | always | auto (the default).</w:t>
      </w:r>
      <w:r>
        <w:br/>
      </w:r>
      <w:r>
        <w:rPr>
          <w:rStyle w:val="CommentTok"/>
        </w:rPr>
        <w:t xml:space="preserve">#   auto resolves by detected RAM: `always` at or above 16 GiB, `lazy` below</w:t>
      </w:r>
      <w:r>
        <w:br/>
      </w:r>
      <w:r>
        <w:rPr>
          <w:rStyle w:val="CommentTok"/>
        </w:rPr>
        <w:t xml:space="preserve">#   (analyst_pool.rs:55, :300-317).</w:t>
      </w:r>
      <w:r>
        <w:br/>
      </w:r>
      <w:r>
        <w:rPr>
          <w:rStyle w:val="CommentTok"/>
        </w:rPr>
        <w:t xml:space="preserve">#   lazy  — computes start on the first analyst query and idle-stop after the</w:t>
      </w:r>
      <w:r>
        <w:br/>
      </w:r>
      <w:r>
        <w:rPr>
          <w:rStyle w:val="CommentTok"/>
        </w:rPr>
        <w:t xml:space="preserve">#           analyst idle window (DEFAULT_IDLE_SECS = 300, analyst_pool.rs:103)</w:t>
      </w:r>
      <w:r>
        <w:br/>
      </w:r>
      <w:r>
        <w:rPr>
          <w:rStyle w:val="CommentTok"/>
        </w:rPr>
        <w:t xml:space="preserve">#   always— cap computes warmed at boot</w:t>
      </w:r>
      <w:r>
        <w:br/>
      </w:r>
      <w:r>
        <w:rPr>
          <w:rStyle w:val="CommentTok"/>
        </w:rPr>
        <w:t xml:space="preserve">#   off   — no replica computes, no static computes, no pin-redemption endpoint</w:t>
      </w:r>
      <w:r>
        <w:br/>
      </w:r>
      <w:r>
        <w:rPr>
          <w:rStyle w:val="VariableTok"/>
        </w:rPr>
        <w:t xml:space="preserve">ARGONDB_ANALYST_POOL</w:t>
      </w:r>
      <w:r>
        <w:rPr>
          <w:rStyle w:val="OperatorTok"/>
        </w:rPr>
        <w:t xml:space="preserve">=</w:t>
      </w:r>
      <w:r>
        <w:rPr>
          <w:rStyle w:val="NormalTok"/>
        </w:rPr>
        <w:t xml:space="preserve">lazy </w:t>
      </w:r>
      <w:r>
        <w:rPr>
          <w:rStyle w:val="DataTypeTok"/>
        </w:rPr>
        <w:t xml:space="preserve">\</w:t>
      </w:r>
      <w:r>
        <w:br/>
      </w:r>
      <w:r>
        <w:rPr>
          <w:rStyle w:val="VariableTok"/>
        </w:rPr>
        <w:t xml:space="preserve">ARGONDB_ANALYST_PG_PORT</w:t>
      </w:r>
      <w:r>
        <w:rPr>
          <w:rStyle w:val="OperatorTok"/>
        </w:rPr>
        <w:t xml:space="preserve">=</w:t>
      </w:r>
      <w:r>
        <w:rPr>
          <w:rStyle w:val="NormalTok"/>
        </w:rPr>
        <w:t xml:space="preserve">25440 </w:t>
      </w:r>
      <w:r>
        <w:rPr>
          <w:rStyle w:val="DataTypeTok"/>
        </w:rPr>
        <w:t xml:space="preserve">\</w:t>
      </w:r>
      <w:r>
        <w:br/>
      </w:r>
      <w:r>
        <w:rPr>
          <w:rStyle w:val="NormalTok"/>
        </w:rPr>
        <w:t xml:space="preserve">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The port band is arithmetic from one base, and this is the shape a per-tenant</w:t>
      </w:r>
      <w:r>
        <w:t xml:space="preserve"> </w:t>
      </w:r>
      <w:r>
        <w:t xml:space="preserve">compute band copies (</w:t>
      </w:r>
      <w:r>
        <w:rPr>
          <w:rStyle w:val="VerbatimChar"/>
        </w:rPr>
        <w:t xml:space="preserve">analyst_pool.rs:124-129</w:t>
      </w:r>
      <w:r>
        <w:t xml:space="preserve">,</w:t>
      </w:r>
      <w:r>
        <w:t xml:space="preserve"> </w:t>
      </w:r>
      <w:r>
        <w:rPr>
          <w:rStyle w:val="VerbatimChar"/>
        </w:rPr>
        <w:t xml:space="preserve">:251-264</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member</w:t>
            </w:r>
          </w:p>
        </w:tc>
        <w:tc>
          <w:tcPr/>
          <w:p>
            <w:pPr>
              <w:pStyle w:val="Compact"/>
            </w:pPr>
            <w:r>
              <w:t xml:space="preserve">port</w:t>
            </w:r>
          </w:p>
        </w:tc>
        <w:tc>
          <w:tcPr/>
          <w:p>
            <w:pPr>
              <w:pStyle w:val="Compact"/>
            </w:pPr>
            <w:r>
              <w:t xml:space="preserve">source</w:t>
            </w:r>
          </w:p>
        </w:tc>
      </w:tr>
      <w:tr>
        <w:tc>
          <w:tcPr/>
          <w:p>
            <w:pPr>
              <w:pStyle w:val="Compact"/>
            </w:pPr>
            <w:r>
              <w:t xml:space="preserve">replica compute</w:t>
            </w:r>
            <w:r>
              <w:t xml:space="preserve"> </w:t>
            </w:r>
            <w:r>
              <w:rPr>
                <w:rStyle w:val="VerbatimChar"/>
              </w:rPr>
              <w:t xml:space="preserve">i</w:t>
            </w:r>
          </w:p>
        </w:tc>
        <w:tc>
          <w:tcPr/>
          <w:p>
            <w:pPr>
              <w:pStyle w:val="Compact"/>
            </w:pPr>
            <w:r>
              <w:rPr>
                <w:rStyle w:val="VerbatimChar"/>
              </w:rPr>
              <w:t xml:space="preserve">port_base + i</w:t>
            </w:r>
          </w:p>
        </w:tc>
        <w:tc>
          <w:tcPr/>
          <w:p>
            <w:pPr>
              <w:pStyle w:val="Compact"/>
            </w:pPr>
            <w:r>
              <w:rPr>
                <w:rStyle w:val="VerbatimChar"/>
              </w:rPr>
              <w:t xml:space="preserve">port_for</w:t>
            </w:r>
            <w:r>
              <w:t xml:space="preserve">,</w:t>
            </w:r>
            <w:r>
              <w:t xml:space="preserve"> </w:t>
            </w:r>
            <w:r>
              <w:rPr>
                <w:rStyle w:val="VerbatimChar"/>
              </w:rPr>
              <w:t xml:space="preserve">analyst_pool.rs:251</w:t>
            </w:r>
          </w:p>
        </w:tc>
      </w:tr>
      <w:tr>
        <w:tc>
          <w:tcPr/>
          <w:p>
            <w:pPr>
              <w:pStyle w:val="Compact"/>
            </w:pPr>
            <w:r>
              <w:t xml:space="preserve">static compute</w:t>
            </w:r>
            <w:r>
              <w:t xml:space="preserve"> </w:t>
            </w:r>
            <w:r>
              <w:rPr>
                <w:rStyle w:val="VerbatimChar"/>
              </w:rPr>
              <w:t xml:space="preserve">j</w:t>
            </w:r>
          </w:p>
        </w:tc>
        <w:tc>
          <w:tcPr/>
          <w:p>
            <w:pPr>
              <w:pStyle w:val="Compact"/>
            </w:pPr>
            <w:r>
              <w:rPr>
                <w:rStyle w:val="VerbatimChar"/>
              </w:rPr>
              <w:t xml:space="preserve">port_base + cap + j</w:t>
            </w:r>
          </w:p>
        </w:tc>
        <w:tc>
          <w:tcPr/>
          <w:p>
            <w:pPr>
              <w:pStyle w:val="Compact"/>
            </w:pPr>
            <w:r>
              <w:rPr>
                <w:rStyle w:val="VerbatimChar"/>
              </w:rPr>
              <w:t xml:space="preserve">static_port_for</w:t>
            </w:r>
            <w:r>
              <w:t xml:space="preserve">,</w:t>
            </w:r>
            <w:r>
              <w:t xml:space="preserve"> </w:t>
            </w:r>
            <w:r>
              <w:rPr>
                <w:rStyle w:val="VerbatimChar"/>
              </w:rPr>
              <w:t xml:space="preserve">:257</w:t>
            </w:r>
          </w:p>
        </w:tc>
      </w:tr>
      <w:tr>
        <w:tc>
          <w:tcPr/>
          <w:p>
            <w:pPr>
              <w:pStyle w:val="Compact"/>
            </w:pPr>
            <w:r>
              <w:t xml:space="preserve">pin-redemption endpoint</w:t>
            </w:r>
          </w:p>
        </w:tc>
        <w:tc>
          <w:tcPr/>
          <w:p>
            <w:pPr>
              <w:pStyle w:val="Compact"/>
            </w:pPr>
            <w:r>
              <w:rPr>
                <w:rStyle w:val="VerbatimChar"/>
              </w:rPr>
              <w:t xml:space="preserve">port_base + 9</w:t>
            </w:r>
          </w:p>
        </w:tc>
        <w:tc>
          <w:tcPr/>
          <w:p>
            <w:pPr>
              <w:pStyle w:val="Compact"/>
            </w:pPr>
            <w:r>
              <w:rPr>
                <w:rStyle w:val="VerbatimChar"/>
              </w:rPr>
              <w:t xml:space="preserve">REDEEM_PORT_OFFSET</w:t>
            </w:r>
            <w:r>
              <w:t xml:space="preserve">,</w:t>
            </w:r>
            <w:r>
              <w:t xml:space="preserve"> </w:t>
            </w:r>
            <w:r>
              <w:rPr>
                <w:rStyle w:val="VerbatimChar"/>
              </w:rPr>
              <w:t xml:space="preserve">:129</w:t>
            </w:r>
            <w:r>
              <w:t xml:space="preserve">;</w:t>
            </w:r>
            <w:r>
              <w:t xml:space="preserve"> </w:t>
            </w:r>
            <w:r>
              <w:rPr>
                <w:rStyle w:val="VerbatimChar"/>
              </w:rPr>
              <w:t xml:space="preserve">redeem_port</w:t>
            </w:r>
            <w:r>
              <w:t xml:space="preserve">,</w:t>
            </w:r>
            <w:r>
              <w:t xml:space="preserve"> </w:t>
            </w:r>
            <w:r>
              <w:rPr>
                <w:rStyle w:val="VerbatimChar"/>
              </w:rPr>
              <w:t xml:space="preserve">:262</w:t>
            </w:r>
          </w:p>
        </w:tc>
      </w:tr>
    </w:tbl>
    <w:p>
      <w:pPr>
        <w:pStyle w:val="FirstParagraph"/>
      </w:pPr>
      <w:r>
        <w:t xml:space="preserve">Defaults:</w:t>
      </w:r>
      <w:r>
        <w:t xml:space="preserve"> </w:t>
      </w:r>
      <w:r>
        <w:rPr>
          <w:rStyle w:val="VerbatimChar"/>
        </w:rPr>
        <w:t xml:space="preserve">DEFAULT_PORT_BASE = 25440</w:t>
      </w:r>
      <w:r>
        <w:t xml:space="preserve"> </w:t>
      </w:r>
      <w:r>
        <w:t xml:space="preserve">(</w:t>
      </w:r>
      <w:r>
        <w:rPr>
          <w:rStyle w:val="VerbatimChar"/>
        </w:rPr>
        <w:t xml:space="preserve">:124</w:t>
      </w:r>
      <w:r>
        <w:t xml:space="preserve">),</w:t>
      </w:r>
      <w:r>
        <w:t xml:space="preserve"> </w:t>
      </w:r>
      <w:r>
        <w:rPr>
          <w:rStyle w:val="VerbatimChar"/>
        </w:rPr>
        <w:t xml:space="preserve">DEFAULT_CAP = 2</w:t>
      </w:r>
      <w:r>
        <w:t xml:space="preserve"> </w:t>
      </w:r>
      <w:r>
        <w:t xml:space="preserve">(</w:t>
      </w:r>
      <w:r>
        <w:rPr>
          <w:rStyle w:val="VerbatimChar"/>
        </w:rPr>
        <w:t xml:space="preserve">:107</w:t>
      </w:r>
      <w:r>
        <w:t xml:space="preserve">),</w:t>
      </w:r>
      <w:r>
        <w:t xml:space="preserve"> </w:t>
      </w:r>
      <w:r>
        <w:rPr>
          <w:rStyle w:val="VerbatimChar"/>
        </w:rPr>
        <w:t xml:space="preserve">DEFAULT_STATIC_CAP = 2</w:t>
      </w:r>
      <w:r>
        <w:t xml:space="preserve"> </w:t>
      </w:r>
      <w:r>
        <w:t xml:space="preserve">(</w:t>
      </w:r>
      <w:r>
        <w:rPr>
          <w:rStyle w:val="VerbatimChar"/>
        </w:rPr>
        <w:t xml:space="preserve">:118</w:t>
      </w:r>
      <w:r>
        <w:t xml:space="preserve">),</w:t>
      </w:r>
      <w:r>
        <w:t xml:space="preserve"> </w:t>
      </w:r>
      <w:r>
        <w:rPr>
          <w:rStyle w:val="VerbatimChar"/>
        </w:rPr>
        <w:t xml:space="preserve">RECONCILE_CADENCE_SECS = 2</w:t>
      </w:r>
      <w:r>
        <w:t xml:space="preserve"> </w:t>
      </w:r>
      <w:r>
        <w:t xml:space="preserve">(</w:t>
      </w:r>
      <w:r>
        <w:rPr>
          <w:rStyle w:val="VerbatimChar"/>
        </w:rPr>
        <w:t xml:space="preserve">:113</w:t>
      </w:r>
      <w:r>
        <w:t xml:space="preserve">).</w:t>
      </w:r>
    </w:p>
    <w:p>
      <w:pPr>
        <w:pStyle w:val="BodyText"/>
      </w:pPr>
      <w:r>
        <w:t xml:space="preserve">Three refusals you can provoke, each at config load so the box never binds a</w:t>
      </w:r>
      <w:r>
        <w:t xml:space="preserve"> </w:t>
      </w:r>
      <w:r>
        <w:t xml:space="preserve">compute whose coordinates are wrong (</w:t>
      </w:r>
      <w:r>
        <w:rPr>
          <w:rStyle w:val="VerbatimChar"/>
        </w:rPr>
        <w:t xml:space="preserve">analyst_pool.rs:173-230</w:t>
      </w:r>
      <w:r>
        <w:t xml:space="preserve">):</w:t>
      </w:r>
    </w:p>
    <w:p>
      <w:pPr>
        <w:pStyle w:val="SourceCode"/>
      </w:pPr>
      <w:r>
        <w:rPr>
          <w:rStyle w:val="VerbatimChar"/>
        </w:rPr>
        <w:t xml:space="preserve"># ARGONDB_ANALYST_POOL=lazy with a cap of 0:</w:t>
      </w:r>
      <w:r>
        <w:br/>
      </w:r>
      <w:r>
        <w:rPr>
          <w:rStyle w:val="VerbatimChar"/>
        </w:rPr>
        <w:t xml:space="preserve">… ARGONDB_ANALYST_POOL=lazy asks for one — set the pool to `off`, or a cap ≥ 1</w:t>
      </w:r>
      <w:r>
        <w:br/>
      </w:r>
      <w:r>
        <w:br/>
      </w:r>
      <w:r>
        <w:rPr>
          <w:rStyle w:val="VerbatimChar"/>
        </w:rPr>
        <w:t xml:space="preserve"># ARGONDB_ANALYST_PG_PORT=0 or a non-port:</w:t>
      </w:r>
      <w:r>
        <w:br/>
      </w:r>
      <w:r>
        <w:rPr>
          <w:rStyle w:val="VerbatimChar"/>
        </w:rPr>
        <w:t xml:space="preserve">ARGONDB_ANALYST_PG_PORT=0 is not a valid TCP port (1-65535)</w:t>
      </w:r>
      <w:r>
        <w:br/>
      </w:r>
      <w:r>
        <w:br/>
      </w:r>
      <w:r>
        <w:rPr>
          <w:rStyle w:val="VerbatimChar"/>
        </w:rPr>
        <w:t xml:space="preserve"># a band that would overflow, or whose members would collide:</w:t>
      </w:r>
      <w:r>
        <w:br/>
      </w:r>
      <w:r>
        <w:rPr>
          <w:rStyle w:val="VerbatimChar"/>
        </w:rPr>
        <w:t xml:space="preserve">ARGONDB_ANALYST_PG_PORT=&lt;n&gt; + --port-offset &lt;k&gt; overflows …</w:t>
      </w:r>
    </w:p>
    <w:p>
      <w:pPr>
        <w:pStyle w:val="FirstParagraph"/>
      </w:pPr>
      <w:r>
        <w:rPr>
          <w:rStyle w:val="VerbatimChar"/>
        </w:rPr>
        <w:t xml:space="preserve">validate_port_band(cap, static_cap)</w:t>
      </w:r>
      <w:r>
        <w:t xml:space="preserve"> </w:t>
      </w:r>
      <w:r>
        <w:t xml:space="preserve">(</w:t>
      </w:r>
      <w:r>
        <w:rPr>
          <w:rStyle w:val="VerbatimChar"/>
        </w:rPr>
        <w:t xml:space="preserve">:269</w:t>
      </w:r>
      <w:r>
        <w:t xml:space="preserve">) is called before anything binds,</w:t>
      </w:r>
      <w:r>
        <w:t xml:space="preserve"> </w:t>
      </w:r>
      <w:r>
        <w:t xml:space="preserve">and</w:t>
      </w:r>
      <w:r>
        <w:t xml:space="preserve"> </w:t>
      </w:r>
      <w:r>
        <w:rPr>
          <w:rStyle w:val="VerbatimChar"/>
        </w:rPr>
        <w:t xml:space="preserve">static_ports_never_collide_with_the_redeem_port</w:t>
      </w:r>
      <w:r>
        <w:t xml:space="preserve"> </w:t>
      </w:r>
      <w:r>
        <w:t xml:space="preserve">is a unit test rather than</w:t>
      </w:r>
      <w:r>
        <w:t xml:space="preserve"> </w:t>
      </w:r>
      <w:r>
        <w:t xml:space="preserve">a comment (</w:t>
      </w:r>
      <w:r>
        <w:rPr>
          <w:rStyle w:val="VerbatimChar"/>
        </w:rPr>
        <w:t xml:space="preserve">:2950</w:t>
      </w:r>
      <w:r>
        <w:t xml:space="preserve">).</w:t>
      </w:r>
    </w:p>
    <w:p>
      <w:pPr>
        <w:pStyle w:val="BodyText"/>
      </w:pPr>
      <w:r>
        <w:rPr>
          <w:b/>
          <w:bCs/>
        </w:rPr>
        <w:t xml:space="preserve">Two behaviors of</w:t>
      </w:r>
      <w:r>
        <w:rPr>
          <w:b/>
          <w:bCs/>
        </w:rPr>
        <w:t xml:space="preserve"> </w:t>
      </w:r>
      <w:r>
        <w:rPr>
          <w:rStyle w:val="VerbatimChar"/>
          <w:b/>
          <w:bCs/>
        </w:rPr>
        <w:t xml:space="preserve">lazy</w:t>
      </w:r>
      <w:r>
        <w:rPr>
          <w:b/>
          <w:bCs/>
        </w:rPr>
        <w:t xml:space="preserve"> </w:t>
      </w:r>
      <w:r>
        <w:rPr>
          <w:b/>
          <w:bCs/>
        </w:rPr>
        <w:t xml:space="preserve">that surprise people.</w:t>
      </w:r>
      <w:r>
        <w:t xml:space="preserve"> </w:t>
      </w:r>
      <w:r>
        <w:rPr>
          <w:rStyle w:val="VerbatimChar"/>
        </w:rPr>
        <w:t xml:space="preserve">want_ready(mode, cap, recent_activity)</w:t>
      </w:r>
      <w:r>
        <w:t xml:space="preserve"> </w:t>
      </w:r>
      <w:r>
        <w:t xml:space="preserve">(</w:t>
      </w:r>
      <w:r>
        <w:rPr>
          <w:rStyle w:val="VerbatimChar"/>
        </w:rPr>
        <w:t xml:space="preserve">:522</w:t>
      </w:r>
      <w:r>
        <w:t xml:space="preserve">) returns</w:t>
      </w:r>
      <w:r>
        <w:t xml:space="preserve"> </w:t>
      </w:r>
      <w:r>
        <w:rPr>
          <w:rStyle w:val="VerbatimChar"/>
        </w:rPr>
        <w:t xml:space="preserve">cap</w:t>
      </w:r>
      <w:r>
        <w:t xml:space="preserve"> </w:t>
      </w:r>
      <w:r>
        <w:t xml:space="preserve">while there was recent activity and</w:t>
      </w:r>
      <w:r>
        <w:t xml:space="preserve"> </w:t>
      </w:r>
      <w:r>
        <w:rPr>
          <w:rStyle w:val="VerbatimChar"/>
        </w:rPr>
        <w:t xml:space="preserve">0</w:t>
      </w:r>
      <w:r>
        <w:t xml:space="preserve"> </w:t>
      </w:r>
      <w:r>
        <w:t xml:space="preserve">otherwise — that IS per-compute scale-to-zero. And a</w:t>
      </w:r>
      <w:r>
        <w:t xml:space="preserve"> </w:t>
      </w:r>
      <w:r>
        <w:rPr>
          <w:rStyle w:val="VerbatimChar"/>
        </w:rPr>
        <w:t xml:space="preserve">lazy</w:t>
      </w:r>
      <w:r>
        <w:t xml:space="preserve"> </w:t>
      </w:r>
      <w:r>
        <w:t xml:space="preserve">pool reports its</w:t>
      </w:r>
      <w:r>
        <w:t xml:space="preserve"> </w:t>
      </w:r>
      <w:r>
        <w:t xml:space="preserve">computes as DOWN in</w:t>
      </w:r>
      <w:r>
        <w:t xml:space="preserve"> </w:t>
      </w:r>
      <w:r>
        <w:rPr>
          <w:rStyle w:val="VerbatimChar"/>
        </w:rPr>
        <w:t xml:space="preserve">argondb status</w:t>
      </w:r>
      <w:r>
        <w:t xml:space="preserve">, which is the</w:t>
      </w:r>
      <w:r>
        <w:t xml:space="preserve"> </w:t>
      </w:r>
      <w:r>
        <w:rPr>
          <w:b/>
          <w:bCs/>
        </w:rPr>
        <w:t xml:space="preserve">configured steady state,</w:t>
      </w:r>
      <w:r>
        <w:rPr>
          <w:b/>
          <w:bCs/>
        </w:rPr>
        <w:t xml:space="preserve"> </w:t>
      </w:r>
      <w:r>
        <w:rPr>
          <w:b/>
          <w:bCs/>
        </w:rPr>
        <w:t xml:space="preserve">not a fault</w:t>
      </w:r>
      <w:r>
        <w:t xml:space="preserve">; the status walk says so in its own words</w:t>
      </w:r>
      <w:r>
        <w:t xml:space="preserve"> </w:t>
      </w:r>
      <w:r>
        <w:t xml:space="preserve">(</w:t>
      </w:r>
      <w:r>
        <w:rPr>
          <w:rStyle w:val="VerbatimChar"/>
        </w:rPr>
        <w:t xml:space="preserve">crates/argondb-ctl/src/serve.rs:5169-5172</w:t>
      </w:r>
      <w:r>
        <w:t xml:space="preserve">):</w:t>
      </w:r>
    </w:p>
    <w:p>
      <w:pPr>
        <w:pStyle w:val="SourceCode"/>
      </w:pPr>
      <w:r>
        <w:rPr>
          <w:rStyle w:val="VerbatimChar"/>
        </w:rPr>
        <w:t xml:space="preserve">the pool is `lazy` — computes start on the first analyst query and idle-stop after the analyst idle window</w:t>
      </w:r>
    </w:p>
    <w:p>
      <w:pPr>
        <w:pStyle w:val="FirstParagraph"/>
      </w:pPr>
      <w:r>
        <w:rPr>
          <w:b/>
          <w:bCs/>
        </w:rPr>
        <w:t xml:space="preserve">The pool's computes are REPLICAS of one timeline, not databases of their</w:t>
      </w:r>
      <w:r>
        <w:rPr>
          <w:b/>
          <w:bCs/>
        </w:rPr>
        <w:t xml:space="preserve"> </w:t>
      </w:r>
      <w:r>
        <w:rPr>
          <w:b/>
          <w:bCs/>
        </w:rPr>
        <w:t xml:space="preserve">own.</w:t>
      </w:r>
      <w:r>
        <w:t xml:space="preserve"> </w:t>
      </w:r>
      <w:r>
        <w:t xml:space="preserve">That single sentence was the whole distance between the analyst pool and</w:t>
      </w:r>
      <w:r>
        <w:t xml:space="preserve"> </w:t>
      </w:r>
      <w:r>
        <w:t xml:space="preserve">a per-tenant compute table; the table is now built separately, each tenant</w:t>
      </w:r>
      <w:r>
        <w:t xml:space="preserve"> </w:t>
      </w:r>
      <w:r>
        <w:t xml:space="preserve">compute on its own timeline (§2.8).</w:t>
      </w:r>
    </w:p>
    <w:p>
      <w:pPr>
        <w:pStyle w:val="BodyText"/>
      </w:pPr>
      <w:r>
        <w:rPr>
          <w:b/>
          <w:bCs/>
        </w:rPr>
        <w:t xml:space="preserve">One coupling to know:</w:t>
      </w:r>
      <w:r>
        <w:t xml:space="preserve"> </w:t>
      </w:r>
      <w:r>
        <w:t xml:space="preserve">the pool's only consumer is the MCP child, so</w:t>
      </w:r>
      <w:r>
        <w:t xml:space="preserve"> </w:t>
      </w:r>
      <w:r>
        <w:rPr>
          <w:rStyle w:val="VerbatimChar"/>
        </w:rPr>
        <w:t xml:space="preserve">ARGONDB_MCP_PORT=0</w:t>
      </w:r>
      <w:r>
        <w:t xml:space="preserve"> </w:t>
      </w:r>
      <w:r>
        <w:t xml:space="preserve">disables the pool regardless of</w:t>
      </w:r>
      <w:r>
        <w:t xml:space="preserve"> </w:t>
      </w:r>
      <w:r>
        <w:rPr>
          <w:rStyle w:val="VerbatimChar"/>
        </w:rPr>
        <w:t xml:space="preserve">ARGONDB_ANALYST_POOL</w:t>
      </w:r>
      <w:r>
        <w:t xml:space="preserve">, and</w:t>
      </w:r>
      <w:r>
        <w:t xml:space="preserve"> </w:t>
      </w:r>
      <w:r>
        <w:rPr>
          <w:rStyle w:val="VerbatimChar"/>
        </w:rPr>
        <w:t xml:space="preserve">status</w:t>
      </w:r>
      <w:r>
        <w:t xml:space="preserve"> </w:t>
      </w:r>
      <w:r>
        <w:t xml:space="preserve">says which switch did it (</w:t>
      </w:r>
      <w:r>
        <w:rPr>
          <w:rStyle w:val="VerbatimChar"/>
        </w:rPr>
        <w:t xml:space="preserve">serve.rs:5158-5163</w:t>
      </w:r>
      <w:r>
        <w:t xml:space="preserve">).</w:t>
      </w:r>
    </w:p>
    <w:p>
      <w:pPr>
        <w:pStyle w:val="BodyText"/>
      </w:pPr>
    </w:p>
    <w:bookmarkEnd w:id="106"/>
    <w:bookmarkStart w:id="107" w:name="_cc7d5569f72e9ffa2461b2ace4f8b51468ad15b"/>
    <w:p>
      <w:pPr>
        <w:pStyle w:val="Heading4"/>
      </w:pPr>
      <w:r>
        <w:t xml:space="preserve">4.5 The application sidecar row, as designed — FROM SOURCE</w:t>
      </w:r>
    </w:p>
    <w:p>
      <w:pPr>
        <w:pStyle w:val="FirstParagraph"/>
      </w:pPr>
      <w:r>
        <w:rPr>
          <w:b/>
          <w:bCs/>
        </w:rPr>
        <w:t xml:space="preserve">Design; a first version is built</w:t>
      </w:r>
      <w:r>
        <w:t xml:space="preserve"> </w:t>
      </w:r>
      <w:r>
        <w:t xml:space="preserve">(§2.5): one process per company, recorded</w:t>
      </w:r>
      <w:r>
        <w:t xml:space="preserve"> </w:t>
      </w:r>
      <w:r>
        <w:t xml:space="preserve">in</w:t>
      </w:r>
      <w:r>
        <w:t xml:space="preserve"> </w:t>
      </w:r>
      <w:r>
        <w:rPr>
          <w:rStyle w:val="VerbatimChar"/>
        </w:rPr>
        <w:t xml:space="preserve">&lt;data&gt;/tenants/&lt;db&gt;/sidecar.json</w:t>
      </w:r>
      <w:r>
        <w:t xml:space="preserve"> </w:t>
      </w:r>
      <w:r>
        <w:t xml:space="preserve">(</w:t>
      </w:r>
      <w:r>
        <w:rPr>
          <w:rStyle w:val="VerbatimChar"/>
        </w:rPr>
        <w:t xml:space="preserve">crates/argondb-ctl/src/tenant_sidecar.rs</w:t>
      </w:r>
      <w:r>
        <w:t xml:space="preserve">),</w:t>
      </w:r>
      <w:r>
        <w:t xml:space="preserve"> </w:t>
      </w:r>
      <w:r>
        <w:t xml:space="preserve">with the command read from the estate directory rather than the</w:t>
      </w:r>
      <w:r>
        <w:t xml:space="preserve"> </w:t>
      </w:r>
      <w:r>
        <w:rPr>
          <w:rStyle w:val="VerbatimChar"/>
        </w:rPr>
        <w:t xml:space="preserve">run</w:t>
      </w:r>
      <w:r>
        <w:t xml:space="preserve"> </w:t>
      </w:r>
      <w:r>
        <w:t xml:space="preserve">path</w:t>
      </w:r>
      <w:r>
        <w:t xml:space="preserve"> </w:t>
      </w:r>
      <w:r>
        <w:t xml:space="preserve">below, and without the per-company uid. The rest is the contract a tenant's</w:t>
      </w:r>
      <w:r>
        <w:t xml:space="preserve"> </w:t>
      </w:r>
      <w:r>
        <w:t xml:space="preserve">application is held to, quoted from</w:t>
      </w:r>
      <w:r>
        <w:t xml:space="preserve"> </w:t>
      </w:r>
      <w:r>
        <w:rPr>
          <w:rStyle w:val="VerbatimChar"/>
        </w:rPr>
        <w:t xml:space="preserve">docs/2026-09-12-tenant-runtime-sidecar-design.md</w:t>
      </w:r>
      <w:r>
        <w:t xml:space="preserve"> </w:t>
      </w:r>
      <w:r>
        <w:t xml:space="preserve">§4.1–§4.3 and</w:t>
      </w:r>
      <w:r>
        <w:t xml:space="preserve"> </w:t>
      </w:r>
      <w:r>
        <w:rPr>
          <w:rStyle w:val="VerbatimChar"/>
        </w:rPr>
        <w:t xml:space="preserve">docs/2026-09-14-argondb-process-model-preliminary-design.md</w:t>
      </w:r>
      <w:r>
        <w:t xml:space="preserve"> </w:t>
      </w:r>
      <w:r>
        <w:t xml:space="preserve">§3.2.</w:t>
      </w:r>
    </w:p>
    <w:p>
      <w:pPr>
        <w:pStyle w:val="BodyText"/>
      </w:pPr>
      <w:r>
        <w:t xml:space="preserve">The supervisor reads exactly one path per tenant:</w:t>
      </w:r>
    </w:p>
    <w:p>
      <w:pPr>
        <w:pStyle w:val="SourceCode"/>
      </w:pPr>
      <w:r>
        <w:rPr>
          <w:rStyle w:val="VerbatimChar"/>
        </w:rPr>
        <w:t xml:space="preserve">&lt;data&gt;/tenants/&lt;db&gt;/run        # a command line. The supervisor runs what is there.</w:t>
      </w:r>
    </w:p>
    <w:p>
      <w:pPr>
        <w:pStyle w:val="FirstParagraph"/>
      </w:pPr>
      <w:r>
        <w:t xml:space="preserve">A small HTTP application as a tenant's sidecar — the whole contract is: bind the</w:t>
      </w:r>
      <w:r>
        <w:t xml:space="preserve"> </w:t>
      </w:r>
      <w:r>
        <w:t xml:space="preserve">port you are given, answer the health path, read your DSN from the environment,</w:t>
      </w:r>
      <w:r>
        <w:t xml:space="preserve"> </w:t>
      </w:r>
      <w:r>
        <w:t xml:space="preserve">and exit on SIGTERM.</w:t>
      </w:r>
    </w:p>
    <w:p>
      <w:pPr>
        <w:pStyle w:val="SourceCode"/>
      </w:pPr>
      <w:r>
        <w:rPr>
          <w:rStyle w:val="CommentTok"/>
        </w:rPr>
        <w:t xml:space="preserve"># /srv/argon/tenants/acme/run      (mode 0755, owned by argon-t-acme)</w:t>
      </w:r>
      <w:r>
        <w:br/>
      </w:r>
      <w:r>
        <w:rPr>
          <w:rStyle w:val="CommentTok"/>
        </w:rPr>
        <w:t xml:space="preserve">#!/bin/sh</w:t>
      </w:r>
      <w:r>
        <w:br/>
      </w:r>
      <w:r>
        <w:rPr>
          <w:rStyle w:val="BuiltInTok"/>
        </w:rPr>
        <w:t xml:space="preserve">exec</w:t>
      </w:r>
      <w:r>
        <w:rPr>
          <w:rStyle w:val="NormalTok"/>
        </w:rPr>
        <w:t xml:space="preserve"> /srv/argon/tenants/acme/bin/acme-app </w:t>
      </w:r>
      <w:r>
        <w:rPr>
          <w:rStyle w:val="DataTypeTok"/>
        </w:rPr>
        <w:t xml:space="preserve">\</w:t>
      </w:r>
      <w:r>
        <w:br/>
      </w:r>
      <w:r>
        <w:rPr>
          <w:rStyle w:val="NormalTok"/>
        </w:rPr>
        <w:t xml:space="preserve">     </w:t>
      </w:r>
      <w:r>
        <w:rPr>
          <w:rStyle w:val="AttributeTok"/>
        </w:rPr>
        <w:t xml:space="preserve">--listen</w:t>
      </w:r>
      <w:r>
        <w:rPr>
          <w:rStyle w:val="NormalTok"/>
        </w:rPr>
        <w:t xml:space="preserve"> </w:t>
      </w:r>
      <w:r>
        <w:rPr>
          <w:rStyle w:val="StringTok"/>
        </w:rPr>
        <w:t xml:space="preserve">"127.0.0.1:</w:t>
      </w:r>
      <w:r>
        <w:rPr>
          <w:rStyle w:val="VariableTok"/>
        </w:rPr>
        <w:t xml:space="preserve">${ARGONDB_SIDECAR_PORT}</w:t>
      </w:r>
      <w:r>
        <w:rPr>
          <w:rStyle w:val="StringTok"/>
        </w:rPr>
        <w:t xml:space="preserve">"</w:t>
      </w:r>
      <w:r>
        <w:rPr>
          <w:rStyle w:val="NormalTok"/>
        </w:rPr>
        <w:t xml:space="preserve"> </w:t>
      </w:r>
      <w:r>
        <w:rPr>
          <w:rStyle w:val="DataTypeTok"/>
        </w:rPr>
        <w:t xml:space="preserve">\</w:t>
      </w:r>
      <w:r>
        <w:br/>
      </w:r>
      <w:r>
        <w:rPr>
          <w:rStyle w:val="NormalTok"/>
        </w:rPr>
        <w:t xml:space="preserve">     </w:t>
      </w:r>
      <w:r>
        <w:rPr>
          <w:rStyle w:val="AttributeTok"/>
        </w:rPr>
        <w:t xml:space="preserve">--health-path</w:t>
      </w:r>
      <w:r>
        <w:rPr>
          <w:rStyle w:val="NormalTok"/>
        </w:rPr>
        <w:t xml:space="preserve"> /healthz</w:t>
      </w:r>
    </w:p>
    <w:p>
      <w:pPr>
        <w:pStyle w:val="SourceCode"/>
      </w:pPr>
      <w:r>
        <w:rPr>
          <w:rStyle w:val="CommentTok"/>
        </w:rPr>
        <w:t xml:space="preserve"># acme-app, in ~20 lines. Nothing here is ArgonDB-specific except the two</w:t>
      </w:r>
      <w:r>
        <w:br/>
      </w:r>
      <w:r>
        <w:rPr>
          <w:rStyle w:val="CommentTok"/>
        </w:rPr>
        <w:t xml:space="preserve"># environment variables it reads.</w:t>
      </w:r>
      <w:r>
        <w:br/>
      </w:r>
      <w:r>
        <w:rPr>
          <w:rStyle w:val="ImportTok"/>
        </w:rPr>
        <w:t xml:space="preserve">import</w:t>
      </w:r>
      <w:r>
        <w:rPr>
          <w:rStyle w:val="NormalTok"/>
        </w:rPr>
        <w:t xml:space="preserve"> os, http.server, psycopg</w:t>
      </w:r>
      <w:r>
        <w:br/>
      </w:r>
      <w:r>
        <w:br/>
      </w:r>
      <w:r>
        <w:rPr>
          <w:rStyle w:val="NormalTok"/>
        </w:rPr>
        <w:t xml:space="preserve">DSN  </w:t>
      </w:r>
      <w:r>
        <w:rPr>
          <w:rStyle w:val="OperatorTok"/>
        </w:rPr>
        <w:t xml:space="preserve">=</w:t>
      </w:r>
      <w:r>
        <w:rPr>
          <w:rStyle w:val="NormalTok"/>
        </w:rPr>
        <w:t xml:space="preserve"> os.environ[</w:t>
      </w:r>
      <w:r>
        <w:rPr>
          <w:rStyle w:val="StringTok"/>
        </w:rPr>
        <w:t xml:space="preserve">"ARGONDB_SIDECAR_DSN"</w:t>
      </w:r>
      <w:r>
        <w:rPr>
          <w:rStyle w:val="NormalTok"/>
        </w:rPr>
        <w:t xml:space="preserve">]      </w:t>
      </w:r>
      <w:r>
        <w:rPr>
          <w:rStyle w:val="CommentTok"/>
        </w:rPr>
        <w:t xml:space="preserve"># the tenant's OWN credential, and the only secret</w:t>
      </w:r>
      <w:r>
        <w:br/>
      </w:r>
      <w:r>
        <w:rPr>
          <w:rStyle w:val="NormalTok"/>
        </w:rPr>
        <w:t xml:space="preserve">PORT </w:t>
      </w:r>
      <w:r>
        <w:rPr>
          <w:rStyle w:val="OperatorTok"/>
        </w:rPr>
        <w:t xml:space="preserve">=</w:t>
      </w:r>
      <w:r>
        <w:rPr>
          <w:rStyle w:val="NormalTok"/>
        </w:rPr>
        <w:t xml:space="preserve"> </w:t>
      </w:r>
      <w:r>
        <w:rPr>
          <w:rStyle w:val="BuiltInTok"/>
        </w:rPr>
        <w:t xml:space="preserve">int</w:t>
      </w:r>
      <w:r>
        <w:rPr>
          <w:rStyle w:val="NormalTok"/>
        </w:rPr>
        <w:t xml:space="preserve">(os.environ[</w:t>
      </w:r>
      <w:r>
        <w:rPr>
          <w:rStyle w:val="StringTok"/>
        </w:rPr>
        <w:t xml:space="preserve">"ARGONDB_SIDECAR_PORT"</w:t>
      </w:r>
      <w:r>
        <w:rPr>
          <w:rStyle w:val="NormalTok"/>
        </w:rPr>
        <w:t xml:space="preserve">])</w:t>
      </w:r>
      <w:r>
        <w:br/>
      </w:r>
      <w:r>
        <w:br/>
      </w:r>
      <w:r>
        <w:rPr>
          <w:rStyle w:val="KeywordTok"/>
        </w:rPr>
        <w:t xml:space="preserve">class</w:t>
      </w:r>
      <w:r>
        <w:rPr>
          <w:rStyle w:val="NormalTok"/>
        </w:rPr>
        <w:t xml:space="preserve"> App(http.server.BaseHTTPRequestHandler):</w:t>
      </w:r>
      <w:r>
        <w:br/>
      </w:r>
      <w:r>
        <w:rPr>
          <w:rStyle w:val="NormalTok"/>
        </w:rPr>
        <w:t xml:space="preserve">    </w:t>
      </w:r>
      <w:r>
        <w:rPr>
          <w:rStyle w:val="KeywordTok"/>
        </w:rPr>
        <w:t xml:space="preserve">def</w:t>
      </w:r>
      <w:r>
        <w:rPr>
          <w:rStyle w:val="NormalTok"/>
        </w:rPr>
        <w:t xml:space="preserve"> do_GET(</w:t>
      </w:r>
      <w:r>
        <w:rPr>
          <w:rStyle w:val="VariableTok"/>
        </w:rPr>
        <w:t xml:space="preserve">self</w:t>
      </w:r>
      <w:r>
        <w:rPr>
          <w:rStyle w:val="NormalTok"/>
        </w:rPr>
        <w:t xml:space="preserve">):</w:t>
      </w:r>
      <w:r>
        <w:br/>
      </w:r>
      <w:r>
        <w:rPr>
          <w:rStyle w:val="NormalTok"/>
        </w:rPr>
        <w:t xml:space="preserve">        </w:t>
      </w:r>
      <w:r>
        <w:rPr>
          <w:rStyle w:val="ControlFlowTok"/>
        </w:rPr>
        <w:t xml:space="preserve">if</w:t>
      </w:r>
      <w:r>
        <w:rPr>
          <w:rStyle w:val="NormalTok"/>
        </w:rPr>
        <w:t xml:space="preserve"> </w:t>
      </w:r>
      <w:r>
        <w:rPr>
          <w:rStyle w:val="VariableTok"/>
        </w:rPr>
        <w:t xml:space="preserve">self</w:t>
      </w:r>
      <w:r>
        <w:rPr>
          <w:rStyle w:val="NormalTok"/>
        </w:rPr>
        <w:t xml:space="preserve">.path </w:t>
      </w:r>
      <w:r>
        <w:rPr>
          <w:rStyle w:val="OperatorTok"/>
        </w:rPr>
        <w:t xml:space="preserve">==</w:t>
      </w:r>
      <w:r>
        <w:rPr>
          <w:rStyle w:val="NormalTok"/>
        </w:rPr>
        <w:t xml:space="preserve"> </w:t>
      </w:r>
      <w:r>
        <w:rPr>
          <w:rStyle w:val="StringTok"/>
        </w:rPr>
        <w:t xml:space="preserve">"/healthz"</w:t>
      </w:r>
      <w:r>
        <w:rPr>
          <w:rStyle w:val="NormalTok"/>
        </w:rPr>
        <w:t xml:space="preserve">:           </w:t>
      </w:r>
      <w:r>
        <w:rPr>
          <w:rStyle w:val="CommentTok"/>
        </w:rPr>
        <w:t xml:space="preserve"># the supervisor's health probe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rPr>
          <w:rStyle w:val="OperatorTok"/>
        </w:rPr>
        <w:t xml:space="preserve">;</w:t>
      </w:r>
      <w:r>
        <w:rPr>
          <w:rStyle w:val="NormalTok"/>
        </w:rPr>
        <w:t xml:space="preserve"> </w:t>
      </w:r>
      <w:r>
        <w:rPr>
          <w:rStyle w:val="VariableTok"/>
        </w:rPr>
        <w:t xml:space="preserve">self</w:t>
      </w:r>
      <w:r>
        <w:rPr>
          <w:rStyle w:val="NormalTok"/>
        </w:rPr>
        <w:t xml:space="preserve">.wfile.write(</w:t>
      </w:r>
      <w:r>
        <w:rPr>
          <w:rStyle w:val="StringTok"/>
        </w:rPr>
        <w:t xml:space="preserve">b"ok"</w:t>
      </w:r>
      <w:r>
        <w:rPr>
          <w:rStyle w:val="NormalTok"/>
        </w:rPr>
        <w:t xml:space="preserve">)</w:t>
      </w:r>
      <w:r>
        <w:rPr>
          <w:rStyle w:val="OperatorTok"/>
        </w:rPr>
        <w:t xml:space="preserve">;</w:t>
      </w:r>
      <w:r>
        <w:rPr>
          <w:rStyle w:val="NormalTok"/>
        </w:rPr>
        <w:t xml:space="preserve"> </w:t>
      </w:r>
      <w:r>
        <w:rPr>
          <w:rStyle w:val="ControlFlowTok"/>
        </w:rPr>
        <w:t xml:space="preserve">return</w:t>
      </w:r>
      <w:r>
        <w:br/>
      </w:r>
      <w:r>
        <w:rPr>
          <w:rStyle w:val="NormalTok"/>
        </w:rPr>
        <w:t xml:space="preserve">        </w:t>
      </w:r>
      <w:r>
        <w:rPr>
          <w:rStyle w:val="ControlFlowTok"/>
        </w:rPr>
        <w:t xml:space="preserve">with</w:t>
      </w:r>
      <w:r>
        <w:rPr>
          <w:rStyle w:val="NormalTok"/>
        </w:rPr>
        <w:t xml:space="preserve"> psycopg.</w:t>
      </w:r>
      <w:r>
        <w:rPr>
          <w:rStyle w:val="ExtensionTok"/>
        </w:rPr>
        <w:t xml:space="preserve">connect</w:t>
      </w:r>
      <w:r>
        <w:rPr>
          <w:rStyle w:val="NormalTok"/>
        </w:rPr>
        <w:t xml:space="preserve">(DSN) </w:t>
      </w:r>
      <w:r>
        <w:rPr>
          <w:rStyle w:val="ImportTok"/>
        </w:rPr>
        <w:t xml:space="preserve">as</w:t>
      </w:r>
      <w:r>
        <w:rPr>
          <w:rStyle w:val="NormalTok"/>
        </w:rPr>
        <w:t xml:space="preserve"> c:</w:t>
      </w:r>
      <w:r>
        <w:br/>
      </w:r>
      <w:r>
        <w:rPr>
          <w:rStyle w:val="NormalTok"/>
        </w:rPr>
        <w:t xml:space="preserve">            n </w:t>
      </w:r>
      <w:r>
        <w:rPr>
          <w:rStyle w:val="OperatorTok"/>
        </w:rPr>
        <w:t xml:space="preserve">=</w:t>
      </w:r>
      <w:r>
        <w:rPr>
          <w:rStyle w:val="NormalTok"/>
        </w:rPr>
        <w:t xml:space="preserve"> c.execute(</w:t>
      </w:r>
      <w:r>
        <w:rPr>
          <w:rStyle w:val="StringTok"/>
        </w:rPr>
        <w:t xml:space="preserve">"select count(*) from orders"</w:t>
      </w:r>
      <w:r>
        <w:rPr>
          <w:rStyle w:val="NormalTok"/>
        </w:rPr>
        <w:t xml:space="preserve">).fetchone()[</w:t>
      </w:r>
      <w:r>
        <w:rPr>
          <w:rStyle w:val="DecValTok"/>
        </w:rPr>
        <w:t xml:space="preserve">0</w:t>
      </w:r>
      <w:r>
        <w:rPr>
          <w:rStyle w:val="NormalTok"/>
        </w:rPr>
        <w:t xml:space="preserve">]</w:t>
      </w:r>
      <w:r>
        <w:br/>
      </w:r>
      <w:r>
        <w:rPr>
          <w:rStyle w:val="NormalTok"/>
        </w:rPr>
        <w:t xml:space="preserve">        </w:t>
      </w:r>
      <w:r>
        <w:rPr>
          <w:rStyle w:val="VariableTok"/>
        </w:rPr>
        <w:t xml:space="preserve">self</w:t>
      </w:r>
      <w:r>
        <w:rPr>
          <w:rStyle w:val="NormalTok"/>
        </w:rPr>
        <w:t xml:space="preserve">.send_response(</w:t>
      </w:r>
      <w:r>
        <w:rPr>
          <w:rStyle w:val="DecValTok"/>
        </w:rPr>
        <w:t xml:space="preserve">200</w:t>
      </w:r>
      <w:r>
        <w:rPr>
          <w:rStyle w:val="NormalTok"/>
        </w:rPr>
        <w:t xml:space="preserve">)</w:t>
      </w:r>
      <w:r>
        <w:rPr>
          <w:rStyle w:val="OperatorTok"/>
        </w:rPr>
        <w:t xml:space="preserve">;</w:t>
      </w:r>
      <w:r>
        <w:rPr>
          <w:rStyle w:val="NormalTok"/>
        </w:rPr>
        <w:t xml:space="preserve"> </w:t>
      </w:r>
      <w:r>
        <w:rPr>
          <w:rStyle w:val="VariableTok"/>
        </w:rPr>
        <w:t xml:space="preserve">self</w:t>
      </w:r>
      <w:r>
        <w:rPr>
          <w:rStyle w:val="NormalTok"/>
        </w:rPr>
        <w:t xml:space="preserve">.end_headers()</w:t>
      </w:r>
      <w:r>
        <w:br/>
      </w:r>
      <w:r>
        <w:rPr>
          <w:rStyle w:val="NormalTok"/>
        </w:rPr>
        <w:t xml:space="preserve">        </w:t>
      </w:r>
      <w:r>
        <w:rPr>
          <w:rStyle w:val="VariableTok"/>
        </w:rPr>
        <w:t xml:space="preserve">self</w:t>
      </w:r>
      <w:r>
        <w:rPr>
          <w:rStyle w:val="NormalTok"/>
        </w:rPr>
        <w:t xml:space="preserve">.wfile.write(</w:t>
      </w:r>
      <w:r>
        <w:rPr>
          <w:rStyle w:val="SpecialStringTok"/>
        </w:rPr>
        <w:t xml:space="preserve">f"</w:t>
      </w:r>
      <w:r>
        <w:rPr>
          <w:rStyle w:val="SpecialCharTok"/>
        </w:rPr>
        <w:t xml:space="preserve">{</w:t>
      </w:r>
      <w:r>
        <w:rPr>
          <w:rStyle w:val="NormalTok"/>
        </w:rPr>
        <w:t xml:space="preserve">n</w:t>
      </w:r>
      <w:r>
        <w:rPr>
          <w:rStyle w:val="SpecialCharTok"/>
        </w:rPr>
        <w:t xml:space="preserve">}</w:t>
      </w:r>
      <w:r>
        <w:rPr>
          <w:rStyle w:val="SpecialStringTok"/>
        </w:rPr>
        <w:t xml:space="preserve"> orders</w:t>
      </w:r>
      <w:r>
        <w:rPr>
          <w:rStyle w:val="CharTok"/>
        </w:rPr>
        <w:t xml:space="preserve">\n</w:t>
      </w:r>
      <w:r>
        <w:rPr>
          <w:rStyle w:val="SpecialStringTok"/>
        </w:rPr>
        <w:t xml:space="preserve">"</w:t>
      </w:r>
      <w:r>
        <w:rPr>
          <w:rStyle w:val="NormalTok"/>
        </w:rPr>
        <w:t xml:space="preserve">.encode())</w:t>
      </w:r>
      <w:r>
        <w:br/>
      </w:r>
      <w:r>
        <w:br/>
      </w:r>
      <w:r>
        <w:rPr>
          <w:rStyle w:val="CommentTok"/>
        </w:rPr>
        <w:t xml:space="preserve"># SIGTERM to the process GROUP is the stop signal. Default handling (terminate)</w:t>
      </w:r>
      <w:r>
        <w:br/>
      </w:r>
      <w:r>
        <w:rPr>
          <w:rStyle w:val="CommentTok"/>
        </w:rPr>
        <w:t xml:space="preserve"># is correct; install a handler only if you need a drain.</w:t>
      </w:r>
      <w:r>
        <w:br/>
      </w:r>
      <w:r>
        <w:rPr>
          <w:rStyle w:val="NormalTok"/>
        </w:rPr>
        <w:t xml:space="preserve">http.server.HTTPServer((</w:t>
      </w:r>
      <w:r>
        <w:rPr>
          <w:rStyle w:val="StringTok"/>
        </w:rPr>
        <w:t xml:space="preserve">"127.0.0.1"</w:t>
      </w:r>
      <w:r>
        <w:rPr>
          <w:rStyle w:val="NormalTok"/>
        </w:rPr>
        <w:t xml:space="preserve">, PORT), App).serve_forever()</w:t>
      </w:r>
    </w:p>
    <w:p>
      <w:pPr>
        <w:pStyle w:val="FirstParagraph"/>
      </w:pPr>
      <w:r>
        <w:t xml:space="preserve">The row the supervisor builds for it, field by field</w:t>
      </w:r>
      <w:r>
        <w:t xml:space="preserve"> </w:t>
      </w:r>
      <w:r>
        <w:t xml:space="preserve">(</w:t>
      </w:r>
      <w:r>
        <w:rPr>
          <w:rStyle w:val="VerbatimChar"/>
        </w:rPr>
        <w:t xml:space="preserve">docs/2026-09-12-tenant-runtime-sidecar-design.md</w:t>
      </w:r>
      <w:r>
        <w:t xml:space="preserve">, §4.1's table):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value</w:t>
            </w:r>
          </w:p>
        </w:tc>
        <w:tc>
          <w:tcPr/>
          <w:p>
            <w:pPr>
              <w:pStyle w:val="Compact"/>
            </w:pPr>
            <w:r>
              <w:t xml:space="preserve">new?</w:t>
            </w:r>
          </w:p>
        </w:tc>
      </w:tr>
      <w:tr>
        <w:tc>
          <w:tcPr/>
          <w:p>
            <w:pPr>
              <w:pStyle w:val="Compact"/>
            </w:pPr>
            <w:r>
              <w:t xml:space="preserve">command</w:t>
            </w:r>
          </w:p>
        </w:tc>
        <w:tc>
          <w:tcPr/>
          <w:p>
            <w:pPr>
              <w:pStyle w:val="Compact"/>
            </w:pPr>
            <w:r>
              <w:rPr>
                <w:rStyle w:val="VerbatimChar"/>
              </w:rPr>
              <w:t xml:space="preserve">&lt;data&gt;/tenants/&lt;db&gt;/run</w:t>
            </w:r>
          </w:p>
        </w:tc>
        <w:tc>
          <w:tcPr/>
          <w:p>
            <w:pPr>
              <w:pStyle w:val="Compact"/>
            </w:pPr>
            <w:r>
              <w:rPr>
                <w:b/>
                <w:bCs/>
              </w:rPr>
              <w:t xml:space="preserve">new: read, not built</w:t>
            </w:r>
          </w:p>
        </w:tc>
      </w:tr>
      <w:tr>
        <w:tc>
          <w:tcPr/>
          <w:p>
            <w:pPr>
              <w:pStyle w:val="Compact"/>
            </w:pPr>
            <w:r>
              <w:t xml:space="preserve">environment</w:t>
            </w:r>
          </w:p>
        </w:tc>
        <w:tc>
          <w:tcPr/>
          <w:p>
            <w:pPr>
              <w:pStyle w:val="Compact"/>
            </w:pPr>
            <w:r>
              <w:rPr>
                <w:rStyle w:val="VerbatimChar"/>
              </w:rPr>
              <w:t xml:space="preserve">.env_clear()</w:t>
            </w:r>
            <w:r>
              <w:t xml:space="preserve"> </w:t>
            </w:r>
            <w:r>
              <w:t xml:space="preserve">+ an explicit set</w:t>
            </w:r>
          </w:p>
        </w:tc>
        <w:tc>
          <w:tcPr/>
          <w:p>
            <w:pPr>
              <w:pStyle w:val="Compact"/>
            </w:pPr>
            <w:r>
              <w:rPr>
                <w:b/>
                <w:bCs/>
              </w:rPr>
              <w:t xml:space="preserve">new</w:t>
            </w:r>
          </w:p>
        </w:tc>
      </w:tr>
      <w:tr>
        <w:tc>
          <w:tcPr/>
          <w:p>
            <w:pPr>
              <w:pStyle w:val="Compact"/>
            </w:pPr>
            <w:r>
              <w:t xml:space="preserve">port</w:t>
            </w:r>
          </w:p>
        </w:tc>
        <w:tc>
          <w:tcPr/>
          <w:p>
            <w:pPr>
              <w:pStyle w:val="Compact"/>
            </w:pPr>
            <w:r>
              <w:t xml:space="preserve">the tenant's slot band, resolved by</w:t>
            </w:r>
            <w:r>
              <w:t xml:space="preserve"> </w:t>
            </w:r>
            <w:r>
              <w:rPr>
                <w:rStyle w:val="VerbatimChar"/>
              </w:rPr>
              <w:t xml:space="preserve">child_port</w:t>
            </w:r>
          </w:p>
        </w:tc>
        <w:tc>
          <w:tcPr/>
          <w:p>
            <w:pPr>
              <w:pStyle w:val="Compact"/>
            </w:pPr>
            <w:r>
              <w:t xml:space="preserve">mechanism exists</w:t>
            </w:r>
          </w:p>
        </w:tc>
      </w:tr>
      <w:tr>
        <w:tc>
          <w:tcPr/>
          <w:p>
            <w:pPr>
              <w:pStyle w:val="Compact"/>
            </w:pPr>
            <w:r>
              <w:t xml:space="preserve">health probe</w:t>
            </w:r>
          </w:p>
        </w:tc>
        <w:tc>
          <w:tcPr/>
          <w:p>
            <w:pPr>
              <w:pStyle w:val="Compact"/>
            </w:pPr>
            <w:r>
              <w:t xml:space="preserve">HTTP GET on that port, or a TCP accept</w:t>
            </w:r>
          </w:p>
        </w:tc>
        <w:tc>
          <w:tcPr/>
          <w:p>
            <w:pPr>
              <w:pStyle w:val="Compact"/>
            </w:pPr>
            <w:r>
              <w:rPr>
                <w:b/>
                <w:bCs/>
              </w:rPr>
              <w:t xml:space="preserve">new</w:t>
            </w:r>
          </w:p>
        </w:tc>
      </w:tr>
      <w:tr>
        <w:tc>
          <w:tcPr/>
          <w:p>
            <w:pPr>
              <w:pStyle w:val="Compact"/>
            </w:pPr>
            <w:r>
              <w:t xml:space="preserve">log</w:t>
            </w:r>
          </w:p>
        </w:tc>
        <w:tc>
          <w:tcPr/>
          <w:p>
            <w:pPr>
              <w:pStyle w:val="Compact"/>
            </w:pPr>
            <w:r>
              <w:rPr>
                <w:rStyle w:val="VerbatimChar"/>
              </w:rPr>
              <w:t xml:space="preserve">spawn_logged</w:t>
            </w:r>
            <w:r>
              <w:t xml:space="preserve"> </w:t>
            </w:r>
            <w:r>
              <w:t xml:space="preserve">— stdout AND stderr, one</w:t>
            </w:r>
            <w:r>
              <w:t xml:space="preserve"> </w:t>
            </w:r>
            <w:r>
              <w:rPr>
                <w:rStyle w:val="VerbatimChar"/>
              </w:rPr>
              <w:t xml:space="preserve">O_APPEND</w:t>
            </w:r>
            <w:r>
              <w:t xml:space="preserve"> </w:t>
            </w:r>
            <w:r>
              <w:t xml:space="preserve">file</w:t>
            </w:r>
          </w:p>
        </w:tc>
        <w:tc>
          <w:tcPr/>
          <w:p>
            <w:pPr>
              <w:pStyle w:val="Compact"/>
            </w:pPr>
            <w:r>
              <w:t xml:space="preserve">exists</w:t>
            </w:r>
          </w:p>
        </w:tc>
      </w:tr>
      <w:tr>
        <w:tc>
          <w:tcPr/>
          <w:p>
            <w:pPr>
              <w:pStyle w:val="Compact"/>
            </w:pPr>
            <w:r>
              <w:t xml:space="preserve">ownership stamp</w:t>
            </w:r>
          </w:p>
        </w:tc>
        <w:tc>
          <w:tcPr/>
          <w:p>
            <w:pPr>
              <w:pStyle w:val="Compact"/>
            </w:pPr>
            <w:r>
              <w:rPr>
                <w:rStyle w:val="VerbatimChar"/>
              </w:rPr>
              <w:t xml:space="preserve">ARGONDB_BOX_INSTANCE</w:t>
            </w:r>
            <w:r>
              <w:t xml:space="preserve"> </w:t>
            </w:r>
            <w:r>
              <w:t xml:space="preserve">+ the children ledger row</w:t>
            </w:r>
          </w:p>
        </w:tc>
        <w:tc>
          <w:tcPr/>
          <w:p>
            <w:pPr>
              <w:pStyle w:val="Compact"/>
            </w:pPr>
            <w:r>
              <w:t xml:space="preserve">exists</w:t>
            </w:r>
          </w:p>
        </w:tc>
      </w:tr>
      <w:tr>
        <w:tc>
          <w:tcPr/>
          <w:p>
            <w:pPr>
              <w:pStyle w:val="Compact"/>
            </w:pPr>
            <w:r>
              <w:t xml:space="preserve">restart policy</w:t>
            </w:r>
          </w:p>
        </w:tc>
        <w:tc>
          <w:tcPr/>
          <w:p>
            <w:pPr>
              <w:pStyle w:val="Compact"/>
            </w:pPr>
            <w:r>
              <w:rPr>
                <w:rStyle w:val="VerbatimChar"/>
              </w:rPr>
              <w:t xml:space="preserve">RestartPolicy::new()</w:t>
            </w:r>
            <w:r>
              <w:t xml:space="preserve"> </w:t>
            </w:r>
            <w:r>
              <w:t xml:space="preserve">— 2 s → 30 s, trip 6-in-120 s</w:t>
            </w:r>
          </w:p>
        </w:tc>
        <w:tc>
          <w:tcPr/>
          <w:p>
            <w:pPr>
              <w:pStyle w:val="Compact"/>
            </w:pPr>
            <w:r>
              <w:t xml:space="preserve">exists</w:t>
            </w:r>
          </w:p>
        </w:tc>
      </w:tr>
      <w:tr>
        <w:tc>
          <w:tcPr/>
          <w:p>
            <w:pPr>
              <w:pStyle w:val="Compact"/>
            </w:pPr>
            <w:r>
              <w:t xml:space="preserve">isolation</w:t>
            </w:r>
          </w:p>
        </w:tc>
        <w:tc>
          <w:tcPr/>
          <w:p>
            <w:pPr>
              <w:pStyle w:val="Compact"/>
            </w:pPr>
            <w:r>
              <w:t xml:space="preserve">own unix user + own cgroup</w:t>
            </w:r>
          </w:p>
        </w:tc>
        <w:tc>
          <w:tcPr/>
          <w:p>
            <w:pPr>
              <w:pStyle w:val="Compact"/>
            </w:pPr>
            <w:r>
              <w:rPr>
                <w:b/>
                <w:bCs/>
              </w:rPr>
              <w:t xml:space="preserve">new</w:t>
            </w:r>
          </w:p>
        </w:tc>
      </w:tr>
    </w:tbl>
    <w:p>
      <w:pPr>
        <w:pStyle w:val="FirstParagraph"/>
      </w:pPr>
      <w:r>
        <w:t xml:space="preserve">The environment it receives is a CLOSED set. It gets its DSN, its port, and</w:t>
      </w:r>
      <w:r>
        <w:t xml:space="preserve"> </w:t>
      </w:r>
      <w:r>
        <w:rPr>
          <w:rStyle w:val="VerbatimChar"/>
        </w:rPr>
        <w:t xml:space="preserve">ARGONDB_BOX_INSTANCE</w:t>
      </w:r>
      <w:r>
        <w:t xml:space="preserve"> </w:t>
      </w:r>
      <w:r>
        <w:t xml:space="preserve">re-added by hand. It does</w:t>
      </w:r>
      <w:r>
        <w:t xml:space="preserve"> </w:t>
      </w:r>
      <w:r>
        <w:rPr>
          <w:b/>
          <w:bCs/>
        </w:rPr>
        <w:t xml:space="preserve">not</w:t>
      </w:r>
      <w:r>
        <w:t xml:space="preserve"> </w:t>
      </w:r>
      <w:r>
        <w:t xml:space="preserve">get</w:t>
      </w:r>
      <w:r>
        <w:t xml:space="preserve"> </w:t>
      </w:r>
      <w:r>
        <w:rPr>
          <w:rStyle w:val="VerbatimChar"/>
        </w:rPr>
        <w:t xml:space="preserve">ARGONDB_AUTH_TOKEN</w:t>
      </w:r>
      <w:r>
        <w:t xml:space="preserve">, the lake credentials, or anything else the supervisor was</w:t>
      </w:r>
      <w:r>
        <w:t xml:space="preserve"> </w:t>
      </w:r>
      <w:r>
        <w:t xml:space="preserve">started with.</w:t>
      </w:r>
    </w:p>
    <w:p>
      <w:pPr>
        <w:pStyle w:val="BodyText"/>
      </w:pPr>
      <w:r>
        <w:rPr>
          <w:b/>
          <w:bCs/>
        </w:rPr>
        <w:t xml:space="preserve">What the supervisor will not do for it:</w:t>
      </w:r>
      <w:r>
        <w:t xml:space="preserve"> </w:t>
      </w:r>
      <w:r>
        <w:t xml:space="preserve">build it, deploy it, update it,</w:t>
      </w:r>
      <w:r>
        <w:t xml:space="preserve"> </w:t>
      </w:r>
      <w:r>
        <w:t xml:space="preserve">version it, roll it back, or fetch it. A</w:t>
      </w:r>
      <w:r>
        <w:t xml:space="preserve"> </w:t>
      </w:r>
      <w:r>
        <w:rPr>
          <w:rStyle w:val="VerbatimChar"/>
        </w:rPr>
        <w:t xml:space="preserve">run</w:t>
      </w:r>
      <w:r>
        <w:t xml:space="preserve"> </w:t>
      </w:r>
      <w:r>
        <w:t xml:space="preserve">that does not resolve is a</w:t>
      </w:r>
      <w:r>
        <w:t xml:space="preserve"> </w:t>
      </w:r>
      <w:r>
        <w:t xml:space="preserve">refusal at spawn</w:t>
      </w:r>
      <w:r>
        <w:t xml:space="preserve"> </w:t>
      </w:r>
      <w:r>
        <w:rPr>
          <w:b/>
          <w:bCs/>
        </w:rPr>
        <w:t xml:space="preserve">with the path named</w:t>
      </w:r>
      <w:r>
        <w:t xml:space="preserve"> </w:t>
      </w:r>
      <w:r>
        <w:t xml:space="preserve">— exactly like a missing</w:t>
      </w:r>
      <w:r>
        <w:t xml:space="preserve"> </w:t>
      </w:r>
      <w:r>
        <w:rPr>
          <w:rStyle w:val="VerbatimChar"/>
        </w:rPr>
        <w:t xml:space="preserve">compute_ctl</w:t>
      </w:r>
      <w:r>
        <w:t xml:space="preserve"> </w:t>
      </w:r>
      <w:r>
        <w:t xml:space="preserve">today — never a silently absent row.</w:t>
      </w:r>
    </w:p>
    <w:p>
      <w:pPr>
        <w:pStyle w:val="BodyText"/>
      </w:pPr>
    </w:p>
    <w:bookmarkEnd w:id="107"/>
    <w:bookmarkStart w:id="111" w:name="_078868ddc39bb6dbed667d880483125958af9e1"/>
    <w:p>
      <w:pPr>
        <w:pStyle w:val="Heading4"/>
      </w:pPr>
      <w:r>
        <w:t xml:space="preserve">4.6 The isolation rung-1 recipe: one root command per tenant — VERIFIED (the probes) and FROM SOURCE (the two root commands)</w:t>
      </w:r>
    </w:p>
    <w:p>
      <w:pPr>
        <w:pStyle w:val="FirstParagraph"/>
      </w:pPr>
      <w:r>
        <w:t xml:space="preserve">Run on the primary agent node on 2026-09-20 as an unprivileged user, no sudo</w:t>
      </w:r>
      <w:r>
        <w:t xml:space="preserve"> </w:t>
      </w:r>
      <w:r>
        <w:t xml:space="preserve">anywhere. Verbatim:</w:t>
      </w:r>
    </w:p>
    <w:p>
      <w:pPr>
        <w:pStyle w:val="SourceCode"/>
      </w:pPr>
      <w:r>
        <w:rPr>
          <w:rStyle w:val="VerbatimChar"/>
        </w:rPr>
        <w:t xml:space="preserve">$ stat -fc %T /sys/fs/cgroup</w:t>
      </w:r>
      <w:r>
        <w:br/>
      </w:r>
      <w:r>
        <w:rPr>
          <w:rStyle w:val="VerbatimChar"/>
        </w:rPr>
        <w:t xml:space="preserve">cgroup2fs</w:t>
      </w:r>
      <w:r>
        <w:br/>
      </w:r>
      <w:r>
        <w:br/>
      </w:r>
      <w:r>
        <w:rPr>
          <w:rStyle w:val="VerbatimChar"/>
        </w:rPr>
        <w:t xml:space="preserve">$ cat /proc/self/cgroup</w:t>
      </w:r>
      <w:r>
        <w:br/>
      </w:r>
      <w:r>
        <w:rPr>
          <w:rStyle w:val="VerbatimChar"/>
        </w:rPr>
        <w:t xml:space="preserve">0::/user.slice/user-1000.slice/session-63939.scope</w:t>
      </w:r>
      <w:r>
        <w:br/>
      </w:r>
      <w:r>
        <w:br/>
      </w:r>
      <w:r>
        <w:rPr>
          <w:rStyle w:val="VerbatimChar"/>
        </w:rPr>
        <w:t xml:space="preserve">$ cat /sys/fs/cgroup/user.slice/user-1000.slice/cgroup.controllers</w:t>
      </w:r>
      <w:r>
        <w:br/>
      </w:r>
      <w:r>
        <w:rPr>
          <w:rStyle w:val="VerbatimChar"/>
        </w:rPr>
        <w:t xml:space="preserve">cpu memory pids</w:t>
      </w:r>
      <w:r>
        <w:br/>
      </w:r>
      <w:r>
        <w:br/>
      </w:r>
      <w:r>
        <w:rPr>
          <w:rStyle w:val="VerbatimChar"/>
        </w:rPr>
        <w:t xml:space="preserve">$ loginctl show-user "$(id -un)" -p Linger</w:t>
      </w:r>
      <w:r>
        <w:br/>
      </w:r>
      <w:r>
        <w:rPr>
          <w:rStyle w:val="VerbatimChar"/>
        </w:rPr>
        <w:t xml:space="preserve">Linger=yes</w:t>
      </w:r>
      <w:r>
        <w:br/>
      </w:r>
      <w:r>
        <w:br/>
      </w:r>
      <w:r>
        <w:rPr>
          <w:rStyle w:val="VerbatimChar"/>
        </w:rPr>
        <w:t xml:space="preserve">$ systemd-run --user --scope -p MemoryMax=32M --unit=guide02-cap-probe \</w:t>
      </w:r>
      <w:r>
        <w:br/>
      </w:r>
      <w:r>
        <w:rPr>
          <w:rStyle w:val="VerbatimChar"/>
        </w:rPr>
        <w:t xml:space="preserve">      bash -c 'cat /sys/fs/cgroup/$(awk -F: "{print \$3}" /proc/self/cgroup)/memory.max'</w:t>
      </w:r>
      <w:r>
        <w:br/>
      </w:r>
      <w:r>
        <w:rPr>
          <w:rStyle w:val="VerbatimChar"/>
        </w:rPr>
        <w:t xml:space="preserve">Running as unit: guide02-cap-probe.scope; invocation ID: 3616a8fc799a4d44b15f60245641f8d5</w:t>
      </w:r>
      <w:r>
        <w:br/>
      </w:r>
      <w:r>
        <w:rPr>
          <w:rStyle w:val="VerbatimChar"/>
        </w:rPr>
        <w:t xml:space="preserve">33554432</w:t>
      </w:r>
      <w:r>
        <w:br/>
      </w:r>
      <w:r>
        <w:br/>
      </w:r>
      <w:r>
        <w:rPr>
          <w:rStyle w:val="VerbatimChar"/>
        </w:rPr>
        <w:t xml:space="preserve">$ systemctl --version | head -1</w:t>
      </w:r>
      <w:r>
        <w:br/>
      </w:r>
      <w:r>
        <w:rPr>
          <w:rStyle w:val="VerbatimChar"/>
        </w:rPr>
        <w:t xml:space="preserve">systemd 259 (259.5-0ubuntu3.4)</w:t>
      </w:r>
    </w:p>
    <w:p>
      <w:pPr>
        <w:pStyle w:val="FirstParagraph"/>
      </w:pPr>
      <w:r>
        <w:rPr>
          <w:b/>
          <w:bCs/>
        </w:rPr>
        <w:t xml:space="preserve">Read the cap probe.</w:t>
      </w:r>
      <w:r>
        <w:t xml:space="preserve"> </w:t>
      </w:r>
      <w:r>
        <w:t xml:space="preserve">The scope was created with no privilege, and the process</w:t>
      </w:r>
      <w:r>
        <w:t xml:space="preserve"> </w:t>
      </w:r>
      <w:r>
        <w:t xml:space="preserve">inside it read its own</w:t>
      </w:r>
      <w:r>
        <w:t xml:space="preserve"> </w:t>
      </w:r>
      <w:r>
        <w:rPr>
          <w:rStyle w:val="VerbatimChar"/>
        </w:rPr>
        <w:t xml:space="preserve">memory.max</w:t>
      </w:r>
      <w:r>
        <w:t xml:space="preserve"> </w:t>
      </w:r>
      <w:r>
        <w:t xml:space="preserve">back as</w:t>
      </w:r>
      <w:r>
        <w:t xml:space="preserve"> </w:t>
      </w:r>
      <w:r>
        <w:rPr>
          <w:rStyle w:val="VerbatimChar"/>
        </w:rPr>
        <w:t xml:space="preserve">33554432</w:t>
      </w:r>
      <w:r>
        <w:t xml:space="preserve"> </w:t>
      </w:r>
      <w:r>
        <w:t xml:space="preserve">— 32 MiB, the value that</w:t>
      </w:r>
      <w:r>
        <w:t xml:space="preserve"> </w:t>
      </w:r>
      <w:r>
        <w:t xml:space="preserve">was asked for. That is a positive control, not an absence of an error:</w:t>
      </w:r>
      <w:r>
        <w:t xml:space="preserve"> </w:t>
      </w:r>
      <w:r>
        <w:rPr>
          <w:rStyle w:val="VerbatimChar"/>
        </w:rPr>
        <w:t xml:space="preserve">MemoryMax</w:t>
      </w:r>
      <w:r>
        <w:t xml:space="preserve">,</w:t>
      </w:r>
      <w:r>
        <w:t xml:space="preserve"> </w:t>
      </w:r>
      <w:r>
        <w:rPr>
          <w:rStyle w:val="VerbatimChar"/>
        </w:rPr>
        <w:t xml:space="preserve">CPUQuota</w:t>
      </w:r>
      <w:r>
        <w:t xml:space="preserve"> </w:t>
      </w:r>
      <w:r>
        <w:t xml:space="preserve">and</w:t>
      </w:r>
      <w:r>
        <w:t xml:space="preserve"> </w:t>
      </w:r>
      <w:r>
        <w:rPr>
          <w:rStyle w:val="VerbatimChar"/>
        </w:rPr>
        <w:t xml:space="preserve">TasksMax</w:t>
      </w:r>
      <w:r>
        <w:t xml:space="preserve"> </w:t>
      </w:r>
      <w:r>
        <w:t xml:space="preserve">for a tenant's application cost</w:t>
      </w:r>
      <w:r>
        <w:t xml:space="preserve"> </w:t>
      </w:r>
      <w:r>
        <w:rPr>
          <w:b/>
          <w:bCs/>
        </w:rPr>
        <w:t xml:space="preserve">zero</w:t>
      </w:r>
      <w:r>
        <w:rPr>
          <w:b/>
          <w:bCs/>
        </w:rPr>
        <w:t xml:space="preserve"> </w:t>
      </w:r>
      <w:r>
        <w:rPr>
          <w:b/>
          <w:bCs/>
        </w:rPr>
        <w:t xml:space="preserve">privilege</w:t>
      </w:r>
      <w:r>
        <w:t xml:space="preserve"> </w:t>
      </w:r>
      <w:r>
        <w:t xml:space="preserve">on a cgroup2 box with</w:t>
      </w:r>
      <w:r>
        <w:t xml:space="preserve"> </w:t>
      </w:r>
      <w:r>
        <w:rPr>
          <w:rStyle w:val="VerbatimChar"/>
        </w:rPr>
        <w:t xml:space="preserve">cpu memory pids</w:t>
      </w:r>
      <w:r>
        <w:t xml:space="preserve"> </w:t>
      </w:r>
      <w:r>
        <w:t xml:space="preserve">delegated.</w:t>
      </w:r>
    </w:p>
    <w:p>
      <w:pPr>
        <w:pStyle w:val="BodyText"/>
      </w:pPr>
      <w:r>
        <w:rPr>
          <w:b/>
          <w:bCs/>
        </w:rPr>
        <w:t xml:space="preserve">The uid half is one root step per box, then none per tenant</w:t>
      </w:r>
      <w:r>
        <w:t xml:space="preserve"> </w:t>
      </w:r>
      <w:r>
        <w:t xml:space="preserve">[D-2026-10-03-37002a]. Root installs the helper and its sudoers drop-in once:</w:t>
      </w:r>
    </w:p>
    <w:p>
      <w:pPr>
        <w:pStyle w:val="SourceCode"/>
      </w:pPr>
      <w:r>
        <w:rPr>
          <w:rStyle w:val="CommentTok"/>
        </w:rPr>
        <w:t xml:space="preserve"># once per box, as root — writes /usr/local/sbin/argondb-useradd (root, 0755)</w:t>
      </w:r>
      <w:r>
        <w:br/>
      </w:r>
      <w:r>
        <w:rPr>
          <w:rStyle w:val="CommentTok"/>
        </w:rPr>
        <w:t xml:space="preserve"># and /etc/sudoers.d/argondb-useradd (root, 0440, checked by visudo -cf),</w:t>
      </w:r>
      <w:r>
        <w:br/>
      </w:r>
      <w:r>
        <w:rPr>
          <w:rStyle w:val="CommentTok"/>
        </w:rPr>
        <w:t xml:space="preserve"># letting the supervisor's user run exactly that helper with NOPASSWD:</w:t>
      </w:r>
      <w:r>
        <w:br/>
      </w:r>
      <w:r>
        <w:rPr>
          <w:rStyle w:val="FunctionTok"/>
        </w:rPr>
        <w:t xml:space="preserve">sudo</w:t>
      </w:r>
      <w:r>
        <w:rPr>
          <w:rStyle w:val="NormalTok"/>
        </w:rPr>
        <w:t xml:space="preserve"> </w:t>
      </w:r>
      <w:r>
        <w:rPr>
          <w:rStyle w:val="OperatorTok"/>
        </w:rPr>
        <w:t xml:space="preserve">&lt;</w:t>
      </w:r>
      <w:r>
        <w:rPr>
          <w:rStyle w:val="NormalTok"/>
        </w:rPr>
        <w:t xml:space="preserve">prefix</w:t>
      </w:r>
      <w:r>
        <w:rPr>
          <w:rStyle w:val="OperatorTok"/>
        </w:rPr>
        <w:t xml:space="preserve">&gt;</w:t>
      </w:r>
      <w:r>
        <w:rPr>
          <w:rStyle w:val="NormalTok"/>
        </w:rPr>
        <w:t xml:space="preserve">/bin/argondb box install-useradd-helper </w:t>
      </w:r>
      <w:r>
        <w:rPr>
          <w:rStyle w:val="AttributeTok"/>
        </w:rPr>
        <w:t xml:space="preserve">--user</w:t>
      </w:r>
      <w:r>
        <w:rPr>
          <w:rStyle w:val="NormalTok"/>
        </w:rPr>
        <w:t xml:space="preserve"> </w:t>
      </w:r>
      <w:r>
        <w:rPr>
          <w:rStyle w:val="OperatorTok"/>
        </w:rPr>
        <w:t xml:space="preserve">&lt;</w:t>
      </w:r>
      <w:r>
        <w:rPr>
          <w:rStyle w:val="NormalTok"/>
        </w:rPr>
        <w:t xml:space="preserve">supervisor-user</w:t>
      </w:r>
      <w:r>
        <w:rPr>
          <w:rStyle w:val="OperatorTok"/>
        </w:rPr>
        <w:t xml:space="preserve">&gt;</w:t>
      </w:r>
    </w:p>
    <w:p>
      <w:pPr>
        <w:pStyle w:val="FirstParagraph"/>
      </w:pPr>
      <w:r>
        <w:t xml:space="preserve">From then on the sidecar creates</w:t>
      </w:r>
      <w:r>
        <w:t xml:space="preserve"> </w:t>
      </w:r>
      <w:r>
        <w:rPr>
          <w:rStyle w:val="VerbatimChar"/>
        </w:rPr>
        <w:t xml:space="preserve">argon-t-&lt;key&gt;</w:t>
      </w:r>
      <w:r>
        <w:t xml:space="preserve"> </w:t>
      </w:r>
      <w:r>
        <w:t xml:space="preserve">itself —</w:t>
      </w:r>
      <w:r>
        <w:t xml:space="preserve"> </w:t>
      </w:r>
      <w:r>
        <w:rPr>
          <w:rStyle w:val="VerbatimChar"/>
        </w:rPr>
        <w:t xml:space="preserve">sudo -n /usr/local/sbin/argondb-useradd &lt;key&gt;</w:t>
      </w:r>
      <w:r>
        <w:t xml:space="preserve">, which validates the key against the</w:t>
      </w:r>
      <w:r>
        <w:t xml:space="preserve"> </w:t>
      </w:r>
      <w:r>
        <w:t xml:space="preserve">product's key grammar and runs the one</w:t>
      </w:r>
      <w:r>
        <w:t xml:space="preserve"> </w:t>
      </w:r>
      <w:r>
        <w:rPr>
          <w:rStyle w:val="VerbatimChar"/>
        </w:rPr>
        <w:t xml:space="preserve">useradd</w:t>
      </w:r>
      <w:r>
        <w:t xml:space="preserve"> </w:t>
      </w:r>
      <w:r>
        <w:t xml:space="preserve">below and nothing else. The</w:t>
      </w:r>
      <w:r>
        <w:t xml:space="preserve"> </w:t>
      </w:r>
      <w:r>
        <w:t xml:space="preserve">hand command stays the FALLBACK for a box where the helper is not installed,</w:t>
      </w:r>
      <w:r>
        <w:t xml:space="preserve"> </w:t>
      </w:r>
      <w:r>
        <w:t xml:space="preserve">and the sidecar's refusal prints both. The fallback and the separate setcap</w:t>
      </w:r>
      <w:r>
        <w:t xml:space="preserve"> </w:t>
      </w:r>
      <w:r>
        <w:t xml:space="preserve">step, quoted from</w:t>
      </w:r>
      <w:r>
        <w:t xml:space="preserve"> </w:t>
      </w:r>
      <w:r>
        <w:rPr>
          <w:rStyle w:val="VerbatimChar"/>
        </w:rPr>
        <w:t xml:space="preserve">docs/2026-09-12-tenant-runtime-sidecar-design.md:663-673</w:t>
      </w:r>
      <w:r>
        <w:t xml:space="preserve">:</w:t>
      </w:r>
    </w:p>
    <w:p>
      <w:pPr>
        <w:pStyle w:val="SourceCode"/>
      </w:pPr>
      <w:r>
        <w:rPr>
          <w:rStyle w:val="CommentTok"/>
        </w:rPr>
        <w:t xml:space="preserve"># once per tenant, at provisioning, as root:</w:t>
      </w:r>
      <w:r>
        <w:br/>
      </w:r>
      <w:r>
        <w:rPr>
          <w:rStyle w:val="ExtensionTok"/>
        </w:rPr>
        <w:t xml:space="preserve">useradd</w:t>
      </w:r>
      <w:r>
        <w:rPr>
          <w:rStyle w:val="NormalTok"/>
        </w:rPr>
        <w:t xml:space="preserve"> </w:t>
      </w:r>
      <w:r>
        <w:rPr>
          <w:rStyle w:val="AttributeTok"/>
        </w:rPr>
        <w:t xml:space="preserve">--system</w:t>
      </w:r>
      <w:r>
        <w:rPr>
          <w:rStyle w:val="NormalTok"/>
        </w:rPr>
        <w:t xml:space="preserve"> </w:t>
      </w:r>
      <w:r>
        <w:rPr>
          <w:rStyle w:val="AttributeTok"/>
        </w:rPr>
        <w:t xml:space="preserve">--no-create-home</w:t>
      </w:r>
      <w:r>
        <w:rPr>
          <w:rStyle w:val="NormalTok"/>
        </w:rPr>
        <w:t xml:space="preserve"> </w:t>
      </w:r>
      <w:r>
        <w:rPr>
          <w:rStyle w:val="AttributeTok"/>
        </w:rPr>
        <w:t xml:space="preserve">--shell</w:t>
      </w:r>
      <w:r>
        <w:rPr>
          <w:rStyle w:val="NormalTok"/>
        </w:rPr>
        <w:t xml:space="preserve"> /usr/sbin/nologin argon-t-</w:t>
      </w:r>
      <w:r>
        <w:rPr>
          <w:rStyle w:val="OperatorTok"/>
        </w:rPr>
        <w:t xml:space="preserve">&lt;</w:t>
      </w:r>
      <w:r>
        <w:rPr>
          <w:rStyle w:val="NormalTok"/>
        </w:rPr>
        <w:t xml:space="preserve">db</w:t>
      </w:r>
      <w:r>
        <w:rPr>
          <w:rStyle w:val="OperatorTok"/>
        </w:rPr>
        <w:t xml:space="preserve">&gt;</w:t>
      </w:r>
      <w:r>
        <w:br/>
      </w:r>
      <w:r>
        <w:br/>
      </w:r>
      <w:r>
        <w:rPr>
          <w:rStyle w:val="CommentTok"/>
        </w:rPr>
        <w:t xml:space="preserve"># once per box, at install, as root — ONLY if the supervisor is to switch uid</w:t>
      </w:r>
      <w:r>
        <w:br/>
      </w:r>
      <w:r>
        <w:rPr>
          <w:rStyle w:val="CommentTok"/>
        </w:rPr>
        <w:t xml:space="preserve"># itself (it does not run as root and should not start as root):</w:t>
      </w:r>
      <w:r>
        <w:br/>
      </w:r>
      <w:r>
        <w:rPr>
          <w:rStyle w:val="ExtensionTok"/>
        </w:rPr>
        <w:t xml:space="preserve">setcap</w:t>
      </w:r>
      <w:r>
        <w:rPr>
          <w:rStyle w:val="NormalTok"/>
        </w:rPr>
        <w:t xml:space="preserve"> cap_setuid,cap_setgid+ep /usr/local/bin/argondb</w:t>
      </w:r>
    </w:p>
    <w:p>
      <w:pPr>
        <w:pStyle w:val="FirstParagraph"/>
      </w:pPr>
      <w:r>
        <w:rPr>
          <w:rStyle w:val="VerbatimChar"/>
        </w:rPr>
        <w:t xml:space="preserve">setcap cap_setuid</w:t>
      </w:r>
      <w:r>
        <w:t xml:space="preserve"> </w:t>
      </w:r>
      <w:r>
        <w:t xml:space="preserve">on the supervisor binary is a real privilege grant and the</w:t>
      </w:r>
      <w:r>
        <w:t xml:space="preserve"> </w:t>
      </w:r>
      <w:r>
        <w:t xml:space="preserve">source argues for it rather than slipping it in. The alternatives are a</w:t>
      </w:r>
      <w:r>
        <w:t xml:space="preserve"> </w:t>
      </w:r>
      <w:r>
        <w:rPr>
          <w:rStyle w:val="VerbatimChar"/>
        </w:rPr>
        <w:t xml:space="preserve">setuid</w:t>
      </w:r>
      <w:r>
        <w:t xml:space="preserve">-root helper (worse) or</w:t>
      </w:r>
      <w:r>
        <w:t xml:space="preserve"> </w:t>
      </w:r>
      <w:r>
        <w:rPr>
          <w:rStyle w:val="VerbatimChar"/>
        </w:rPr>
        <w:t xml:space="preserve">systemd-run --user</w:t>
      </w:r>
      <w:r>
        <w:t xml:space="preserve"> </w:t>
      </w:r>
      <w:r>
        <w:t xml:space="preserve">under a user manager that</w:t>
      </w:r>
      <w:r>
        <w:t xml:space="preserve"> </w:t>
      </w:r>
      <w:r>
        <w:t xml:space="preserve">is itself the tenant's user, which moves the problem to "who creates the user"</w:t>
      </w:r>
      <w:r>
        <w:t xml:space="preserve"> </w:t>
      </w:r>
      <w:r>
        <w:t xml:space="preserve">and lands back at</w:t>
      </w:r>
      <w:r>
        <w:t xml:space="preserve"> </w:t>
      </w:r>
      <w:r>
        <w:rPr>
          <w:rStyle w:val="VerbatimChar"/>
        </w:rPr>
        <w:t xml:space="preserve">useradd</w:t>
      </w:r>
      <w:r>
        <w:t xml:space="preserve">.</w:t>
      </w:r>
      <w:r>
        <w:t xml:space="preserve"> </w:t>
      </w:r>
      <w:r>
        <w:rPr>
          <w:b/>
          <w:bCs/>
        </w:rPr>
        <w:t xml:space="preserve">There is no path to a per-tenant uid that does</w:t>
      </w:r>
      <w:r>
        <w:rPr>
          <w:b/>
          <w:bCs/>
        </w:rPr>
        <w:t xml:space="preserve"> </w:t>
      </w:r>
      <w:r>
        <w:rPr>
          <w:b/>
          <w:bCs/>
        </w:rPr>
        <w:t xml:space="preserve">not cross root once.</w:t>
      </w:r>
    </w:p>
    <w:p>
      <w:pPr>
        <w:pStyle w:val="BodyText"/>
      </w:pPr>
      <w:r>
        <w:t xml:space="preserve">Putting them together, the shape of a rung-1 spawn:</w:t>
      </w:r>
    </w:p>
    <w:p>
      <w:pPr>
        <w:pStyle w:val="SourceCode"/>
      </w:pPr>
      <w:r>
        <w:rPr>
          <w:rStyle w:val="CommentTok"/>
        </w:rPr>
        <w:t xml:space="preserve"># per tenant, at run time, no privilege beyond the uid switch:</w:t>
      </w:r>
      <w:r>
        <w:br/>
      </w:r>
      <w:r>
        <w:rPr>
          <w:rStyle w:val="ExtensionTok"/>
        </w:rPr>
        <w:t xml:space="preserve">systemd-run</w:t>
      </w:r>
      <w:r>
        <w:rPr>
          <w:rStyle w:val="NormalTok"/>
        </w:rPr>
        <w:t xml:space="preserve"> </w:t>
      </w:r>
      <w:r>
        <w:rPr>
          <w:rStyle w:val="AttributeTok"/>
        </w:rPr>
        <w:t xml:space="preserve">--uid</w:t>
      </w:r>
      <w:r>
        <w:rPr>
          <w:rStyle w:val="OperatorTok"/>
        </w:rPr>
        <w:t xml:space="preserve">=</w:t>
      </w:r>
      <w:r>
        <w:rPr>
          <w:rStyle w:val="NormalTok"/>
        </w:rPr>
        <w:t xml:space="preserve">argon-t-acme </w:t>
      </w:r>
      <w:r>
        <w:rPr>
          <w:rStyle w:val="AttributeTok"/>
        </w:rPr>
        <w:t xml:space="preserve">--gid</w:t>
      </w:r>
      <w:r>
        <w:rPr>
          <w:rStyle w:val="OperatorTok"/>
        </w:rPr>
        <w:t xml:space="preserve">=</w:t>
      </w:r>
      <w:r>
        <w:rPr>
          <w:rStyle w:val="NormalTok"/>
        </w:rPr>
        <w:t xml:space="preserve">argon-t-acme </w:t>
      </w:r>
      <w:r>
        <w:rPr>
          <w:rStyle w:val="DataTypeTok"/>
        </w:rPr>
        <w:t xml:space="preserve">\</w:t>
      </w:r>
      <w:r>
        <w:br/>
      </w:r>
      <w:r>
        <w:rPr>
          <w:rStyle w:val="NormalTok"/>
        </w:rPr>
        <w:t xml:space="preserve">  </w:t>
      </w:r>
      <w:r>
        <w:rPr>
          <w:rStyle w:val="AttributeTok"/>
        </w:rPr>
        <w:t xml:space="preserve">--scope</w:t>
      </w:r>
      <w:r>
        <w:rPr>
          <w:rStyle w:val="NormalTok"/>
        </w:rPr>
        <w:t xml:space="preserve"> </w:t>
      </w:r>
      <w:r>
        <w:rPr>
          <w:rStyle w:val="AttributeTok"/>
        </w:rPr>
        <w:t xml:space="preserve">--unit</w:t>
      </w:r>
      <w:r>
        <w:rPr>
          <w:rStyle w:val="OperatorTok"/>
        </w:rPr>
        <w:t xml:space="preserve">=</w:t>
      </w:r>
      <w:r>
        <w:rPr>
          <w:rStyle w:val="NormalTok"/>
        </w:rPr>
        <w:t xml:space="preserve">argon-sidecar-acme </w:t>
      </w:r>
      <w:r>
        <w:rPr>
          <w:rStyle w:val="DataTypeTok"/>
        </w:rPr>
        <w:t xml:space="preserve">\</w:t>
      </w:r>
      <w:r>
        <w:br/>
      </w:r>
      <w:r>
        <w:rPr>
          <w:rStyle w:val="NormalTok"/>
        </w:rPr>
        <w:t xml:space="preserve">  </w:t>
      </w:r>
      <w:r>
        <w:rPr>
          <w:rStyle w:val="AttributeTok"/>
        </w:rPr>
        <w:t xml:space="preserve">-p</w:t>
      </w:r>
      <w:r>
        <w:rPr>
          <w:rStyle w:val="NormalTok"/>
        </w:rPr>
        <w:t xml:space="preserve"> MemoryMax=512M </w:t>
      </w:r>
      <w:r>
        <w:rPr>
          <w:rStyle w:val="AttributeTok"/>
        </w:rPr>
        <w:t xml:space="preserve">-p</w:t>
      </w:r>
      <w:r>
        <w:rPr>
          <w:rStyle w:val="NormalTok"/>
        </w:rPr>
        <w:t xml:space="preserve"> CPUQuota=50% </w:t>
      </w:r>
      <w:r>
        <w:rPr>
          <w:rStyle w:val="AttributeTok"/>
        </w:rPr>
        <w:t xml:space="preserve">-p</w:t>
      </w:r>
      <w:r>
        <w:rPr>
          <w:rStyle w:val="NormalTok"/>
        </w:rPr>
        <w:t xml:space="preserve"> TasksMax=64 </w:t>
      </w:r>
      <w:r>
        <w:rPr>
          <w:rStyle w:val="DataTypeTok"/>
        </w:rPr>
        <w:t xml:space="preserve">\</w:t>
      </w:r>
      <w:r>
        <w:br/>
      </w:r>
      <w:r>
        <w:rPr>
          <w:rStyle w:val="NormalTok"/>
        </w:rPr>
        <w:t xml:space="preserve">  /srv/argon/tenants/acme/run</w:t>
      </w:r>
    </w:p>
    <w:p>
      <w:pPr>
        <w:pStyle w:val="FirstParagraph"/>
      </w:pPr>
      <w:r>
        <w:drawing>
          <wp:inline>
            <wp:extent cx="5334000" cy="3657600"/>
            <wp:effectExtent b="0" l="0" r="0" t="0"/>
            <wp:docPr descr="The isolation ladder, rung by rung" title="" id="109" name="Picture"/>
            <a:graphic>
              <a:graphicData uri="http://schemas.openxmlformats.org/drawingml/2006/picture">
                <pic:pic>
                  <pic:nvPicPr>
                    <pic:cNvPr descr="diagrams/argondb-and-the-erp/02c-isolation-ladder.sv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08"/>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rPr>
          <w:b/>
          <w:bCs/>
        </w:rPr>
        <w:t xml:space="preserve">An anomaly this guide found and did not resolve.</w:t>
      </w:r>
      <w:r>
        <w:t xml:space="preserve"> </w:t>
      </w:r>
      <w:r>
        <w:t xml:space="preserve">The source designs both</w:t>
      </w:r>
      <w:r>
        <w:t xml:space="preserve"> </w:t>
      </w:r>
      <w:r>
        <w:t xml:space="preserve">record, from 2026-09-12 on this same node, that the unprivileged-user-namespace</w:t>
      </w:r>
      <w:r>
        <w:t xml:space="preserve"> </w:t>
      </w:r>
      <w:r>
        <w:t xml:space="preserve">route is CLOSED —</w:t>
      </w:r>
      <w:r>
        <w:t xml:space="preserve"> </w:t>
      </w:r>
      <w:r>
        <w:rPr>
          <w:rStyle w:val="VerbatimChar"/>
        </w:rPr>
        <w:t xml:space="preserve">unshare -U -r</w:t>
      </w:r>
      <w:r>
        <w:t xml:space="preserve"> </w:t>
      </w:r>
      <w:r>
        <w:t xml:space="preserve">failing with</w:t>
      </w:r>
      <w:r>
        <w:t xml:space="preserve"> </w:t>
      </w:r>
      <w:r>
        <w:rPr>
          <w:rStyle w:val="VerbatimChar"/>
        </w:rPr>
        <w:t xml:space="preserve">write failed /proc/self/uid_map: Operation not permitted</w:t>
      </w:r>
      <w:r>
        <w:t xml:space="preserve"> </w:t>
      </w:r>
      <w:r>
        <w:t xml:space="preserve">because</w:t>
      </w:r>
      <w:r>
        <w:t xml:space="preserve"> </w:t>
      </w:r>
      <w:r>
        <w:rPr>
          <w:rStyle w:val="VerbatimChar"/>
        </w:rPr>
        <w:t xml:space="preserve">kernel.apparmor_restrict_unprivileged_userns = 1</w:t>
      </w:r>
      <w:r>
        <w:t xml:space="preserve"> </w:t>
      </w:r>
      <w:r>
        <w:t xml:space="preserve">(</w:t>
      </w:r>
      <w:r>
        <w:rPr>
          <w:rStyle w:val="VerbatimChar"/>
        </w:rPr>
        <w:t xml:space="preserve">docs/2026-09-12-tenant-runtime-sidecar-design.md:685-699</w:t>
      </w:r>
      <w:r>
        <w:t xml:space="preserve">,</w:t>
      </w:r>
      <w:r>
        <w:t xml:space="preserve"> </w:t>
      </w:r>
      <w:r>
        <w:rPr>
          <w:rStyle w:val="VerbatimChar"/>
        </w:rPr>
        <w:t xml:space="preserve">docs/2026-09-14-argondb-process-model-preliminary-design.md</w:t>
      </w:r>
      <w:r>
        <w:t xml:space="preserve">, §2.3). Re-run on</w:t>
      </w:r>
      <w:r>
        <w:t xml:space="preserve"> </w:t>
      </w:r>
      <w:r>
        <w:t xml:space="preserve">2026-09-20 it is now OPEN:</w:t>
      </w:r>
    </w:p>
    <w:p>
      <w:pPr>
        <w:pStyle w:val="SourceCode"/>
      </w:pPr>
      <w:r>
        <w:rPr>
          <w:rStyle w:val="VerbatimChar"/>
        </w:rPr>
        <w:t xml:space="preserve">$ sysctl -n kernel.apparmor_restrict_unprivileged_userns</w:t>
      </w:r>
      <w:r>
        <w:br/>
      </w:r>
      <w:r>
        <w:rPr>
          <w:rStyle w:val="VerbatimChar"/>
        </w:rPr>
        <w:t xml:space="preserve">0</w:t>
      </w:r>
      <w:r>
        <w:br/>
      </w:r>
      <w:r>
        <w:br/>
      </w:r>
      <w:r>
        <w:rPr>
          <w:rStyle w:val="VerbatimChar"/>
        </w:rPr>
        <w:t xml:space="preserve">$ unshare -U -r /bin/sh -c 'id -u; cat /proc/self/uid_map'</w:t>
      </w:r>
      <w:r>
        <w:br/>
      </w:r>
      <w:r>
        <w:rPr>
          <w:rStyle w:val="VerbatimChar"/>
        </w:rPr>
        <w:t xml:space="preserve">0</w:t>
      </w:r>
      <w:r>
        <w:br/>
      </w:r>
      <w:r>
        <w:rPr>
          <w:rStyle w:val="VerbatimChar"/>
        </w:rPr>
        <w:t xml:space="preserve">         0       1000          1</w:t>
      </w:r>
      <w:r>
        <w:br/>
      </w:r>
      <w:r>
        <w:br/>
      </w:r>
      <w:r>
        <w:rPr>
          <w:rStyle w:val="VerbatimChar"/>
        </w:rPr>
        <w:t xml:space="preserve">$ grep "^$(id -un):" /etc/subuid /etc/subgid     # account name redacted below</w:t>
      </w:r>
      <w:r>
        <w:br/>
      </w:r>
      <w:r>
        <w:rPr>
          <w:rStyle w:val="VerbatimChar"/>
        </w:rPr>
        <w:t xml:space="preserve">/etc/subuid:&lt;box-user&gt;:100000:65536</w:t>
      </w:r>
      <w:r>
        <w:br/>
      </w:r>
      <w:r>
        <w:rPr>
          <w:rStyle w:val="VerbatimChar"/>
        </w:rPr>
        <w:t xml:space="preserve">/etc/subgid:&lt;box-user&gt;:100000:65536</w:t>
      </w:r>
    </w:p>
    <w:p>
      <w:pPr>
        <w:pStyle w:val="FirstParagraph"/>
      </w:pPr>
      <w:r>
        <w:t xml:space="preserve">The AppArmor restriction has been lifted on this node since the measurement the</w:t>
      </w:r>
      <w:r>
        <w:t xml:space="preserve"> </w:t>
      </w:r>
      <w:r>
        <w:t xml:space="preserve">designs rest on.</w:t>
      </w:r>
      <w:r>
        <w:t xml:space="preserve"> </w:t>
      </w:r>
      <w:r>
        <w:rPr>
          <w:b/>
          <w:bCs/>
        </w:rPr>
        <w:t xml:space="preserve">This does not change the recommendation</w:t>
      </w:r>
      <w:r>
        <w:t xml:space="preserve"> </w:t>
      </w:r>
      <w:r>
        <w:t xml:space="preserve">— the source's</w:t>
      </w:r>
      <w:r>
        <w:t xml:space="preserve"> </w:t>
      </w:r>
      <w:r>
        <w:t xml:space="preserve">argument against the namespace route was never only that it failed here, it was</w:t>
      </w:r>
      <w:r>
        <w:t xml:space="preserve"> </w:t>
      </w:r>
      <w:r>
        <w:t xml:space="preserve">that lifting the restriction is itself a root step and that the policy differs</w:t>
      </w:r>
      <w:r>
        <w:t xml:space="preserve"> </w:t>
      </w:r>
      <w:r>
        <w:t xml:space="preserve">across distributions, so</w:t>
      </w:r>
      <w:r>
        <w:t xml:space="preserve"> </w:t>
      </w:r>
      <w:r>
        <w:rPr>
          <w:rStyle w:val="VerbatimChar"/>
        </w:rPr>
        <w:t xml:space="preserve">useradd</w:t>
      </w:r>
      <w:r>
        <w:t xml:space="preserve"> </w:t>
      </w:r>
      <w:r>
        <w:t xml:space="preserve">is the portable answer. But the two documents</w:t>
      </w:r>
      <w:r>
        <w:t xml:space="preserve"> </w:t>
      </w:r>
      <w:r>
        <w:t xml:space="preserve">state the refusal as a current measurement and it is no longer true on this</w:t>
      </w:r>
      <w:r>
        <w:t xml:space="preserve"> </w:t>
      </w:r>
      <w:r>
        <w:t xml:space="preserve">node. Escalated, not resolved: changing those documents is outside this lane.</w:t>
      </w:r>
      <w:r>
        <w:t xml:space="preserve"> </w:t>
      </w:r>
      <w:r>
        <w:rPr>
          <w:b/>
          <w:bCs/>
        </w:rPr>
        <w:t xml:space="preserve">Re-measured 2026-09-22, the namespace route still yields no second uid, for a</w:t>
      </w:r>
      <w:r>
        <w:rPr>
          <w:b/>
          <w:bCs/>
        </w:rPr>
        <w:t xml:space="preserve"> </w:t>
      </w:r>
      <w:r>
        <w:rPr>
          <w:b/>
          <w:bCs/>
        </w:rPr>
        <w:t xml:space="preserve">different reason:</w:t>
      </w:r>
      <w:r>
        <w:t xml:space="preserve"> </w:t>
      </w:r>
      <w:r>
        <w:rPr>
          <w:rStyle w:val="VerbatimChar"/>
        </w:rPr>
        <w:t xml:space="preserve">newuidmap</w:t>
      </w:r>
      <w:r>
        <w:t xml:space="preserve">/</w:t>
      </w:r>
      <w:r>
        <w:rPr>
          <w:rStyle w:val="VerbatimChar"/>
        </w:rPr>
        <w:t xml:space="preserve">newgidmap</w:t>
      </w:r>
      <w:r>
        <w:t xml:space="preserve"> </w:t>
      </w:r>
      <w:r>
        <w:t xml:space="preserve">are not installed, so the</w:t>
      </w:r>
      <w:r>
        <w:t xml:space="preserve"> </w:t>
      </w:r>
      <w:r>
        <w:rPr>
          <w:rStyle w:val="VerbatimChar"/>
        </w:rPr>
        <w:t xml:space="preserve">/etc/subuid</w:t>
      </w:r>
      <w:r>
        <w:t xml:space="preserve"> </w:t>
      </w:r>
      <w:r>
        <w:t xml:space="preserve">range above cannot be mapped (HISTORY#erp-sidecar-per-company;</w:t>
      </w:r>
      <w:r>
        <w:t xml:space="preserve"> </w:t>
      </w:r>
      <w:r>
        <w:rPr>
          <w:rStyle w:val="VerbatimChar"/>
        </w:rPr>
        <w:t xml:space="preserve">docs/2026-09-04-erp-spec.md</w:t>
      </w:r>
      <w:r>
        <w:t xml:space="preserve"> </w:t>
      </w:r>
      <w:r>
        <w:t xml:space="preserve">§15.7).</w:t>
      </w:r>
    </w:p>
    <w:p>
      <w:pPr>
        <w:pStyle w:val="BodyText"/>
      </w:pPr>
    </w:p>
    <w:bookmarkEnd w:id="111"/>
    <w:bookmarkStart w:id="112" w:name="_ae4f3db81574581dd3f104f3249b0003a5fd9ca"/>
    <w:p>
      <w:pPr>
        <w:pStyle w:val="Heading4"/>
      </w:pPr>
      <w:r>
        <w:t xml:space="preserve">4.7 The restart policy, and how a DEGRADED row reads — FROM SOURCE</w:t>
      </w:r>
    </w:p>
    <w:p>
      <w:pPr>
        <w:pStyle w:val="FirstParagraph"/>
      </w:pPr>
      <w:r>
        <w:t xml:space="preserve">The constants are one definition and both consumers' profile tests assert</w:t>
      </w:r>
      <w:r>
        <w:t xml:space="preserve"> </w:t>
      </w:r>
      <w:r>
        <w:t xml:space="preserve">against it (</w:t>
      </w:r>
      <w:r>
        <w:rPr>
          <w:rStyle w:val="VerbatimChar"/>
        </w:rPr>
        <w:t xml:space="preserve">crates/argondb-ctl/src/restart_policy.rs:33-43</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BASE_BACKOFF_SECS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MAX_BACKOFF_SECS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30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HEALTHY_RESET_SECS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6</w:t>
      </w:r>
      <w:r>
        <w:rPr>
          <w:rStyle w:val="OperatorTok"/>
        </w:rPr>
        <w:t xml:space="preserve">;</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So the sequence a crash-looping row produces is: exit, wait 2 s, respawn; exit,</w:t>
      </w:r>
      <w:r>
        <w:t xml:space="preserve"> </w:t>
      </w:r>
      <w:r>
        <w:t xml:space="preserve">wait 4 s; 8 s; 16 s; 30 s; 30 s — and on the sixth restart inside 120 s,</w:t>
      </w:r>
      <w:r>
        <w:t xml:space="preserve"> </w:t>
      </w:r>
      <w:r>
        <w:rPr>
          <w:rStyle w:val="VerbatimChar"/>
        </w:rPr>
        <w:t xml:space="preserve">Decision::Trip { count }</w:t>
      </w:r>
      <w:r>
        <w:t xml:space="preserve">. A row that stays up longer than 60 s since its last</w:t>
      </w:r>
      <w:r>
        <w:t xml:space="preserve"> </w:t>
      </w:r>
      <w:r>
        <w:t xml:space="preserve">respawn clears its streak, so a genuinely flaky-but-working child is not tripped</w:t>
      </w:r>
      <w:r>
        <w:t xml:space="preserve"> </w:t>
      </w:r>
      <w:r>
        <w:t xml:space="preserve">by a one-off crash.</w:t>
      </w:r>
    </w:p>
    <w:p>
      <w:pPr>
        <w:pStyle w:val="BodyText"/>
      </w:pPr>
      <w:r>
        <w:t xml:space="preserve">One row has its own, tighter pair, and the reason is a design rule rather than</w:t>
      </w:r>
      <w:r>
        <w:t xml:space="preserve"> </w:t>
      </w:r>
      <w:r>
        <w:t xml:space="preserve">impatience (</w:t>
      </w:r>
      <w:r>
        <w:rPr>
          <w:rStyle w:val="VerbatimChar"/>
        </w:rPr>
        <w:t xml:space="preserve">restart_policy.rs:45-68</w:t>
      </w:r>
      <w:r>
        <w:t xml:space="preserve">):</w:t>
      </w:r>
    </w:p>
    <w:p>
      <w:pPr>
        <w:pStyle w:val="SourceCode"/>
      </w:pP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MCP_BREAKER_MAX_RESTARTS</w:t>
      </w:r>
      <w:r>
        <w:rPr>
          <w:rStyle w:val="OperatorTok"/>
        </w:rPr>
        <w:t xml:space="preserve">:</w:t>
      </w:r>
      <w:r>
        <w:rPr>
          <w:rStyle w:val="NormalTok"/>
        </w:rPr>
        <w:t xml:space="preserve"> </w:t>
      </w:r>
      <w:r>
        <w:rPr>
          <w:rStyle w:val="DataTypeTok"/>
        </w:rPr>
        <w:t xml:space="preserve">usize</w:t>
      </w:r>
      <w:r>
        <w:rPr>
          <w:rStyle w:val="NormalTok"/>
        </w:rPr>
        <w:t xml:space="preserve"> </w:t>
      </w:r>
      <w:r>
        <w:rPr>
          <w:rStyle w:val="OperatorTok"/>
        </w:rPr>
        <w:t xml:space="preserve">=</w:t>
      </w:r>
      <w:r>
        <w:rPr>
          <w:rStyle w:val="NormalTok"/>
        </w:rPr>
        <w:t xml:space="preserve"> </w:t>
      </w:r>
      <w:r>
        <w:rPr>
          <w:rStyle w:val="DecValTok"/>
        </w:rPr>
        <w:t xml:space="preserve">2</w:t>
      </w:r>
      <w:r>
        <w:rPr>
          <w:rStyle w:val="OperatorTok"/>
        </w:rPr>
        <w:t xml:space="preserve">;</w:t>
      </w:r>
      <w:r>
        <w:rPr>
          <w:rStyle w:val="NormalTok"/>
        </w:rPr>
        <w:t xml:space="preserve">   </w:t>
      </w:r>
      <w:r>
        <w:rPr>
          <w:rStyle w:val="CommentTok"/>
        </w:rPr>
        <w:t xml:space="preserve">// trips on the THIRD exit</w:t>
      </w:r>
      <w:r>
        <w:br/>
      </w:r>
      <w:r>
        <w:rPr>
          <w:rStyle w:val="KeywordTok"/>
        </w:rPr>
        <w:t xml:space="preserve">pub</w:t>
      </w:r>
      <w:r>
        <w:rPr>
          <w:rStyle w:val="NormalTok"/>
        </w:rPr>
        <w:t xml:space="preserve">(</w:t>
      </w:r>
      <w:r>
        <w:rPr>
          <w:rStyle w:val="KeywordTok"/>
        </w:rPr>
        <w:t xml:space="preserve">crate</w:t>
      </w:r>
      <w:r>
        <w:rPr>
          <w:rStyle w:val="NormalTok"/>
        </w:rPr>
        <w:t xml:space="preserve">) </w:t>
      </w:r>
      <w:r>
        <w:rPr>
          <w:rStyle w:val="KeywordTok"/>
        </w:rPr>
        <w:t xml:space="preserve">const</w:t>
      </w:r>
      <w:r>
        <w:rPr>
          <w:rStyle w:val="NormalTok"/>
        </w:rPr>
        <w:t xml:space="preserve"> MCP_BREAKER_WINDOW_SECS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60</w:t>
      </w:r>
      <w:r>
        <w:rPr>
          <w:rStyle w:val="OperatorTok"/>
        </w:rPr>
        <w:t xml:space="preserve">;</w:t>
      </w:r>
      <w:r>
        <w:rPr>
          <w:rStyle w:val="NormalTok"/>
        </w:rPr>
        <w:t xml:space="preserve">  </w:t>
      </w:r>
      <w:r>
        <w:rPr>
          <w:rStyle w:val="CommentTok"/>
        </w:rPr>
        <w:t xml:space="preserve">// inside sixty seconds</w:t>
      </w:r>
    </w:p>
    <w:p>
      <w:pPr>
        <w:pStyle w:val="FirstParagraph"/>
      </w:pPr>
      <w:r>
        <w:rPr>
          <w:rStyle w:val="VerbatimChar"/>
        </w:rPr>
        <w:t xml:space="preserve">argondb-mcp</w:t>
      </w:r>
      <w:r>
        <w:t xml:space="preserve"> </w:t>
      </w:r>
      <w:r>
        <w:t xml:space="preserve">is the only supervised child whose characteristic failure is a</w:t>
      </w:r>
      <w:r>
        <w:t xml:space="preserve"> </w:t>
      </w:r>
      <w:r>
        <w:t xml:space="preserve">deterministic CONFIGURATION refusal: it resolves and fail-closes every</w:t>
      </w:r>
      <w:r>
        <w:t xml:space="preserve"> </w:t>
      </w:r>
      <w:r>
        <w:t xml:space="preserve">configured surface</w:t>
      </w:r>
      <w:r>
        <w:t xml:space="preserve"> </w:t>
      </w:r>
      <w:r>
        <w:rPr>
          <w:b/>
          <w:bCs/>
        </w:rPr>
        <w:t xml:space="preserve">before</w:t>
      </w:r>
      <w:r>
        <w:t xml:space="preserve"> </w:t>
      </w:r>
      <w:r>
        <w:t xml:space="preserve">it binds any of them, so a bad knob makes it exit</w:t>
      </w:r>
      <w:r>
        <w:t xml:space="preserve"> </w:t>
      </w:r>
      <w:r>
        <w:t xml:space="preserve">in milliseconds, forever, and each retry re-reads the same environment and</w:t>
      </w:r>
      <w:r>
        <w:t xml:space="preserve"> </w:t>
      </w:r>
      <w:r>
        <w:t xml:space="preserve">reaches the same conclusion. The default profile would take seven exits and</w:t>
      </w:r>
      <w:r>
        <w:t xml:space="preserve"> </w:t>
      </w:r>
      <w:r>
        <w:t xml:space="preserve">~90 s of accumulated backoff to reach the same verdict — 90 s of a box</w:t>
      </w:r>
      <w:r>
        <w:t xml:space="preserve"> </w:t>
      </w:r>
      <w:r>
        <w:t xml:space="preserve">presenting as healthy with its agent surface missing.</w:t>
      </w:r>
    </w:p>
    <w:p>
      <w:pPr>
        <w:pStyle w:val="BodyText"/>
      </w:pPr>
      <w:r>
        <w:rPr>
          <w:b/>
          <w:bCs/>
        </w:rPr>
        <w:t xml:space="preserve">How to read it in</w:t>
      </w:r>
      <w:r>
        <w:rPr>
          <w:b/>
          <w:bCs/>
        </w:rPr>
        <w:t xml:space="preserve"> </w:t>
      </w:r>
      <w:r>
        <w:rPr>
          <w:rStyle w:val="VerbatimChar"/>
          <w:b/>
          <w:bCs/>
        </w:rPr>
        <w:t xml:space="preserve">status</w:t>
      </w:r>
      <w:r>
        <w:rPr>
          <w:b/>
          <w:bCs/>
        </w:rPr>
        <w:t xml:space="preserve">.</w:t>
      </w:r>
      <w:r>
        <w:t xml:space="preserve"> </w:t>
      </w:r>
      <w:r>
        <w:t xml:space="preserve">A stood-down or lazily-cold component is</w:t>
      </w:r>
      <w:r>
        <w:t xml:space="preserve"> </w:t>
      </w:r>
      <w:r>
        <w:t xml:space="preserve">reported with an</w:t>
      </w:r>
      <w:r>
        <w:t xml:space="preserve"> </w:t>
      </w:r>
      <w:r>
        <w:rPr>
          <w:rStyle w:val="VerbatimChar"/>
        </w:rPr>
        <w:t xml:space="preserve">expected_down</w:t>
      </w:r>
      <w:r>
        <w:t xml:space="preserve"> </w:t>
      </w:r>
      <w:r>
        <w:t xml:space="preserve">note — the configured steady state, not a fault</w:t>
      </w:r>
      <w:r>
        <w:t xml:space="preserve"> </w:t>
      </w:r>
      <w:r>
        <w:t xml:space="preserve">(</w:t>
      </w:r>
      <w:r>
        <w:rPr>
          <w:rStyle w:val="VerbatimChar"/>
        </w:rPr>
        <w:t xml:space="preserve">crates/argondb-ctl/src/serve.rs:5084-5096</w:t>
      </w:r>
      <w:r>
        <w:t xml:space="preserve">):</w:t>
      </w:r>
    </w:p>
    <w:p>
      <w:pPr>
        <w:pStyle w:val="SourceCode"/>
      </w:pPr>
      <w:r>
        <w:rPr>
          <w:rStyle w:val="VerbatimChar"/>
        </w:rPr>
        <w:t xml:space="preserve">primary Postgres (internal; idle_stop ON)   [down]</w:t>
      </w:r>
      <w:r>
        <w:br/>
      </w:r>
      <w:r>
        <w:rPr>
          <w:rStyle w:val="VerbatimChar"/>
        </w:rPr>
        <w:t xml:space="preserve">  the primary compute is stood down after `[compute] idle_stop` — the next</w:t>
      </w:r>
      <w:r>
        <w:br/>
      </w:r>
      <w:r>
        <w:rPr>
          <w:rStyle w:val="VerbatimChar"/>
        </w:rPr>
        <w:t xml:space="preserve">  client connection on the public PG port wakes it</w:t>
      </w:r>
    </w:p>
    <w:p>
      <w:pPr>
        <w:pStyle w:val="FirstParagraph"/>
      </w:pPr>
      <w:r>
        <w:t xml:space="preserve">A</w:t>
      </w:r>
      <w:r>
        <w:t xml:space="preserve"> </w:t>
      </w:r>
      <w:r>
        <w:rPr>
          <w:b/>
          <w:bCs/>
        </w:rPr>
        <w:t xml:space="preserve">tripped</w:t>
      </w:r>
      <w:r>
        <w:t xml:space="preserve"> </w:t>
      </w:r>
      <w:r>
        <w:t xml:space="preserve">row is different: the supervisor has stopped respawning it and the</w:t>
      </w:r>
      <w:r>
        <w:t xml:space="preserve"> </w:t>
      </w:r>
      <w:r>
        <w:t xml:space="preserve">box carries a DEGRADED state. A DEGRADED box</w:t>
      </w:r>
      <w:r>
        <w:t xml:space="preserve"> </w:t>
      </w:r>
      <w:r>
        <w:rPr>
          <w:b/>
          <w:bCs/>
        </w:rPr>
        <w:t xml:space="preserve">boots, says so on every surface,</w:t>
      </w:r>
      <w:r>
        <w:rPr>
          <w:b/>
          <w:bCs/>
        </w:rPr>
        <w:t xml:space="preserve"> </w:t>
      </w:r>
      <w:r>
        <w:rPr>
          <w:b/>
          <w:bCs/>
        </w:rPr>
        <w:t xml:space="preserve">and keeps serving what it can</w:t>
      </w:r>
      <w:r>
        <w:t xml:space="preserve"> </w:t>
      </w:r>
      <w:r>
        <w:t xml:space="preserve">— the catalog-authz arm is the worked example of</w:t>
      </w:r>
      <w:r>
        <w:t xml:space="preserve"> </w:t>
      </w:r>
      <w:r>
        <w:t xml:space="preserve">the shape, and it prints its cause, its since-stamp and its retry policy on one</w:t>
      </w:r>
      <w:r>
        <w:t xml:space="preserve"> </w:t>
      </w:r>
      <w:r>
        <w:t xml:space="preserve">line (</w:t>
      </w:r>
      <w:r>
        <w:rPr>
          <w:rStyle w:val="VerbatimChar"/>
        </w:rPr>
        <w:t xml:space="preserve">serve.rs:7801-7808</w:t>
      </w:r>
      <w:r>
        <w:t xml:space="preserve">), tripping its own breaker after a bounded number of</w:t>
      </w:r>
      <w:r>
        <w:t xml:space="preserve"> </w:t>
      </w:r>
      <w:r>
        <w:t xml:space="preserve">recovery attempts rather than looping:</w:t>
      </w:r>
    </w:p>
    <w:p>
      <w:pPr>
        <w:pStyle w:val="SourceCode"/>
      </w:pPr>
      <w:r>
        <w:rPr>
          <w:rStyle w:val="VerbatimChar"/>
        </w:rPr>
        <w:t xml:space="preserve">[argondb-box] catalog authz: BREAKER TRIPPED — 10 recovery attempts over 300s all failed;</w:t>
      </w:r>
      <w:r>
        <w:br/>
      </w:r>
      <w:r>
        <w:rPr>
          <w:rStyle w:val="VerbatimChar"/>
        </w:rPr>
        <w:t xml:space="preserve">no further automatic retry. The box stays DEGRADED …</w:t>
      </w:r>
    </w:p>
    <w:p>
      <w:pPr>
        <w:pStyle w:val="FirstParagraph"/>
      </w:pPr>
      <w:r>
        <w:t xml:space="preserve">When the application sidecar row lands, the one edit the design names is to the</w:t>
      </w:r>
      <w:r>
        <w:t xml:space="preserve"> </w:t>
      </w:r>
      <w:r>
        <w:t xml:space="preserve">DEGRADED record's</w:t>
      </w:r>
      <w:r>
        <w:t xml:space="preserve"> </w:t>
      </w:r>
      <w:r>
        <w:rPr>
          <w:b/>
          <w:bCs/>
        </w:rPr>
        <w:t xml:space="preserve">text</w:t>
      </w:r>
      <w:r>
        <w:t xml:space="preserve">, so that</w:t>
      </w:r>
      <w:r>
        <w:t xml:space="preserve"> </w:t>
      </w:r>
      <w:r>
        <w:rPr>
          <w:rStyle w:val="VerbatimChar"/>
        </w:rPr>
        <w:t xml:space="preserve">argondb status</w:t>
      </w:r>
      <w:r>
        <w:t xml:space="preserve"> </w:t>
      </w:r>
      <w:r>
        <w:t xml:space="preserve">names WHICH TENANT's</w:t>
      </w:r>
      <w:r>
        <w:t xml:space="preserve"> </w:t>
      </w:r>
      <w:r>
        <w:t xml:space="preserve">sidecar was given up on — the mechanism is already there.</w:t>
      </w:r>
    </w:p>
    <w:p>
      <w:pPr>
        <w:pStyle w:val="BodyText"/>
      </w:pPr>
    </w:p>
    <w:bookmarkEnd w:id="112"/>
    <w:bookmarkStart w:id="113" w:name="_dbd57d2d3a332b32e37d75421394b6bb9b1c675"/>
    <w:p>
      <w:pPr>
        <w:pStyle w:val="Heading4"/>
      </w:pPr>
      <w:r>
        <w:t xml:space="preserve">4.8 The refusal that protects the lake, both polarities — FROM SOURCE</w:t>
      </w:r>
    </w:p>
    <w:p>
      <w:pPr>
        <w:pStyle w:val="FirstParagraph"/>
      </w:pPr>
      <w:r>
        <w:t xml:space="preserve">Removing the old bundled-catalog refusal made a configuration reachable that</w:t>
      </w:r>
      <w:r>
        <w:t xml:space="preserve"> </w:t>
      </w:r>
      <w:r>
        <w:t xml:space="preserve">never had been: a lake-ON box with idle-stop ON. A narrower MUST replaces it</w:t>
      </w:r>
      <w:r>
        <w:t xml:space="preserve"> </w:t>
      </w:r>
      <w:r>
        <w:t xml:space="preserve">(</w:t>
      </w:r>
      <w:r>
        <w:rPr>
          <w:rStyle w:val="VerbatimChar"/>
        </w:rPr>
        <w:t xml:space="preserve">crates/argondb-ctl/src/serve.rs:5789-5800</w:t>
      </w:r>
      <w:r>
        <w:t xml:space="preserve">,</w:t>
      </w:r>
      <w:r>
        <w:t xml:space="preserve"> </w:t>
      </w:r>
      <w:r>
        <w:rPr>
          <w:rStyle w:val="VerbatimChar"/>
        </w:rPr>
        <w:t xml:space="preserve">crates/argondb-common/src/schema_refresh.rs:80-108</w:t>
      </w:r>
      <w:r>
        <w:t xml:space="preserve">).</w:t>
      </w:r>
    </w:p>
    <w:p>
      <w:pPr>
        <w:pStyle w:val="BodyText"/>
      </w:pPr>
      <w:r>
        <w:rPr>
          <w:b/>
          <w:bCs/>
        </w:rPr>
        <w:t xml:space="preserve">The negative polarity</w:t>
      </w:r>
      <w:r>
        <w:t xml:space="preserve"> </w:t>
      </w:r>
      <w:r>
        <w:t xml:space="preserve">—</w:t>
      </w:r>
      <w:r>
        <w:t xml:space="preserve"> </w:t>
      </w:r>
      <w:r>
        <w:rPr>
          <w:rStyle w:val="VerbatimChar"/>
        </w:rPr>
        <w:t xml:space="preserve">[lake] enabled = true</w:t>
      </w:r>
      <w:r>
        <w:t xml:space="preserve">, schema refresh on, and a</w:t>
      </w:r>
      <w:r>
        <w:t xml:space="preserve"> </w:t>
      </w:r>
      <w:r>
        <w:t xml:space="preserve">window shorter than the tail's 30 s refresh cadence</w:t>
      </w:r>
      <w:r>
        <w:t xml:space="preserve"> </w:t>
      </w:r>
      <w:r>
        <w:t xml:space="preserve">(</w:t>
      </w:r>
      <w:r>
        <w:rPr>
          <w:rStyle w:val="VerbatimChar"/>
        </w:rPr>
        <w:t xml:space="preserve">TAIL_REFRESH_CADENCE_SECS</w:t>
      </w:r>
      <w:r>
        <w:t xml:space="preserve">,</w:t>
      </w:r>
      <w:r>
        <w:t xml:space="preserve"> </w:t>
      </w:r>
      <w:r>
        <w:rPr>
          <w:rStyle w:val="VerbatimChar"/>
        </w:rPr>
        <w:t xml:space="preserve">schema_refresh.rs:45</w:t>
      </w:r>
      <w:r>
        <w:t xml:space="preserve">). Refused at preflight with</w:t>
      </w:r>
      <w:r>
        <w:t xml:space="preserve"> </w:t>
      </w:r>
      <w:r>
        <w:t xml:space="preserve">nothing spawned:</w:t>
      </w:r>
    </w:p>
    <w:p>
      <w:pPr>
        <w:pStyle w:val="SourceCode"/>
      </w:pPr>
      <w:r>
        <w:rPr>
          <w:rStyle w:val="VerbatimChar"/>
        </w:rPr>
        <w:t xml:space="preserve">idle_stop is 20s, which is SHORTER than the tail's schema-refresh cadence (30s), so this</w:t>
      </w:r>
      <w:r>
        <w:br/>
      </w:r>
      <w:r>
        <w:rPr>
          <w:rStyle w:val="VerbatimChar"/>
        </w:rPr>
        <w:t xml:space="preserve">lake-ON box would silently stop enrolling newly published tables. The tail discovers a new</w:t>
      </w:r>
      <w:r>
        <w:br/>
      </w:r>
      <w:r>
        <w:rPr>
          <w:rStyle w:val="VerbatimChar"/>
        </w:rPr>
        <w:t xml:space="preserve">relation by reading the PRIMARY (`refresh_tables`, once per 30s cadence) over an INTERNAL</w:t>
      </w:r>
      <w:r>
        <w:br/>
      </w:r>
      <w:r>
        <w:rPr>
          <w:rStyle w:val="VerbatimChar"/>
        </w:rPr>
        <w:t xml:space="preserve">connection that deliberately cannot wake the primary and cannot hold it awake — so at a 20s</w:t>
      </w:r>
      <w:r>
        <w:br/>
      </w:r>
      <w:r>
        <w:rPr>
          <w:rStyle w:val="VerbatimChar"/>
        </w:rPr>
        <w:t xml:space="preserve">window the primary is always stood down when the tick fires. Tables already tracked keep</w:t>
      </w:r>
      <w:r>
        <w:br/>
      </w:r>
      <w:r>
        <w:rPr>
          <w:rStyle w:val="VerbatimChar"/>
        </w:rPr>
        <w:t xml:space="preserve">materializing (their rows come from the safekeeper and the pageserver, not the primary),</w:t>
      </w:r>
      <w:r>
        <w:br/>
      </w:r>
      <w:r>
        <w:rPr>
          <w:rStyle w:val="VerbatimChar"/>
        </w:rPr>
        <w:t xml:space="preserve">which is why this looks like a healthy box. Remedy, pick one: raise `[compute] idle_stop`</w:t>
      </w:r>
      <w:r>
        <w:br/>
      </w:r>
      <w:r>
        <w:rPr>
          <w:rStyle w:val="VerbatimChar"/>
        </w:rPr>
        <w:t xml:space="preserve">(or ARGONDB_PRIMARY_IDLE_SECS) to at least 30; or set `[lake] enabled = false` if this box</w:t>
      </w:r>
      <w:r>
        <w:br/>
      </w:r>
      <w:r>
        <w:rPr>
          <w:rStyle w:val="VerbatimChar"/>
        </w:rPr>
        <w:t xml:space="preserve">does not publish to the lake; or set ARGONDB_SCHEMA_REFRESH=off to declare the published set</w:t>
      </w:r>
      <w:r>
        <w:br/>
      </w:r>
      <w:r>
        <w:rPr>
          <w:rStyle w:val="VerbatimChar"/>
        </w:rPr>
        <w:t xml:space="preserve">STATIC, after which new tables are never discovered by your instruction rather than by</w:t>
      </w:r>
      <w:r>
        <w:br/>
      </w:r>
      <w:r>
        <w:rPr>
          <w:rStyle w:val="VerbatimChar"/>
        </w:rPr>
        <w:t xml:space="preserve">accident.</w:t>
      </w:r>
    </w:p>
    <w:p>
      <w:pPr>
        <w:pStyle w:val="FirstParagraph"/>
      </w:pPr>
      <w:r>
        <w:rPr>
          <w:b/>
          <w:bCs/>
        </w:rPr>
        <w:t xml:space="preserve">The positive polarities</w:t>
      </w:r>
      <w:r>
        <w:t xml:space="preserve">, all three of which boot:</w:t>
      </w:r>
    </w:p>
    <w:p>
      <w:pPr>
        <w:pStyle w:val="SourceCode"/>
      </w:pPr>
      <w:r>
        <w:rPr>
          <w:rStyle w:val="CommentTok"/>
        </w:rPr>
        <w:t xml:space="preserve"># (a) EXACTLY the cadence — the boundary-equal must-NOT-apply control.</w:t>
      </w:r>
      <w:r>
        <w:br/>
      </w:r>
      <w:r>
        <w:rPr>
          <w:rStyle w:val="CommentTok"/>
        </w:rPr>
        <w:t xml:space="preserve">#     The rule is "strictly shorter"; 30 is not shorter than 30.</w:t>
      </w:r>
      <w:r>
        <w:br/>
      </w:r>
      <w:r>
        <w:rPr>
          <w:rStyle w:val="VariableTok"/>
        </w:rPr>
        <w:t xml:space="preserve">ARGONDB_PRIMARY_IDLE_SECS</w:t>
      </w:r>
      <w:r>
        <w:rPr>
          <w:rStyle w:val="OperatorTok"/>
        </w:rPr>
        <w:t xml:space="preserve">=</w:t>
      </w:r>
      <w:r>
        <w:rPr>
          <w:rStyle w:val="NormalTok"/>
        </w:rPr>
        <w:t xml:space="preserve">30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(b) the same short window, with the published set DECLARED static.</w:t>
      </w:r>
      <w:r>
        <w:br/>
      </w:r>
      <w:r>
        <w:rPr>
          <w:rStyle w:val="VariableTok"/>
        </w:rPr>
        <w:t xml:space="preserve">ARGONDB_PRIMARY_IDLE_SECS</w:t>
      </w:r>
      <w:r>
        <w:rPr>
          <w:rStyle w:val="OperatorTok"/>
        </w:rPr>
        <w:t xml:space="preserve">=</w:t>
      </w:r>
      <w:r>
        <w:rPr>
          <w:rStyle w:val="NormalTok"/>
        </w:rPr>
        <w:t xml:space="preserve">20 </w:t>
      </w:r>
      <w:r>
        <w:rPr>
          <w:rStyle w:val="VariableTok"/>
        </w:rPr>
        <w:t xml:space="preserve">ARGONDB_SCHEMA_REFRESH</w:t>
      </w:r>
      <w:r>
        <w:rPr>
          <w:rStyle w:val="OperatorTok"/>
        </w:rPr>
        <w:t xml:space="preserve">=</w:t>
      </w:r>
      <w:r>
        <w:rPr>
          <w:rStyle w:val="NormalTok"/>
        </w:rPr>
        <w:t xml:space="preserve">off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r>
        <w:br/>
      </w:r>
      <w:r>
        <w:br/>
      </w:r>
      <w:r>
        <w:rPr>
          <w:rStyle w:val="CommentTok"/>
        </w:rPr>
        <w:t xml:space="preserve"># (c) the same short window with the lake off entirely ([lake] enabled = false).</w:t>
      </w:r>
      <w:r>
        <w:br/>
      </w:r>
      <w:r>
        <w:rPr>
          <w:rStyle w:val="VariableTok"/>
        </w:rPr>
        <w:t xml:space="preserve">ARGONDB_PRIMARY_IDLE_SECS</w:t>
      </w:r>
      <w:r>
        <w:rPr>
          <w:rStyle w:val="OperatorTok"/>
        </w:rPr>
        <w:t xml:space="preserve">=</w:t>
      </w:r>
      <w:r>
        <w:rPr>
          <w:rStyle w:val="NormalTok"/>
        </w:rPr>
        <w:t xml:space="preserve">20 </w:t>
      </w:r>
      <w:r>
        <w:rPr>
          <w:rStyle w:val="ExtensionTok"/>
        </w:rPr>
        <w:t xml:space="preserve">argondb</w:t>
      </w:r>
      <w:r>
        <w:rPr>
          <w:rStyle w:val="NormalTok"/>
        </w:rPr>
        <w:t xml:space="preserve"> serve </w:t>
      </w:r>
      <w:r>
        <w:rPr>
          <w:rStyle w:val="AttributeTok"/>
        </w:rPr>
        <w:t xml:space="preserve">--data-dir</w:t>
      </w:r>
      <w:r>
        <w:rPr>
          <w:rStyle w:val="NormalTok"/>
        </w:rPr>
        <w:t xml:space="preserve"> /srv/argon</w:t>
      </w:r>
    </w:p>
    <w:p>
      <w:pPr>
        <w:pStyle w:val="FirstParagraph"/>
      </w:pPr>
      <w:r>
        <w:t xml:space="preserve">Both polarities of that boundary are unit-tested against the shared constant</w:t>
      </w:r>
      <w:r>
        <w:t xml:space="preserve"> </w:t>
      </w:r>
      <w:r>
        <w:t xml:space="preserve">(</w:t>
      </w:r>
      <w:r>
        <w:rPr>
          <w:rStyle w:val="VerbatimChar"/>
        </w:rPr>
        <w:t xml:space="preserve">schema_refresh.rs</w:t>
      </w:r>
      <w:r>
        <w:t xml:space="preserve">,</w:t>
      </w:r>
      <w:r>
        <w:t xml:space="preserve"> </w:t>
      </w:r>
      <w:r>
        <w:rPr>
          <w:rStyle w:val="VerbatimChar"/>
        </w:rPr>
        <w:t xml:space="preserve">boundary_is_strictly_shorter</w:t>
      </w:r>
      <w:r>
        <w:t xml:space="preserve">) and gated live in both</w:t>
      </w:r>
      <w:r>
        <w:t xml:space="preserve"> </w:t>
      </w:r>
      <w:r>
        <w:t xml:space="preserve">directions by</w:t>
      </w:r>
      <w:r>
        <w:t xml:space="preserve"> </w:t>
      </w:r>
      <w:r>
        <w:rPr>
          <w:rStyle w:val="VerbatimChar"/>
        </w:rPr>
        <w:t xml:space="preserve">testing/box/idle-stop-wake.sh</w:t>
      </w:r>
      <w:r>
        <w:t xml:space="preserve"> </w:t>
      </w:r>
      <w:r>
        <w:t xml:space="preserve">phase I</w:t>
      </w:r>
      <w:r>
        <w:t xml:space="preserve"> </w:t>
      </w:r>
      <w:r>
        <w:t xml:space="preserve">(</w:t>
      </w:r>
      <w:r>
        <w:rPr>
          <w:rStyle w:val="VerbatimChar"/>
        </w:rPr>
        <w:t xml:space="preserve">testing/box/idle-stop-wake.sh:48-54</w:t>
      </w:r>
      <w:r>
        <w:t xml:space="preserve">). The predicate lives in</w:t>
      </w:r>
      <w:r>
        <w:t xml:space="preserve"> </w:t>
      </w:r>
      <w:r>
        <w:rPr>
          <w:rStyle w:val="VerbatimChar"/>
        </w:rPr>
        <w:t xml:space="preserve">argondb-common</w:t>
      </w:r>
      <w:r>
        <w:t xml:space="preserve"> </w:t>
      </w:r>
      <w:r>
        <w:t xml:space="preserve">and not in either consumer because the crate that owns the</w:t>
      </w:r>
      <w:r>
        <w:t xml:space="preserve"> </w:t>
      </w:r>
      <w:r>
        <w:t xml:space="preserve">cadence (</w:t>
      </w:r>
      <w:r>
        <w:rPr>
          <w:rStyle w:val="VerbatimChar"/>
        </w:rPr>
        <w:t xml:space="preserve">argondb-tail</w:t>
      </w:r>
      <w:r>
        <w:t xml:space="preserve">) and the crate that refuses the box (</w:t>
      </w:r>
      <w:r>
        <w:rPr>
          <w:rStyle w:val="VerbatimChar"/>
        </w:rPr>
        <w:t xml:space="preserve">argondb-ctl</w:t>
      </w:r>
      <w:r>
        <w:t xml:space="preserve">) do</w:t>
      </w:r>
      <w:r>
        <w:t xml:space="preserve"> </w:t>
      </w:r>
      <w:r>
        <w:t xml:space="preserve">not depend on each other, and the same constant is passed to the tail on</w:t>
      </w:r>
      <w:r>
        <w:t xml:space="preserve"> </w:t>
      </w:r>
      <w:r>
        <w:rPr>
          <w:rStyle w:val="VerbatimChar"/>
        </w:rPr>
        <w:t xml:space="preserve">--cadence-secs</w:t>
      </w:r>
      <w:r>
        <w:t xml:space="preserve"> </w:t>
      </w:r>
      <w:r>
        <w:t xml:space="preserve">at its spawn — so the check can never be against a number the</w:t>
      </w:r>
      <w:r>
        <w:t xml:space="preserve"> </w:t>
      </w:r>
      <w:r>
        <w:t xml:space="preserve">running tail does not sleep on.</w:t>
      </w:r>
    </w:p>
    <w:p>
      <w:r>
        <w:pict>
          <v:rect style="width:0;height:1.5pt" o:hralign="center" o:hrstd="t" o:hr="t"/>
        </w:pict>
      </w:r>
    </w:p>
    <w:p>
      <w:pPr>
        <w:pStyle w:val="FirstParagraph"/>
      </w:pPr>
    </w:p>
    <w:bookmarkEnd w:id="113"/>
    <w:bookmarkEnd w:id="114"/>
    <w:bookmarkStart w:id="115" w:name="_823defc095487215af44a7e1d2f73ebd1488d08"/>
    <w:p>
      <w:pPr>
        <w:pStyle w:val="Heading3"/>
      </w:pPr>
      <w:r>
        <w:t xml:space="preserve">5. Built today versus designed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what proves it</w:t>
            </w:r>
          </w:p>
        </w:tc>
      </w:tr>
      <w:tr>
        <w:tc>
          <w:tcPr/>
          <w:p>
            <w:pPr>
              <w:pStyle w:val="Compact"/>
            </w:pPr>
            <w:r>
              <w:t xml:space="preserve">one primary compute stands down when idle and wakes on connect</w:t>
            </w:r>
          </w:p>
        </w:tc>
        <w:tc>
          <w:tcPr/>
          <w:p>
            <w:pPr>
              <w:pStyle w:val="Compact"/>
            </w:pPr>
            <w:r>
              <w:rPr>
                <w:b/>
                <w:bCs/>
              </w:rPr>
              <w:t xml:space="preserve">SHIPPED</w:t>
            </w:r>
            <w:r>
              <w:t xml:space="preserve">, v1.4.0, default OFF</w:t>
            </w:r>
          </w:p>
        </w:tc>
        <w:tc>
          <w:tcPr/>
          <w:p>
            <w:pPr>
              <w:pStyle w:val="Compact"/>
            </w:pPr>
            <w:r>
              <w:t xml:space="preserve">ratified [D-2026-09-08-c60bce];</w:t>
            </w:r>
            <w:r>
              <w:t xml:space="preserve"> </w:t>
            </w:r>
            <w:r>
              <w:rPr>
                <w:rStyle w:val="VerbatimChar"/>
              </w:rPr>
              <w:t xml:space="preserve">crates/argondb-ctl/src/idle_stop.rs</w:t>
            </w:r>
            <w:r>
              <w:t xml:space="preserve">; gate</w:t>
            </w:r>
            <w:r>
              <w:t xml:space="preserve"> </w:t>
            </w:r>
            <w:r>
              <w:rPr>
                <w:rStyle w:val="VerbatimChar"/>
              </w:rPr>
              <w:t xml:space="preserve">testing/box/idle-stop-wake.sh</w:t>
            </w:r>
            <w:r>
              <w:t xml:space="preserve"> </w:t>
            </w:r>
            <w:r>
              <w:t xml:space="preserve">PASS 6/6 twice</w:t>
            </w:r>
          </w:p>
        </w:tc>
      </w:tr>
      <w:tr>
        <w:tc>
          <w:tcPr/>
          <w:p>
            <w:pPr>
              <w:pStyle w:val="Compact"/>
            </w:pPr>
            <w:r>
              <w:t xml:space="preserve">the byte-triggered gate, the splice, the SQL failure vocabulary</w:t>
            </w:r>
          </w:p>
        </w:tc>
        <w:tc>
          <w:tcPr/>
          <w:p>
            <w:pPr>
              <w:pStyle w:val="Compact"/>
            </w:pPr>
            <w:r>
              <w:rPr>
                <w:b/>
                <w:bCs/>
              </w:rPr>
              <w:t xml:space="preserve">SHIPPED</w:t>
            </w:r>
          </w:p>
        </w:tc>
        <w:tc>
          <w:tcPr/>
          <w:p>
            <w:pPr>
              <w:pStyle w:val="Compact"/>
            </w:pPr>
            <w:r>
              <w:rPr>
                <w:rStyle w:val="VerbatimChar"/>
              </w:rPr>
              <w:t xml:space="preserve">idle_stop.rs:462</w:t>
            </w:r>
            <w:r>
              <w:t xml:space="preserve">,</w:t>
            </w:r>
            <w:r>
              <w:t xml:space="preserve"> </w:t>
            </w:r>
            <w:r>
              <w:rPr>
                <w:rStyle w:val="VerbatimChar"/>
              </w:rPr>
              <w:t xml:space="preserve">:506</w:t>
            </w:r>
            <w:r>
              <w:t xml:space="preserve">,</w:t>
            </w:r>
            <w:r>
              <w:t xml:space="preserve"> </w:t>
            </w:r>
            <w:r>
              <w:rPr>
                <w:rStyle w:val="VerbatimChar"/>
              </w:rPr>
              <w:t xml:space="preserve">:584-590</w:t>
            </w:r>
            <w:r>
              <w:t xml:space="preserve">,</w:t>
            </w:r>
            <w:r>
              <w:t xml:space="preserve"> </w:t>
            </w:r>
            <w:r>
              <w:rPr>
                <w:rStyle w:val="VerbatimChar"/>
              </w:rPr>
              <w:t xml:space="preserve">:425-448</w:t>
            </w:r>
          </w:p>
        </w:tc>
      </w:tr>
      <w:tr>
        <w:tc>
          <w:tcPr/>
          <w:p>
            <w:pPr>
              <w:pStyle w:val="Compact"/>
            </w:pPr>
            <w:r>
              <w:t xml:space="preserve">the wake governed by the SAME</w:t>
            </w:r>
            <w:r>
              <w:t xml:space="preserve"> </w:t>
            </w:r>
            <w:r>
              <w:rPr>
                <w:rStyle w:val="VerbatimChar"/>
              </w:rPr>
              <w:t xml:space="preserve">RestartPolicy</w:t>
            </w:r>
            <w:r>
              <w:t xml:space="preserve"> </w:t>
            </w:r>
            <w:r>
              <w:t xml:space="preserve">as child respawns</w:t>
            </w:r>
          </w:p>
        </w:tc>
        <w:tc>
          <w:tcPr/>
          <w:p>
            <w:pPr>
              <w:pStyle w:val="Compact"/>
            </w:pPr>
            <w:r>
              <w:rPr>
                <w:b/>
                <w:bCs/>
              </w:rPr>
              <w:t xml:space="preserve">SHIPPED</w:t>
            </w:r>
          </w:p>
        </w:tc>
        <w:tc>
          <w:tcPr/>
          <w:p>
            <w:pPr>
              <w:pStyle w:val="Compact"/>
            </w:pPr>
            <w:r>
              <w:rPr>
                <w:rStyle w:val="VerbatimChar"/>
              </w:rPr>
              <w:t xml:space="preserve">wake_policy</w:t>
            </w:r>
            <w:r>
              <w:t xml:space="preserve">,</w:t>
            </w:r>
            <w:r>
              <w:t xml:space="preserve"> </w:t>
            </w:r>
            <w:r>
              <w:rPr>
                <w:rStyle w:val="VerbatimChar"/>
              </w:rPr>
              <w:t xml:space="preserve">serve.rs:11603</w:t>
            </w:r>
            <w:r>
              <w:t xml:space="preserve">; constants</w:t>
            </w:r>
            <w:r>
              <w:t xml:space="preserve"> </w:t>
            </w:r>
            <w:r>
              <w:rPr>
                <w:rStyle w:val="VerbatimChar"/>
              </w:rPr>
              <w:t xml:space="preserve">restart_policy.rs:35-43</w:t>
            </w:r>
          </w:p>
        </w:tc>
      </w:tr>
      <w:tr>
        <w:tc>
          <w:tcPr/>
          <w:p>
            <w:pPr>
              <w:pStyle w:val="Compact"/>
            </w:pPr>
            <w:r>
              <w:t xml:space="preserve">the five-step stand-down including wait-for-port-free</w:t>
            </w:r>
          </w:p>
        </w:tc>
        <w:tc>
          <w:tcPr/>
          <w:p>
            <w:pPr>
              <w:pStyle w:val="Compact"/>
            </w:pPr>
            <w:r>
              <w:rPr>
                <w:b/>
                <w:bCs/>
              </w:rPr>
              <w:t xml:space="preserve">SHIPPED</w:t>
            </w:r>
          </w:p>
        </w:tc>
        <w:tc>
          <w:tcPr/>
          <w:p>
            <w:pPr>
              <w:pStyle w:val="Compact"/>
            </w:pPr>
            <w:r>
              <w:rPr>
                <w:rStyle w:val="VerbatimChar"/>
              </w:rPr>
              <w:t xml:space="preserve">serve.rs:9049-9144</w:t>
            </w:r>
          </w:p>
        </w:tc>
      </w:tr>
      <w:tr>
        <w:tc>
          <w:tcPr/>
          <w:p>
            <w:pPr>
              <w:pStyle w:val="Compact"/>
            </w:pPr>
            <w:r>
              <w:t xml:space="preserve">several computes on one box with their own idle rule</w:t>
            </w:r>
          </w:p>
        </w:tc>
        <w:tc>
          <w:tcPr/>
          <w:p>
            <w:pPr>
              <w:pStyle w:val="Compact"/>
            </w:pPr>
            <w:r>
              <w:rPr>
                <w:b/>
                <w:bCs/>
              </w:rPr>
              <w:t xml:space="preserve">SHIPPED</w:t>
            </w:r>
            <w:r>
              <w:t xml:space="preserve"> </w:t>
            </w:r>
            <w:r>
              <w:t xml:space="preserve">as the analyst pool — but its computes are REPLICAS of one timeline, not databases of their own</w:t>
            </w:r>
          </w:p>
        </w:tc>
        <w:tc>
          <w:tcPr/>
          <w:p>
            <w:pPr>
              <w:pStyle w:val="Compact"/>
            </w:pPr>
            <w:r>
              <w:rPr>
                <w:rStyle w:val="VerbatimChar"/>
              </w:rPr>
              <w:t xml:space="preserve">analyst_pool.rs:103</w:t>
            </w:r>
            <w:r>
              <w:t xml:space="preserve">,</w:t>
            </w:r>
            <w:r>
              <w:t xml:space="preserve"> </w:t>
            </w:r>
            <w:r>
              <w:rPr>
                <w:rStyle w:val="VerbatimChar"/>
              </w:rPr>
              <w:t xml:space="preserve">:107</w:t>
            </w:r>
            <w:r>
              <w:t xml:space="preserve">,</w:t>
            </w:r>
            <w:r>
              <w:t xml:space="preserve"> </w:t>
            </w:r>
            <w:r>
              <w:rPr>
                <w:rStyle w:val="VerbatimChar"/>
              </w:rPr>
              <w:t xml:space="preserve">:522</w:t>
            </w:r>
            <w:r>
              <w:t xml:space="preserve">,</w:t>
            </w:r>
            <w:r>
              <w:t xml:space="preserve"> </w:t>
            </w:r>
            <w:r>
              <w:rPr>
                <w:rStyle w:val="VerbatimChar"/>
              </w:rPr>
              <w:t xml:space="preserve">:540</w:t>
            </w:r>
            <w:r>
              <w:t xml:space="preserve">,</w:t>
            </w:r>
            <w:r>
              <w:t xml:space="preserve"> </w:t>
            </w:r>
            <w:r>
              <w:rPr>
                <w:rStyle w:val="VerbatimChar"/>
              </w:rPr>
              <w:t xml:space="preserve">:1727</w:t>
            </w:r>
          </w:p>
        </w:tc>
      </w:tr>
      <w:tr>
        <w:tc>
          <w:tcPr/>
          <w:p>
            <w:pPr>
              <w:pStyle w:val="Compact"/>
            </w:pPr>
            <w:r>
              <w:t xml:space="preserve">idle-stop on a bundled-catalog box</w:t>
            </w:r>
          </w:p>
        </w:tc>
        <w:tc>
          <w:tcPr/>
          <w:p>
            <w:pPr>
              <w:pStyle w:val="Compact"/>
            </w:pPr>
            <w:r>
              <w:rPr>
                <w:b/>
                <w:bCs/>
              </w:rPr>
              <w:t xml:space="preserve">SHIPPED</w:t>
            </w:r>
            <w:r>
              <w:t xml:space="preserve"> </w:t>
            </w:r>
            <w:r>
              <w:t xml:space="preserve">since 2026-09-08 — the catalog has its own resident Postgres</w:t>
            </w:r>
          </w:p>
        </w:tc>
        <w:tc>
          <w:tcPr/>
          <w:p>
            <w:pPr>
              <w:pStyle w:val="Compact"/>
            </w:pPr>
            <w:r>
              <w:t xml:space="preserve">[D-2026-09-08-ca2e96] option B;</w:t>
            </w:r>
            <w:r>
              <w:t xml:space="preserve"> </w:t>
            </w:r>
            <w:r>
              <w:rPr>
                <w:rStyle w:val="VerbatimChar"/>
              </w:rPr>
              <w:t xml:space="preserve">serve.rs:5759-5772</w:t>
            </w:r>
            <w:r>
              <w:t xml:space="preserve">; gate phase G</w:t>
            </w:r>
          </w:p>
        </w:tc>
      </w:tr>
      <w:tr>
        <w:tc>
          <w:tcPr/>
          <w:p>
            <w:pPr>
              <w:pStyle w:val="Compact"/>
            </w:pPr>
            <w:r>
              <w:t xml:space="preserve">the refresh-cadence guardrail, both polarities</w:t>
            </w:r>
          </w:p>
        </w:tc>
        <w:tc>
          <w:tcPr/>
          <w:p>
            <w:pPr>
              <w:pStyle w:val="Compact"/>
            </w:pPr>
            <w:r>
              <w:rPr>
                <w:b/>
                <w:bCs/>
              </w:rPr>
              <w:t xml:space="preserve">SHIPPED</w:t>
            </w:r>
          </w:p>
        </w:tc>
        <w:tc>
          <w:tcPr/>
          <w:p>
            <w:pPr>
              <w:pStyle w:val="Compact"/>
            </w:pPr>
            <w:r>
              <w:rPr>
                <w:rStyle w:val="VerbatimChar"/>
              </w:rPr>
              <w:t xml:space="preserve">schema_refresh.rs:80</w:t>
            </w:r>
            <w:r>
              <w:t xml:space="preserve">;</w:t>
            </w:r>
            <w:r>
              <w:t xml:space="preserve"> </w:t>
            </w:r>
            <w:r>
              <w:rPr>
                <w:rStyle w:val="VerbatimChar"/>
              </w:rPr>
              <w:t xml:space="preserve">serve.rs:5789</w:t>
            </w:r>
            <w:r>
              <w:t xml:space="preserve">; gate phase I</w:t>
            </w:r>
          </w:p>
        </w:tc>
      </w:tr>
      <w:tr>
        <w:tc>
          <w:tcPr/>
          <w:p>
            <w:pPr>
              <w:pStyle w:val="Compact"/>
            </w:pPr>
            <w:r>
              <w:t xml:space="preserve">both</w:t>
            </w:r>
            <w:r>
              <w:t xml:space="preserve"> </w:t>
            </w:r>
            <w:r>
              <w:rPr>
                <w:rStyle w:val="VerbatimChar"/>
              </w:rPr>
              <w:t xml:space="preserve">compute_ctl</w:t>
            </w:r>
            <w:r>
              <w:t xml:space="preserve"> </w:t>
            </w:r>
            <w:r>
              <w:t xml:space="preserve">HTTP control servers bind loopback unconditionally</w:t>
            </w:r>
          </w:p>
        </w:tc>
        <w:tc>
          <w:tcPr/>
          <w:p>
            <w:pPr>
              <w:pStyle w:val="Compact"/>
            </w:pPr>
            <w:r>
              <w:rPr>
                <w:b/>
                <w:bCs/>
              </w:rPr>
              <w:t xml:space="preserve">SHIPPED</w:t>
            </w:r>
            <w:r>
              <w:t xml:space="preserve"> </w:t>
            </w:r>
            <w:r>
              <w:t xml:space="preserve">2026-09-13, one resolver, ten call sites</w:t>
            </w:r>
          </w:p>
        </w:tc>
        <w:tc>
          <w:tcPr/>
          <w:p>
            <w:pPr>
              <w:pStyle w:val="Compact"/>
            </w:pPr>
            <w:r>
              <w:rPr>
                <w:rStyle w:val="VerbatimChar"/>
              </w:rPr>
              <w:t xml:space="preserve">serve::control_http_bind()</w:t>
            </w:r>
            <w:r>
              <w:t xml:space="preserve">; gate</w:t>
            </w:r>
            <w:r>
              <w:t xml:space="preserve"> </w:t>
            </w:r>
            <w:r>
              <w:rPr>
                <w:rStyle w:val="VerbatimChar"/>
              </w:rPr>
              <w:t xml:space="preserve">testing/box/bind-policy.sh</w:t>
            </w:r>
            <w:r>
              <w:t xml:space="preserve"> </w:t>
            </w:r>
            <w:r>
              <w:t xml:space="preserve">Arm B′</w:t>
            </w:r>
          </w:p>
        </w:tc>
      </w:tr>
      <w:tr>
        <w:tc>
          <w:tcPr/>
          <w:p>
            <w:pPr>
              <w:pStyle w:val="Compact"/>
            </w:pPr>
            <w:r>
              <w:rPr>
                <w:rStyle w:val="VerbatimChar"/>
              </w:rPr>
              <w:t xml:space="preserve">ARGONDB_SHARED_PRELOAD_EXTRA</w:t>
            </w:r>
            <w:r>
              <w:t xml:space="preserve"> </w:t>
            </w:r>
            <w:r>
              <w:t xml:space="preserve">accepts only names the build installs</w:t>
            </w:r>
          </w:p>
        </w:tc>
        <w:tc>
          <w:tcPr/>
          <w:p>
            <w:pPr>
              <w:pStyle w:val="Compact"/>
            </w:pPr>
            <w:r>
              <w:rPr>
                <w:b/>
                <w:bCs/>
              </w:rPr>
              <w:t xml:space="preserve">SHIPPED</w:t>
            </w:r>
            <w:r>
              <w:t xml:space="preserve"> </w:t>
            </w:r>
            <w:r>
              <w:t xml:space="preserve">2026-09-13</w:t>
            </w:r>
          </w:p>
        </w:tc>
        <w:tc>
          <w:tcPr/>
          <w:p>
            <w:pPr>
              <w:pStyle w:val="Compact"/>
            </w:pPr>
            <w:r>
              <w:rPr>
                <w:rStyle w:val="VerbatimChar"/>
              </w:rPr>
              <w:t xml:space="preserve">crates/argondb-ctl/src/pg_ext_set.rs</w:t>
            </w:r>
            <w:r>
              <w:t xml:space="preserve">;</w:t>
            </w:r>
            <w:r>
              <w:t xml:space="preserve"> </w:t>
            </w:r>
            <w:r>
              <w:rPr>
                <w:rStyle w:val="VerbatimChar"/>
              </w:rPr>
              <w:t xml:space="preserve">argondb extensions --list/--census</w:t>
            </w:r>
          </w:p>
        </w:tc>
      </w:tr>
      <w:tr>
        <w:tc>
          <w:tcPr/>
          <w:p>
            <w:pPr>
              <w:pStyle w:val="Compact"/>
            </w:pPr>
            <w:r>
              <w:t xml:space="preserve">the tail's resident row and its stated memory bound</w:t>
            </w:r>
          </w:p>
        </w:tc>
        <w:tc>
          <w:tcPr/>
          <w:p>
            <w:pPr>
              <w:pStyle w:val="Compact"/>
            </w:pPr>
            <w:r>
              <w:rPr>
                <w:b/>
                <w:bCs/>
              </w:rPr>
              <w:t xml:space="preserve">RATIFIED, in implementation</w:t>
            </w:r>
          </w:p>
        </w:tc>
        <w:tc>
          <w:tcPr/>
          <w:p>
            <w:pPr>
              <w:pStyle w:val="Compact"/>
            </w:pPr>
            <w:r>
              <w:t xml:space="preserve">blocks S1–S7,</w:t>
            </w:r>
            <w:r>
              <w:t xml:space="preserve"> </w:t>
            </w:r>
            <w:r>
              <w:rPr>
                <w:rStyle w:val="VerbatimChar"/>
              </w:rPr>
              <w:t xml:space="preserve">docs/2026-09-17-process-sidecar-design.md:1061-1301</w:t>
            </w:r>
          </w:p>
        </w:tc>
      </w:tr>
      <w:tr>
        <w:tc>
          <w:tcPr/>
          <w:p>
            <w:pPr>
              <w:pStyle w:val="Compact"/>
            </w:pPr>
            <w:r>
              <w:t xml:space="preserve">N computes, one per tenant DATABASE, in the process table</w:t>
            </w:r>
          </w:p>
        </w:tc>
        <w:tc>
          <w:tcPr/>
          <w:p>
            <w:pPr>
              <w:pStyle w:val="Compact"/>
            </w:pPr>
            <w:r>
              <w:rPr>
                <w:b/>
                <w:bCs/>
              </w:rPr>
              <w:t xml:space="preserve">SHIPPED</w:t>
            </w:r>
            <w:r>
              <w:t xml:space="preserve"> </w:t>
            </w:r>
            <w:r>
              <w:t xml:space="preserve">in v1.5.5 behind</w:t>
            </w:r>
            <w:r>
              <w:t xml:space="preserve"> </w:t>
            </w:r>
            <w:r>
              <w:rPr>
                <w:rStyle w:val="VerbatimChar"/>
              </w:rPr>
              <w:t xml:space="preserve">[compute] per_tenant</w:t>
            </w:r>
            <w:r>
              <w:t xml:space="preserve">, default OFF; refused without</w:t>
            </w:r>
            <w:r>
              <w:t xml:space="preserve"> </w:t>
            </w:r>
            <w:r>
              <w:rPr>
                <w:rStyle w:val="VerbatimChar"/>
              </w:rPr>
              <w:t xml:space="preserve">idle_stop</w:t>
            </w:r>
          </w:p>
        </w:tc>
        <w:tc>
          <w:tcPr/>
          <w:p>
            <w:pPr>
              <w:pStyle w:val="Compact"/>
            </w:pPr>
            <w:r>
              <w:t xml:space="preserve">B′ [D-2026-09-20-0d5ba3], amended [D-2026-09-21-4107c5];</w:t>
            </w:r>
            <w:r>
              <w:t xml:space="preserve"> </w:t>
            </w:r>
            <w:r>
              <w:rPr>
                <w:rStyle w:val="VerbatimChar"/>
              </w:rPr>
              <w:t xml:space="preserve">crates/argondb-ctl/src/tenant_compute.rs</w:t>
            </w:r>
            <w:r>
              <w:t xml:space="preserve">; §2.8, §3.1</w:t>
            </w:r>
          </w:p>
        </w:tc>
      </w:tr>
      <w:tr>
        <w:tc>
          <w:tcPr/>
          <w:p>
            <w:pPr>
              <w:pStyle w:val="Compact"/>
            </w:pPr>
            <w:r>
              <w:t xml:space="preserve">each tenant compute on its own timeline; the tail follows every timeline as its own stream in one process</w:t>
            </w:r>
          </w:p>
        </w:tc>
        <w:tc>
          <w:tcPr/>
          <w:p>
            <w:pPr>
              <w:pStyle w:val="Compact"/>
            </w:pPr>
            <w:r>
              <w:rPr>
                <w:b/>
                <w:bCs/>
              </w:rPr>
              <w:t xml:space="preserve">BUILT</w:t>
            </w:r>
          </w:p>
        </w:tc>
        <w:tc>
          <w:tcPr/>
          <w:p>
            <w:pPr>
              <w:pStyle w:val="Compact"/>
            </w:pPr>
            <w:r>
              <w:t xml:space="preserve">[D-2026-09-21-4107c5];</w:t>
            </w:r>
            <w:r>
              <w:t xml:space="preserve"> </w:t>
            </w:r>
            <w:r>
              <w:rPr>
                <w:rStyle w:val="VerbatimChar"/>
              </w:rPr>
              <w:t xml:space="preserve">crates/argondb-tail/src/streams.rs</w:t>
            </w:r>
            <w:r>
              <w:t xml:space="preserve">; HISTORY#tenant-timeline-per-database, #tail-multiplexes-tenant-timelines</w:t>
            </w:r>
          </w:p>
        </w:tc>
      </w:tr>
      <w:tr>
        <w:tc>
          <w:tcPr/>
          <w:p>
            <w:pPr>
              <w:pStyle w:val="Compact"/>
            </w:pPr>
            <w:r>
              <w:t xml:space="preserve">a company's compute started at</w:t>
            </w:r>
            <w:r>
              <w:t xml:space="preserve"> </w:t>
            </w:r>
            <w:r>
              <w:rPr>
                <w:rStyle w:val="VerbatimChar"/>
              </w:rPr>
              <w:t xml:space="preserve">tenant create</w:t>
            </w:r>
            <w:r>
              <w:t xml:space="preserve">, on a recorded slot</w:t>
            </w:r>
          </w:p>
        </w:tc>
        <w:tc>
          <w:tcPr/>
          <w:p>
            <w:pPr>
              <w:pStyle w:val="Compact"/>
            </w:pPr>
            <w:r>
              <w:rPr>
                <w:b/>
                <w:bCs/>
              </w:rPr>
              <w:t xml:space="preserve">SHIPPED</w:t>
            </w:r>
            <w:r>
              <w:t xml:space="preserve"> </w:t>
            </w:r>
            <w:r>
              <w:t xml:space="preserve">in v1.5.5</w:t>
            </w:r>
          </w:p>
        </w:tc>
        <w:tc>
          <w:tcPr/>
          <w:p>
            <w:pPr>
              <w:pStyle w:val="Compact"/>
            </w:pPr>
            <w:r>
              <w:rPr>
                <w:rStyle w:val="VerbatimChar"/>
              </w:rPr>
              <w:t xml:space="preserve">tenant_compute::assign_slot</w:t>
            </w:r>
            <w:r>
              <w:t xml:space="preserve">;</w:t>
            </w:r>
            <w:r>
              <w:t xml:space="preserve"> </w:t>
            </w:r>
            <w:r>
              <w:rPr>
                <w:rStyle w:val="VerbatimChar"/>
              </w:rPr>
              <w:t xml:space="preserve">serve.rs</w:t>
            </w:r>
            <w:r>
              <w:t xml:space="preserve"> </w:t>
            </w:r>
            <w:r>
              <w:rPr>
                <w:rStyle w:val="VerbatimChar"/>
              </w:rPr>
              <w:t xml:space="preserve">fn start_tenant_row_at_create</w:t>
            </w:r>
            <w:r>
              <w:t xml:space="preserve">;</w:t>
            </w:r>
            <w:r>
              <w:t xml:space="preserve"> </w:t>
            </w:r>
            <w:r>
              <w:rPr>
                <w:rStyle w:val="VerbatimChar"/>
              </w:rPr>
              <w:t xml:space="preserve">docs/releases/v1.5.5.md</w:t>
            </w:r>
            <w:r>
              <w:t xml:space="preserve"> </w:t>
            </w:r>
            <w:r>
              <w:t xml:space="preserve">section 26, item 9</w:t>
            </w:r>
          </w:p>
        </w:tc>
      </w:tr>
      <w:tr>
        <w:tc>
          <w:tcPr/>
          <w:p>
            <w:pPr>
              <w:pStyle w:val="Compact"/>
            </w:pPr>
            <w:r>
              <w:t xml:space="preserve">the primary refuses a company-with-compute's writes; pre-compute rows copied once; roles replayed</w:t>
            </w:r>
          </w:p>
        </w:tc>
        <w:tc>
          <w:tcPr/>
          <w:p>
            <w:pPr>
              <w:pStyle w:val="Compact"/>
            </w:pPr>
            <w:r>
              <w:rPr>
                <w:b/>
                <w:bCs/>
              </w:rPr>
              <w:t xml:space="preserve">SHIPPED</w:t>
            </w:r>
            <w:r>
              <w:t xml:space="preserve"> </w:t>
            </w:r>
            <w:r>
              <w:t xml:space="preserve">in v1.5.5, with one open defect in the copy (§2.7)</w:t>
            </w:r>
          </w:p>
        </w:tc>
        <w:tc>
          <w:tcPr/>
          <w:p>
            <w:pPr>
              <w:pStyle w:val="Compact"/>
            </w:pPr>
            <w:r>
              <w:rPr>
                <w:rStyle w:val="VerbatimChar"/>
              </w:rPr>
              <w:t xml:space="preserve">crates/argondb-ctl/src/tenant_data.rs</w:t>
            </w:r>
            <w:r>
              <w:t xml:space="preserve">,</w:t>
            </w:r>
            <w:r>
              <w:t xml:space="preserve"> </w:t>
            </w:r>
            <w:r>
              <w:rPr>
                <w:rStyle w:val="VerbatimChar"/>
              </w:rPr>
              <w:t xml:space="preserve">crates/argondb-ctl/src/tenant_roles.rs</w:t>
            </w:r>
          </w:p>
        </w:tc>
      </w:tr>
      <w:tr>
        <w:tc>
          <w:tcPr/>
          <w:p>
            <w:pPr>
              <w:pStyle w:val="Compact"/>
            </w:pPr>
            <w:r>
              <w:t xml:space="preserve">each tenant's pool dials its own compute under per_tenant on</w:t>
            </w:r>
          </w:p>
        </w:tc>
        <w:tc>
          <w:tcPr/>
          <w:p>
            <w:pPr>
              <w:pStyle w:val="Compact"/>
            </w:pPr>
            <w:r>
              <w:rPr>
                <w:b/>
                <w:bCs/>
              </w:rPr>
              <w:t xml:space="preserve">SHIPPED</w:t>
            </w:r>
            <w:r>
              <w:t xml:space="preserve"> </w:t>
            </w:r>
            <w:r>
              <w:t xml:space="preserve">in v1.5.5; the routing is gated both ways, but the cross-company isolation gate under per_tenant on has NOT passed on</w:t>
            </w:r>
            <w:r>
              <w:t xml:space="preserve"> </w:t>
            </w:r>
            <w:r>
              <w:rPr>
                <w:rStyle w:val="VerbatimChar"/>
              </w:rPr>
              <w:t xml:space="preserve">main</w:t>
            </w:r>
          </w:p>
        </w:tc>
        <w:tc>
          <w:tcPr/>
          <w:p>
            <w:pPr>
              <w:pStyle w:val="Compact"/>
            </w:pPr>
            <w:r>
              <w:rPr>
                <w:rStyle w:val="VerbatimChar"/>
              </w:rPr>
              <w:t xml:space="preserve">pooler::upstream_port</w:t>
            </w:r>
            <w:r>
              <w:t xml:space="preserve">; gate</w:t>
            </w:r>
            <w:r>
              <w:t xml:space="preserve"> </w:t>
            </w:r>
            <w:r>
              <w:rPr>
                <w:rStyle w:val="VerbatimChar"/>
              </w:rPr>
              <w:t xml:space="preserve">testing/box/pgbouncer-pooler-gate.sh</w:t>
            </w:r>
            <w:r>
              <w:t xml:space="preserve">; §2.7</w:t>
            </w:r>
          </w:p>
        </w:tc>
      </w:tr>
      <w:tr>
        <w:tc>
          <w:tcPr/>
          <w:p>
            <w:pPr>
              <w:pStyle w:val="Compact"/>
            </w:pPr>
            <w:r>
              <w:t xml:space="preserve">a per-company application process, under its own uid and cgroup</w:t>
            </w:r>
          </w:p>
        </w:tc>
        <w:tc>
          <w:tcPr/>
          <w:p>
            <w:pPr>
              <w:pStyle w:val="Compact"/>
            </w:pPr>
            <w:r>
              <w:rPr>
                <w:b/>
                <w:bCs/>
              </w:rPr>
              <w:t xml:space="preserve">SHIPPED</w:t>
            </w:r>
            <w:r>
              <w:t xml:space="preserve"> </w:t>
            </w:r>
            <w:r>
              <w:t xml:space="preserve">in v1.5.5, started by</w:t>
            </w:r>
            <w:r>
              <w:t xml:space="preserve"> </w:t>
            </w:r>
            <w:r>
              <w:rPr>
                <w:rStyle w:val="VerbatimChar"/>
              </w:rPr>
              <w:t xml:space="preserve">tenant create</w:t>
            </w:r>
            <w:r>
              <w:t xml:space="preserve">, NOT as a supervisor row; the second company needs a root-created uid</w:t>
            </w:r>
          </w:p>
        </w:tc>
        <w:tc>
          <w:tcPr/>
          <w:p>
            <w:pPr>
              <w:pStyle w:val="Compact"/>
            </w:pPr>
            <w:r>
              <w:rPr>
                <w:rStyle w:val="VerbatimChar"/>
              </w:rPr>
              <w:t xml:space="preserve">crates/argondb-ctl/src/tenant_sidecar.rs</w:t>
            </w:r>
            <w:r>
              <w:t xml:space="preserve">; gate</w:t>
            </w:r>
            <w:r>
              <w:t xml:space="preserve"> </w:t>
            </w:r>
            <w:r>
              <w:rPr>
                <w:rStyle w:val="VerbatimChar"/>
              </w:rPr>
              <w:t xml:space="preserve">testing/box/erp-sidecar-per-company.sh</w:t>
            </w:r>
            <w:r>
              <w:t xml:space="preserve">; §2.5</w:t>
            </w:r>
          </w:p>
        </w:tc>
      </w:tr>
      <w:tr>
        <w:tc>
          <w:tcPr/>
          <w:p>
            <w:pPr>
              <w:pStyle w:val="Compact"/>
            </w:pPr>
            <w:r>
              <w:t xml:space="preserve">the application sidecar as a supervisor row, with its lifecycle</w:t>
            </w:r>
          </w:p>
        </w:tc>
        <w:tc>
          <w:tcPr/>
          <w:p>
            <w:pPr>
              <w:pStyle w:val="Compact"/>
            </w:pPr>
            <w:r>
              <w:rPr>
                <w:b/>
                <w:bCs/>
              </w:rPr>
              <w:t xml:space="preserve">DESIGNED, NOT BUILT</w:t>
            </w:r>
          </w:p>
        </w:tc>
        <w:tc>
          <w:tcPr/>
          <w:p>
            <w:pPr>
              <w:pStyle w:val="Compact"/>
            </w:pPr>
            <w:r>
              <w:rPr>
                <w:rStyle w:val="VerbatimChar"/>
              </w:rPr>
              <w:t xml:space="preserve">docs/2026-09-12-tenant-runtime-sidecar-design.md</w:t>
            </w:r>
            <w:r>
              <w:t xml:space="preserve">, §4.1–§4.3</w:t>
            </w:r>
          </w:p>
        </w:tc>
      </w:tr>
      <w:tr>
        <w:tc>
          <w:tcPr/>
          <w:p>
            <w:pPr>
              <w:pStyle w:val="Compact"/>
            </w:pPr>
            <w:r>
              <w:t xml:space="preserve">the tenant-keyed</w:t>
            </w:r>
            <w:r>
              <w:t xml:space="preserve"> </w:t>
            </w:r>
            <w:r>
              <w:rPr>
                <w:rStyle w:val="VerbatimChar"/>
              </w:rPr>
              <w:t xml:space="preserve">WakeRequest</w:t>
            </w:r>
            <w:r>
              <w:t xml:space="preserve">: one channel, one gate per tenant compute</w:t>
            </w:r>
          </w:p>
        </w:tc>
        <w:tc>
          <w:tcPr/>
          <w:p>
            <w:pPr>
              <w:pStyle w:val="Compact"/>
            </w:pPr>
            <w:r>
              <w:rPr>
                <w:b/>
                <w:bCs/>
              </w:rPr>
              <w:t xml:space="preserve">SHIPPED</w:t>
            </w:r>
            <w:r>
              <w:t xml:space="preserve"> </w:t>
            </w:r>
            <w:r>
              <w:t xml:space="preserve">with the per-tenant table</w:t>
            </w:r>
          </w:p>
        </w:tc>
        <w:tc>
          <w:tcPr/>
          <w:p>
            <w:pPr>
              <w:pStyle w:val="Compact"/>
            </w:pPr>
            <w:r>
              <w:rPr>
                <w:rStyle w:val="VerbatimChar"/>
              </w:rPr>
              <w:t xml:space="preserve">idle_stop::WakeRequest</w:t>
            </w:r>
            <w:r>
              <w:t xml:space="preserve"> </w:t>
            </w:r>
            <w:r>
              <w:t xml:space="preserve">(</w:t>
            </w:r>
            <w:r>
              <w:rPr>
                <w:rStyle w:val="VerbatimChar"/>
              </w:rPr>
              <w:t xml:space="preserve">tenant: Option&lt;String&gt;</w:t>
            </w:r>
            <w:r>
              <w:t xml:space="preserve">,</w:t>
            </w:r>
            <w:r>
              <w:t xml:space="preserve"> </w:t>
            </w:r>
            <w:r>
              <w:rPr>
                <w:rStyle w:val="VerbatimChar"/>
              </w:rPr>
              <w:t xml:space="preserve">None</w:t>
            </w:r>
            <w:r>
              <w:t xml:space="preserve"> </w:t>
            </w:r>
            <w:r>
              <w:t xml:space="preserve">= the box primary)</w:t>
            </w:r>
          </w:p>
        </w:tc>
      </w:tr>
      <w:tr>
        <w:tc>
          <w:tcPr/>
          <w:p>
            <w:pPr>
              <w:pStyle w:val="Compact"/>
            </w:pPr>
            <w:r>
              <w:t xml:space="preserve">the gate's second listener, for an application port</w:t>
            </w:r>
          </w:p>
        </w:tc>
        <w:tc>
          <w:tcPr/>
          <w:p>
            <w:pPr>
              <w:pStyle w:val="Compact"/>
            </w:pPr>
            <w:r>
              <w:rPr>
                <w:b/>
                <w:bCs/>
              </w:rPr>
              <w:t xml:space="preserve">BUILT</w:t>
            </w:r>
            <w:r>
              <w:t xml:space="preserve"> </w:t>
            </w:r>
            <w:r>
              <w:t xml:space="preserve">2026-09-29 — HTTP</w:t>
            </w:r>
            <w:r>
              <w:t xml:space="preserve"> </w:t>
            </w:r>
            <w:r>
              <w:rPr>
                <w:rStyle w:val="VerbatimChar"/>
              </w:rPr>
              <w:t xml:space="preserve">503</w:t>
            </w:r>
            <w:r>
              <w:t xml:space="preserve"> </w:t>
            </w:r>
            <w:r>
              <w:t xml:space="preserve">+ measured</w:t>
            </w:r>
            <w:r>
              <w:t xml:space="preserve"> </w:t>
            </w:r>
            <w:r>
              <w:rPr>
                <w:rStyle w:val="VerbatimChar"/>
              </w:rPr>
              <w:t xml:space="preserve">Retry-After</w:t>
            </w:r>
            <w:r>
              <w:t xml:space="preserve"> </w:t>
            </w:r>
            <w:r>
              <w:t xml:space="preserve">while waking, splice once up,</w:t>
            </w:r>
            <w:r>
              <w:t xml:space="preserve"> </w:t>
            </w:r>
            <w:r>
              <w:rPr>
                <w:rStyle w:val="VerbatimChar"/>
              </w:rPr>
              <w:t xml:space="preserve">502</w:t>
            </w:r>
            <w:r>
              <w:t xml:space="preserve"> </w:t>
            </w:r>
            <w:r>
              <w:t xml:space="preserve">when the application refuses; the port is recorded in</w:t>
            </w:r>
            <w:r>
              <w:t xml:space="preserve"> </w:t>
            </w:r>
            <w:r>
              <w:rPr>
                <w:rStyle w:val="VerbatimChar"/>
              </w:rPr>
              <w:t xml:space="preserve">compute-slot.json</w:t>
            </w:r>
          </w:p>
        </w:tc>
        <w:tc>
          <w:tcPr/>
          <w:p>
            <w:pPr>
              <w:pStyle w:val="Compact"/>
            </w:pPr>
            <w:r>
              <w:rPr>
                <w:rStyle w:val="VerbatimChar"/>
              </w:rPr>
              <w:t xml:space="preserve">idle_stop::handle_app_conn</w:t>
            </w:r>
            <w:r>
              <w:t xml:space="preserve">;</w:t>
            </w:r>
            <w:r>
              <w:t xml:space="preserve"> </w:t>
            </w:r>
            <w:r>
              <w:rPr>
                <w:rStyle w:val="VerbatimChar"/>
              </w:rPr>
              <w:t xml:space="preserve">tenant_compute::SlotRecord</w:t>
            </w:r>
            <w:r>
              <w:t xml:space="preserve">; gate</w:t>
            </w:r>
            <w:r>
              <w:t xml:space="preserve"> </w:t>
            </w:r>
            <w:r>
              <w:rPr>
                <w:rStyle w:val="VerbatimChar"/>
              </w:rPr>
              <w:t xml:space="preserve">testing/box/erp-sidecar-per-company.sh</w:t>
            </w:r>
            <w:r>
              <w:t xml:space="preserve"> </w:t>
            </w:r>
            <w:r>
              <w:t xml:space="preserve">P12-P15</w:t>
            </w:r>
          </w:p>
        </w:tc>
      </w:tr>
      <w:tr>
        <w:tc>
          <w:tcPr/>
          <w:p>
            <w:pPr>
              <w:pStyle w:val="Compact"/>
            </w:pPr>
            <w:r>
              <w:t xml:space="preserve">HTTP</w:t>
            </w:r>
            <w:r>
              <w:t xml:space="preserve"> </w:t>
            </w:r>
            <w:r>
              <w:rPr>
                <w:rStyle w:val="VerbatimChar"/>
              </w:rPr>
              <w:t xml:space="preserve">503</w:t>
            </w:r>
            <w:r>
              <w:t xml:space="preserve"> </w:t>
            </w:r>
            <w:r>
              <w:t xml:space="preserve">+</w:t>
            </w:r>
            <w:r>
              <w:t xml:space="preserve"> </w:t>
            </w:r>
            <w:r>
              <w:rPr>
                <w:rStyle w:val="VerbatimChar"/>
              </w:rPr>
              <w:t xml:space="preserve">Retry-After</w:t>
            </w:r>
            <w:r>
              <w:t xml:space="preserve"> </w:t>
            </w:r>
            <w:r>
              <w:t xml:space="preserve">as the second failure vocabulary</w:t>
            </w:r>
          </w:p>
        </w:tc>
        <w:tc>
          <w:tcPr/>
          <w:p>
            <w:pPr>
              <w:pStyle w:val="Compact"/>
            </w:pPr>
            <w:r>
              <w:rPr>
                <w:b/>
                <w:bCs/>
              </w:rPr>
              <w:t xml:space="preserve">BUILT</w:t>
            </w:r>
            <w:r>
              <w:t xml:space="preserve"> </w:t>
            </w:r>
            <w:r>
              <w:t xml:space="preserve">2026-09-29, on the application port only; the SQL port's</w:t>
            </w:r>
            <w:r>
              <w:t xml:space="preserve"> </w:t>
            </w:r>
            <w:r>
              <w:rPr>
                <w:rStyle w:val="VerbatimChar"/>
              </w:rPr>
              <w:t xml:space="preserve">57P03</w:t>
            </w:r>
            <w:r>
              <w:t xml:space="preserve"> </w:t>
            </w:r>
            <w:r>
              <w:t xml:space="preserve">messages unchanged</w:t>
            </w:r>
          </w:p>
        </w:tc>
        <w:tc>
          <w:tcPr/>
          <w:p>
            <w:pPr>
              <w:pStyle w:val="Compact"/>
            </w:pPr>
            <w:r>
              <w:rPr>
                <w:rStyle w:val="VerbatimChar"/>
              </w:rPr>
              <w:t xml:space="preserve">idle_stop::http_503</w:t>
            </w:r>
            <w:r>
              <w:t xml:space="preserve">,</w:t>
            </w:r>
            <w:r>
              <w:t xml:space="preserve"> </w:t>
            </w:r>
            <w:r>
              <w:rPr>
                <w:rStyle w:val="VerbatimChar"/>
              </w:rPr>
              <w:t xml:space="preserve">idle_stop::retry_after_secs</w:t>
            </w:r>
            <w:r>
              <w:t xml:space="preserve">; design §5</w:t>
            </w:r>
          </w:p>
        </w:tc>
      </w:tr>
      <w:tr>
        <w:tc>
          <w:tcPr/>
          <w:p>
            <w:pPr>
              <w:pStyle w:val="Compact"/>
            </w:pPr>
            <w:r>
              <w:t xml:space="preserve">per-tenant uid + cgroup (isolation rung 1)</w:t>
            </w:r>
          </w:p>
        </w:tc>
        <w:tc>
          <w:tcPr/>
          <w:p>
            <w:pPr>
              <w:pStyle w:val="Compact"/>
            </w:pPr>
            <w:r>
              <w:rPr>
                <w:b/>
                <w:bCs/>
              </w:rPr>
              <w:t xml:space="preserve">uid half NOT BUILT</w:t>
            </w:r>
            <w:r>
              <w:t xml:space="preserve"> </w:t>
            </w:r>
            <w:r>
              <w:t xml:space="preserve">— the cgroup half needs no privilege, the uid half needs one</w:t>
            </w:r>
            <w:r>
              <w:t xml:space="preserve"> </w:t>
            </w:r>
            <w:r>
              <w:rPr>
                <w:rStyle w:val="VerbatimChar"/>
              </w:rPr>
              <w:t xml:space="preserve">useradd</w:t>
            </w:r>
            <w:r>
              <w:t xml:space="preserve">; the namespace route lacks</w:t>
            </w:r>
            <w:r>
              <w:t xml:space="preserve"> </w:t>
            </w:r>
            <w:r>
              <w:rPr>
                <w:rStyle w:val="VerbatimChar"/>
              </w:rPr>
              <w:t xml:space="preserve">newuidmap</w:t>
            </w:r>
          </w:p>
        </w:tc>
        <w:tc>
          <w:tcPr/>
          <w:p>
            <w:pPr>
              <w:pStyle w:val="Compact"/>
            </w:pPr>
            <w:r>
              <w:t xml:space="preserve">§8.1–§8.3 and §9.4; re-measured in §4.6 above</w:t>
            </w:r>
          </w:p>
        </w:tc>
      </w:tr>
      <w:tr>
        <w:tc>
          <w:tcPr/>
          <w:p>
            <w:pPr>
              <w:pStyle w:val="Compact"/>
            </w:pPr>
            <w:r>
              <w:t xml:space="preserve">the pooler, one per box, transaction mode, PgBouncer specifically</w:t>
            </w:r>
          </w:p>
        </w:tc>
        <w:tc>
          <w:tcPr/>
          <w:p>
            <w:pPr>
              <w:pStyle w:val="Compact"/>
            </w:pPr>
            <w:r>
              <w:rPr>
                <w:b/>
                <w:bCs/>
              </w:rPr>
              <w:t xml:space="preserve">SHIPPED</w:t>
            </w:r>
            <w:r>
              <w:t xml:space="preserve"> </w:t>
            </w:r>
            <w:r>
              <w:t xml:space="preserve">2026-09-20</w:t>
            </w:r>
          </w:p>
        </w:tc>
        <w:tc>
          <w:tcPr/>
          <w:p>
            <w:pPr>
              <w:pStyle w:val="Compact"/>
            </w:pPr>
            <w:r>
              <w:t xml:space="preserve">P1 [D-2026-09-20-d5c0f2], P2 [D-2026-09-20-5b6a85], P3 [D-2026-09-20-5f9e67];</w:t>
            </w:r>
            <w:r>
              <w:t xml:space="preserve"> </w:t>
            </w:r>
            <w:r>
              <w:rPr>
                <w:rStyle w:val="VerbatimChar"/>
              </w:rPr>
              <w:t xml:space="preserve">crates/argondb-ctl/src/pooler.rs</w:t>
            </w:r>
            <w:r>
              <w:t xml:space="preserve">; gate</w:t>
            </w:r>
            <w:r>
              <w:t xml:space="preserve"> </w:t>
            </w:r>
            <w:r>
              <w:rPr>
                <w:rStyle w:val="VerbatimChar"/>
              </w:rPr>
              <w:t xml:space="preserve">testing/box/pgbouncer-pooler-gate.sh</w:t>
            </w:r>
          </w:p>
        </w:tc>
      </w:tr>
      <w:tr>
        <w:tc>
          <w:tcPr/>
          <w:p>
            <w:pPr>
              <w:pStyle w:val="Compact"/>
            </w:pPr>
            <w:r>
              <w:t xml:space="preserve">pgbouncer vendored in the release artifact, vs required from the platform</w:t>
            </w:r>
          </w:p>
        </w:tc>
        <w:tc>
          <w:tcPr/>
          <w:p>
            <w:pPr>
              <w:pStyle w:val="Compact"/>
            </w:pPr>
            <w:r>
              <w:rPr>
                <w:b/>
                <w:bCs/>
              </w:rPr>
              <w:t xml:space="preserve">RULED AND RECONCILED</w:t>
            </w:r>
            <w:r>
              <w:t xml:space="preserve"> </w:t>
            </w:r>
            <w:r>
              <w:t xml:space="preserve">— required from the platform, never bundled; the pooler itself is OPTIONAL, AMENDED 9/24 (boots on the direct port and says so when absent, no boot refusal)</w:t>
            </w:r>
          </w:p>
        </w:tc>
        <w:tc>
          <w:tcPr/>
          <w:p>
            <w:pPr>
              <w:pStyle w:val="Compact"/>
            </w:pPr>
            <w:r>
              <w:t xml:space="preserve">[D-2026-09-23-520b66] (platform-required half stands), superseded in its refusal half by [D-2026-09-24-f0e068];</w:t>
            </w:r>
            <w:r>
              <w:t xml:space="preserve"> </w:t>
            </w:r>
            <w:r>
              <w:rPr>
                <w:rStyle w:val="VerbatimChar"/>
              </w:rPr>
              <w:t xml:space="preserve">scripts/release/build-artifact.sh</w:t>
            </w:r>
            <w:r>
              <w:t xml:space="preserve"> </w:t>
            </w:r>
            <w:r>
              <w:t xml:space="preserve">refuses</w:t>
            </w:r>
            <w:r>
              <w:t xml:space="preserve"> </w:t>
            </w:r>
            <w:r>
              <w:rPr>
                <w:rStyle w:val="VerbatimChar"/>
              </w:rPr>
              <w:t xml:space="preserve">--pgbouncer</w:t>
            </w:r>
            <w:r>
              <w:t xml:space="preserve"> </w:t>
            </w:r>
            <w:r>
              <w:t xml:space="preserve">by name</w:t>
            </w:r>
          </w:p>
        </w:tc>
      </w:tr>
      <w:tr>
        <w:tc>
          <w:tcPr/>
          <w:p>
            <w:pPr>
              <w:pStyle w:val="Compact"/>
            </w:pPr>
            <w:r>
              <w:t xml:space="preserve">the tenancy topology B′ that all of the above serves</w:t>
            </w:r>
          </w:p>
        </w:tc>
        <w:tc>
          <w:tcPr/>
          <w:p>
            <w:pPr>
              <w:pStyle w:val="Compact"/>
            </w:pPr>
            <w:r>
              <w:rPr>
                <w:b/>
                <w:bCs/>
              </w:rPr>
              <w:t xml:space="preserve">RATIFIED</w:t>
            </w:r>
            <w:r>
              <w:t xml:space="preserve"> </w:t>
            </w:r>
            <w:r>
              <w:t xml:space="preserve">2026-09-20 and amended 2026-09-21, after it was put on 2026-09-12 and not selected then</w:t>
            </w:r>
          </w:p>
        </w:tc>
        <w:tc>
          <w:tcPr/>
          <w:p>
            <w:pPr>
              <w:pStyle w:val="Compact"/>
            </w:pPr>
            <w:r>
              <w:t xml:space="preserve">[D-2026-09-20-0d5ba3], [D-2026-09-21-4107c5]; earlier [D-2026-09-12-44e647]</w:t>
            </w:r>
          </w:p>
        </w:tc>
      </w:tr>
      <w:tr>
        <w:tc>
          <w:tcPr/>
          <w:p>
            <w:pPr>
              <w:pStyle w:val="Compact"/>
            </w:pPr>
            <w:r>
              <w:t xml:space="preserve">the pooler is optional;</w:t>
            </w:r>
            <w:r>
              <w:t xml:space="preserve"> </w:t>
            </w:r>
            <w:r>
              <w:rPr>
                <w:rStyle w:val="VerbatimChar"/>
              </w:rPr>
              <w:t xml:space="preserve">on</w:t>
            </w:r>
            <w:r>
              <w:t xml:space="preserve"> </w:t>
            </w:r>
            <w:r>
              <w:t xml:space="preserve">and</w:t>
            </w:r>
            <w:r>
              <w:t xml:space="preserve"> </w:t>
            </w:r>
            <w:r>
              <w:rPr>
                <w:rStyle w:val="VerbatimChar"/>
              </w:rPr>
              <w:t xml:space="preserve">auto</w:t>
            </w:r>
            <w:r>
              <w:t xml:space="preserve"> </w:t>
            </w:r>
            <w:r>
              <w:t xml:space="preserve">are one behavior; the installer writes the key</w:t>
            </w:r>
          </w:p>
        </w:tc>
        <w:tc>
          <w:tcPr/>
          <w:p>
            <w:pPr>
              <w:pStyle w:val="Compact"/>
            </w:pPr>
            <w:r>
              <w:rPr>
                <w:b/>
                <w:bCs/>
              </w:rPr>
              <w:t xml:space="preserve">SHIPPED</w:t>
            </w:r>
          </w:p>
        </w:tc>
        <w:tc>
          <w:tcPr/>
          <w:p>
            <w:pPr>
              <w:pStyle w:val="Compact"/>
            </w:pPr>
            <w:r>
              <w:t xml:space="preserve">[D-2026-09-24-f0e068], [D-2026-09-24-093abd];</w:t>
            </w:r>
            <w:r>
              <w:t xml:space="preserve"> </w:t>
            </w:r>
            <w:r>
              <w:rPr>
                <w:rStyle w:val="VerbatimChar"/>
              </w:rPr>
              <w:t xml:space="preserve">pooler::Enabled</w:t>
            </w:r>
            <w:r>
              <w:t xml:space="preserve">,</w:t>
            </w:r>
            <w:r>
              <w:t xml:space="preserve"> </w:t>
            </w:r>
            <w:r>
              <w:rPr>
                <w:rStyle w:val="VerbatimChar"/>
              </w:rPr>
              <w:t xml:space="preserve">pooler::resolve_binary</w:t>
            </w:r>
            <w:r>
              <w:t xml:space="preserve">;</w:t>
            </w:r>
            <w:r>
              <w:t xml:space="preserve"> </w:t>
            </w:r>
            <w:r>
              <w:rPr>
                <w:rStyle w:val="VerbatimChar"/>
              </w:rPr>
              <w:t xml:space="preserve">scripts/release/install.sh</w:t>
            </w:r>
            <w:r>
              <w:t xml:space="preserve"> </w:t>
            </w:r>
            <w:r>
              <w:rPr>
                <w:rStyle w:val="VerbatimChar"/>
              </w:rPr>
              <w:t xml:space="preserve">write_pooler_intent</w:t>
            </w:r>
          </w:p>
        </w:tc>
      </w:tr>
      <w:tr>
        <w:tc>
          <w:tcPr/>
          <w:p>
            <w:pPr>
              <w:pStyle w:val="Compact"/>
            </w:pPr>
            <w:r>
              <w:t xml:space="preserve">a booted box held idle for an hour raises nothing and advances nothing in the view maintainer</w:t>
            </w:r>
          </w:p>
        </w:tc>
        <w:tc>
          <w:tcPr/>
          <w:p>
            <w:pPr>
              <w:pStyle w:val="Compact"/>
            </w:pPr>
            <w:r>
              <w:rPr>
                <w:b/>
                <w:bCs/>
              </w:rPr>
              <w:t xml:space="preserve">MEASURED</w:t>
            </w:r>
            <w:r>
              <w:t xml:space="preserve"> </w:t>
            </w:r>
            <w:r>
              <w:t xml:space="preserve">2026-09-24, 3600 s; one unrelated WARN every ~120 s is escalated, not fixed</w:t>
            </w:r>
          </w:p>
        </w:tc>
        <w:tc>
          <w:tcPr/>
          <w:p>
            <w:pPr>
              <w:pStyle w:val="Compact"/>
            </w:pPr>
            <w:r>
              <w:rPr>
                <w:rStyle w:val="VerbatimChar"/>
              </w:rPr>
              <w:t xml:space="preserve">testing/t3/view-idle-hour.sh</w:t>
            </w:r>
            <w:r>
              <w:t xml:space="preserve">; §3.10</w:t>
            </w:r>
          </w:p>
        </w:tc>
      </w:tr>
      <w:tr>
        <w:tc>
          <w:tcPr/>
          <w:p>
            <w:pPr>
              <w:pStyle w:val="Compact"/>
            </w:pPr>
            <w:r>
              <w:t xml:space="preserve">which isolation tier each deployment target gets</w:t>
            </w:r>
          </w:p>
        </w:tc>
        <w:tc>
          <w:tcPr/>
          <w:p>
            <w:pPr>
              <w:pStyle w:val="Compact"/>
            </w:pPr>
            <w:r>
              <w:rPr>
                <w:b/>
                <w:bCs/>
              </w:rPr>
              <w:t xml:space="preserve">RULED — block G1</w:t>
            </w:r>
            <w:r>
              <w:t xml:space="preserve">, against the recommendation</w:t>
            </w:r>
          </w:p>
        </w:tc>
        <w:tc>
          <w:tcPr/>
          <w:p>
            <w:pPr>
              <w:pStyle w:val="Compact"/>
            </w:pPr>
            <w:r>
              <w:t xml:space="preserve">B, rung 2 (container) required for the one-click cloud VM [D-2026-09-20-3425d9]; rung 2 itself DESIGNED, NOT BUILT</w:t>
            </w:r>
          </w:p>
        </w:tc>
      </w:tr>
      <w:tr>
        <w:tc>
          <w:tcPr/>
          <w:p>
            <w:pPr>
              <w:pStyle w:val="Compact"/>
            </w:pPr>
            <w:r>
              <w:t xml:space="preserve">does the sidecar share the VM or the process</w:t>
            </w:r>
          </w:p>
        </w:tc>
        <w:tc>
          <w:tcPr/>
          <w:p>
            <w:pPr>
              <w:pStyle w:val="Compact"/>
            </w:pPr>
            <w:r>
              <w:rPr>
                <w:b/>
                <w:bCs/>
              </w:rPr>
              <w:t xml:space="preserve">RULED — block G2</w:t>
            </w:r>
            <w:r>
              <w:t xml:space="preserve">, as recommended</w:t>
            </w:r>
          </w:p>
        </w:tc>
        <w:tc>
          <w:tcPr/>
          <w:p>
            <w:pPr>
              <w:pStyle w:val="Compact"/>
            </w:pPr>
            <w:r>
              <w:t xml:space="preserve">A, always a SEPARATE OS PROCESS, never in-process [D-2026-09-20-4faa8c]</w:t>
            </w:r>
          </w:p>
        </w:tc>
      </w:tr>
      <w:tr>
        <w:tc>
          <w:tcPr/>
          <w:p>
            <w:pPr>
              <w:pStyle w:val="Compact"/>
            </w:pPr>
            <w:r>
              <w:t xml:space="preserve">which cloud the per-tenant model targets first</w:t>
            </w:r>
          </w:p>
        </w:tc>
        <w:tc>
          <w:tcPr/>
          <w:p>
            <w:pPr>
              <w:pStyle w:val="Compact"/>
            </w:pPr>
            <w:r>
              <w:rPr>
                <w:b/>
                <w:bCs/>
              </w:rPr>
              <w:t xml:space="preserve">RULED — block G3</w:t>
            </w:r>
            <w:r>
              <w:t xml:space="preserve">, as recommended</w:t>
            </w:r>
          </w:p>
        </w:tc>
        <w:tc>
          <w:tcPr/>
          <w:p>
            <w:pPr>
              <w:pStyle w:val="Compact"/>
            </w:pPr>
            <w:r>
              <w:t xml:space="preserve">A, AWS first; Azure follows once its lake config keys ship, which are PROPOSED [D-2026-09-20-a7fb70]</w:t>
            </w:r>
          </w:p>
        </w:tc>
      </w:tr>
      <w:tr>
        <w:tc>
          <w:tcPr/>
          <w:p>
            <w:pPr>
              <w:pStyle w:val="Compact"/>
            </w:pPr>
            <w:r>
              <w:t xml:space="preserve">does a WebSocket hold a tenant awake</w:t>
            </w:r>
          </w:p>
        </w:tc>
        <w:tc>
          <w:tcPr/>
          <w:p>
            <w:pPr>
              <w:pStyle w:val="Compact"/>
            </w:pPr>
            <w:r>
              <w:rPr>
                <w:b/>
                <w:bCs/>
              </w:rPr>
              <w:t xml:space="preserve">RULED — block G4</w:t>
            </w:r>
            <w:r>
              <w:t xml:space="preserve">, against the recommendation</w:t>
            </w:r>
          </w:p>
        </w:tc>
        <w:tc>
          <w:tcPr/>
          <w:p>
            <w:pPr>
              <w:pStyle w:val="Compact"/>
            </w:pPr>
            <w:r>
              <w:t xml:space="preserve">B, bytes are the only signal — a silent WebSocket does not hold a tenant awake [D-2026-09-20-78f71e]</w:t>
            </w:r>
          </w:p>
        </w:tc>
      </w:tr>
    </w:tbl>
    <w:p>
      <w:pPr>
        <w:pStyle w:val="FirstParagraph"/>
      </w:pPr>
      <w:r>
        <w:rPr>
          <w:b/>
          <w:bCs/>
        </w:rPr>
        <w:t xml:space="preserve">What is still open, stated once.</w:t>
      </w:r>
      <w:r>
        <w:t xml:space="preserve"> </w:t>
      </w:r>
      <w:r>
        <w:t xml:space="preserve">B′ is ruled and the per-tenant compute</w:t>
      </w:r>
      <w:r>
        <w:t xml:space="preserve"> </w:t>
      </w:r>
      <w:r>
        <w:t xml:space="preserve">table is built, so the old blocking dependency is gone. Three things remain.</w:t>
      </w:r>
      <w:r>
        <w:t xml:space="preserve"> </w:t>
      </w:r>
      <w:r>
        <w:t xml:space="preserve">The cross-company isolation gate has not passed under per_tenant on at</w:t>
      </w:r>
      <w:r>
        <w:t xml:space="preserve"> </w:t>
      </w:r>
      <w:r>
        <w:rPr>
          <w:rStyle w:val="VerbatimChar"/>
        </w:rPr>
        <w:t xml:space="preserve">main</w:t>
      </w:r>
      <w:r>
        <w:t xml:space="preserve">'s tip (§2.7). The application's own port has no gate, so a</w:t>
      </w:r>
      <w:r>
        <w:t xml:space="preserve"> </w:t>
      </w:r>
      <w:r>
        <w:t xml:space="preserve">request to it neither wakes nor holds its tenant (§2.5). And per_tenant stays</w:t>
      </w:r>
      <w:r>
        <w:t xml:space="preserve"> </w:t>
      </w:r>
      <w:r>
        <w:t xml:space="preserve">the operator's switch, default off [D-2026-09-23-5122a6].</w:t>
      </w:r>
    </w:p>
    <w:p>
      <w:r>
        <w:pict>
          <v:rect style="width:0;height:1.5pt" o:hralign="center" o:hrstd="t" o:hr="t"/>
        </w:pict>
      </w:r>
    </w:p>
    <w:p>
      <w:pPr>
        <w:pStyle w:val="FirstParagraph"/>
      </w:pPr>
    </w:p>
    <w:bookmarkEnd w:id="115"/>
    <w:bookmarkStart w:id="116" w:name="_c4a2e974031eb9a3fc0674ffbbb79368e3de8b7"/>
    <w:p>
      <w:pPr>
        <w:pStyle w:val="Heading3"/>
      </w:pPr>
      <w:r>
        <w:t xml:space="preserve">6. Gotchas</w:t>
      </w:r>
    </w:p>
    <w:p>
      <w:pPr>
        <w:pStyle w:val="FirstParagraph"/>
      </w:pPr>
      <w:r>
        <w:t xml:space="preserve">Every refusal, limit and residual gap a developer will hit, with its remedy.</w:t>
      </w:r>
    </w:p>
    <w:p>
      <w:pPr>
        <w:pStyle w:val="BodyText"/>
      </w:pPr>
      <w:r>
        <w:rPr>
          <w:b/>
          <w:bCs/>
        </w:rPr>
        <w:t xml:space="preserve">On v1.5.7, a box that has run</w:t>
      </w:r>
      <w:r>
        <w:rPr>
          <w:b/>
          <w:bCs/>
        </w:rPr>
        <w:t xml:space="preserve"> </w:t>
      </w:r>
      <w:r>
        <w:rPr>
          <w:rStyle w:val="VerbatimChar"/>
          <w:b/>
          <w:bCs/>
        </w:rPr>
        <w:t xml:space="preserve">tenant create</w:t>
      </w:r>
      <w:r>
        <w:rPr>
          <w:b/>
          <w:bCs/>
        </w:rPr>
        <w:t xml:space="preserve"> </w:t>
      </w:r>
      <w:r>
        <w:rPr>
          <w:b/>
          <w:bCs/>
        </w:rPr>
        <w:t xml:space="preserve">may refuse its next boot.</w:t>
      </w:r>
      <w:r>
        <w:t xml:space="preserve"> </w:t>
      </w:r>
      <w:r>
        <w:rPr>
          <w:rStyle w:val="VerbatimChar"/>
        </w:rPr>
        <w:t xml:space="preserve">tenant create</w:t>
      </w:r>
      <w:r>
        <w:t xml:space="preserve"> </w:t>
      </w:r>
      <w:r>
        <w:t xml:space="preserve">cuts each tenant its own timeline in the box's storage tenant,</w:t>
      </w:r>
      <w:r>
        <w:t xml:space="preserve"> </w:t>
      </w:r>
      <w:r>
        <w:t xml:space="preserve">whether or not a compute is ever bound to it, and on v1.5.7 the box's</w:t>
      </w:r>
      <w:r>
        <w:t xml:space="preserve"> </w:t>
      </w:r>
      <w:r>
        <w:rPr>
          <w:rStyle w:val="VerbatimChar"/>
        </w:rPr>
        <w:t xml:space="preserve">argondb-tail</w:t>
      </w:r>
      <w:r>
        <w:t xml:space="preserve"> </w:t>
      </w:r>
      <w:r>
        <w:t xml:space="preserve">bound the FIRST timeline the pageserver listed rather than the</w:t>
      </w:r>
      <w:r>
        <w:t xml:space="preserve"> </w:t>
      </w:r>
      <w:r>
        <w:t xml:space="preserve">box primary's. The listing order changes from boot to boot, so a restart can</w:t>
      </w:r>
      <w:r>
        <w:t xml:space="preserve"> </w:t>
      </w:r>
      <w:r>
        <w:t xml:space="preserve">bind a tenant's timeline: the boot quarantines the estate's own tables</w:t>
      </w:r>
      <w:r>
        <w:t xml:space="preserve"> </w:t>
      </w:r>
      <w:r>
        <w:t xml:space="preserve">(</w:t>
      </w:r>
      <w:r>
        <w:rPr>
          <w:rStyle w:val="VerbatimChar"/>
        </w:rPr>
        <w:t xml:space="preserve">scan failed: nblocks</w:t>
      </w:r>
      <w:r>
        <w:t xml:space="preserve">), the safekeeper answers</w:t>
      </w:r>
      <w:r>
        <w:t xml:space="preserve"> </w:t>
      </w:r>
      <w:r>
        <w:rPr>
          <w:rStyle w:val="VerbatimChar"/>
        </w:rPr>
        <w:t xml:space="preserve">Timeline … was not found in global map</w:t>
      </w:r>
      <w:r>
        <w:t xml:space="preserve">, and the box says</w:t>
      </w:r>
      <w:r>
        <w:t xml:space="preserve"> </w:t>
      </w:r>
      <w:r>
        <w:rPr>
          <w:rStyle w:val="VerbatimChar"/>
        </w:rPr>
        <w:t xml:space="preserve">argondb-tail exited before it bound Flight … refusing the boot</w:t>
      </w:r>
      <w:r>
        <w:t xml:space="preserve">. A tenant removed with a hand</w:t>
      </w:r>
      <w:r>
        <w:t xml:space="preserve"> </w:t>
      </w:r>
      <w:r>
        <w:rPr>
          <w:rStyle w:val="VerbatimChar"/>
        </w:rPr>
        <w:t xml:space="preserve">DROP DATABASE … WITH (FORCE)</w:t>
      </w:r>
      <w:r>
        <w:t xml:space="preserve"> </w:t>
      </w:r>
      <w:r>
        <w:t xml:space="preserve">leaves its timeline behind and triggers the same refusal. Fixed in</w:t>
      </w:r>
      <w:r>
        <w:t xml:space="preserve"> </w:t>
      </w:r>
      <w:r>
        <w:t xml:space="preserve">v1.5.7.1:</w:t>
      </w:r>
      <w:r>
        <w:t xml:space="preserve"> </w:t>
      </w:r>
      <w:r>
        <w:rPr>
          <w:rStyle w:val="VerbatimChar"/>
        </w:rPr>
        <w:t xml:space="preserve">argondb serve</w:t>
      </w:r>
      <w:r>
        <w:t xml:space="preserve"> </w:t>
      </w:r>
      <w:r>
        <w:t xml:space="preserve">names the primary's timeline to the tail</w:t>
      </w:r>
      <w:r>
        <w:t xml:space="preserve"> </w:t>
      </w:r>
      <w:r>
        <w:t xml:space="preserve">(</w:t>
      </w:r>
      <w:r>
        <w:rPr>
          <w:rStyle w:val="VerbatimChar"/>
        </w:rPr>
        <w:t xml:space="preserve">--primary-tenant</w:t>
      </w:r>
      <w:r>
        <w:t xml:space="preserve">/</w:t>
      </w:r>
      <w:r>
        <w:rPr>
          <w:rStyle w:val="VerbatimChar"/>
        </w:rPr>
        <w:t xml:space="preserve">--primary-timeline</w:t>
      </w:r>
      <w:r>
        <w:t xml:space="preserve">, from the box's</w:t>
      </w:r>
      <w:r>
        <w:t xml:space="preserve"> </w:t>
      </w:r>
      <w:r>
        <w:rPr>
          <w:rStyle w:val="VerbatimChar"/>
        </w:rPr>
        <w:t xml:space="preserve">identity.json</w:t>
      </w:r>
      <w:r>
        <w:t xml:space="preserve">), the</w:t>
      </w:r>
      <w:r>
        <w:t xml:space="preserve"> </w:t>
      </w:r>
      <w:r>
        <w:t xml:space="preserve">tail binds exactly that one, and every other timeline is named once in the</w:t>
      </w:r>
      <w:r>
        <w:t xml:space="preserve"> </w:t>
      </w:r>
      <w:r>
        <w:t xml:space="preserve">tail log as a tenant's (named by its</w:t>
      </w:r>
      <w:r>
        <w:t xml:space="preserve"> </w:t>
      </w:r>
      <w:r>
        <w:rPr>
          <w:rStyle w:val="VerbatimChar"/>
        </w:rPr>
        <w:t xml:space="preserve">tenants/&lt;key&gt;/identity.json</w:t>
      </w:r>
      <w:r>
        <w:t xml:space="preserve">) or as an ORPHAN and is not streamed</w:t>
      </w:r>
      <w:r>
        <w:t xml:space="preserve"> </w:t>
      </w:r>
      <w:r>
        <w:t xml:space="preserve">(</w:t>
      </w:r>
      <w:r>
        <w:rPr>
          <w:rStyle w:val="VerbatimChar"/>
        </w:rPr>
        <w:t xml:space="preserve">crates/argondb-tail/src/service.rs</w:t>
      </w:r>
      <w:r>
        <w:t xml:space="preserve">,</w:t>
      </w:r>
      <w:r>
        <w:t xml:space="preserve"> </w:t>
      </w:r>
      <w:r>
        <w:rPr>
          <w:rStyle w:val="VerbatimChar"/>
        </w:rPr>
        <w:t xml:space="preserve">fn choose_primary_timeline</w:t>
      </w:r>
      <w:r>
        <w:t xml:space="preserve">).</w:t>
      </w:r>
      <w:r>
        <w:t xml:space="preserve"> </w:t>
      </w:r>
      <w:r>
        <w:rPr>
          <w:i/>
          <w:iCs/>
        </w:rPr>
        <w:t xml:space="preserve">Remedy on an existing v1.5.7 box that holds a tenant:</w:t>
      </w:r>
      <w:r>
        <w:t xml:space="preserve"> </w:t>
      </w:r>
      <w:r>
        <w:t xml:space="preserve">do not restart it on</w:t>
      </w:r>
      <w:r>
        <w:t xml:space="preserve"> </w:t>
      </w:r>
      <w:r>
        <w:t xml:space="preserve">the v1.5.7 binaries. Stop it (SIGTERM to the box pid, wait for it to exit),</w:t>
      </w:r>
      <w:r>
        <w:t xml:space="preserve"> </w:t>
      </w:r>
      <w:r>
        <w:t xml:space="preserve">install v1.5.7.1, and start it on the same data directory — nothing in the</w:t>
      </w:r>
      <w:r>
        <w:t xml:space="preserve"> </w:t>
      </w:r>
      <w:r>
        <w:t xml:space="preserve">data directory needs changing, and a box v1.5.7 already refused boots the</w:t>
      </w:r>
      <w:r>
        <w:t xml:space="preserve"> </w:t>
      </w:r>
      <w:r>
        <w:t xml:space="preserve">same way.</w:t>
      </w:r>
      <w:r>
        <w:t xml:space="preserve"> </w:t>
      </w:r>
      <w:r>
        <w:rPr>
          <w:i/>
          <w:iCs/>
        </w:rPr>
        <w:t xml:space="preserve">To remove a tenant,</w:t>
      </w:r>
      <w:r>
        <w:t xml:space="preserve"> </w:t>
      </w:r>
      <w:r>
        <w:t xml:space="preserve">use</w:t>
      </w:r>
      <w:r>
        <w:t xml:space="preserve"> </w:t>
      </w:r>
      <w:r>
        <w:rPr>
          <w:rStyle w:val="VerbatimChar"/>
        </w:rPr>
        <w:t xml:space="preserve">argondb tenant delete &lt;key&gt;</w:t>
      </w:r>
      <w:r>
        <w:t xml:space="preserve">, never a</w:t>
      </w:r>
      <w:r>
        <w:t xml:space="preserve"> </w:t>
      </w:r>
      <w:r>
        <w:t xml:space="preserve">hand</w:t>
      </w:r>
      <w:r>
        <w:t xml:space="preserve"> </w:t>
      </w:r>
      <w:r>
        <w:rPr>
          <w:rStyle w:val="VerbatimChar"/>
        </w:rPr>
        <w:t xml:space="preserve">DROP DATABASE</w:t>
      </w:r>
      <w:r>
        <w:t xml:space="preserve">: it removes the estate rows (through</w:t>
      </w:r>
      <w:r>
        <w:t xml:space="preserve"> </w:t>
      </w:r>
      <w:r>
        <w:rPr>
          <w:rStyle w:val="VerbatimChar"/>
        </w:rPr>
        <w:t xml:space="preserve">destroy-tenant</w:t>
      </w:r>
      <w:r>
        <w:t xml:space="preserve">'s</w:t>
      </w:r>
      <w:r>
        <w:t xml:space="preserve"> </w:t>
      </w:r>
      <w:r>
        <w:t xml:space="preserve">sequence), the database, the tenant's timeline on the pageserver and on the</w:t>
      </w:r>
      <w:r>
        <w:t xml:space="preserve"> </w:t>
      </w:r>
      <w:r>
        <w:t xml:space="preserve">safekeeper, and its</w:t>
      </w:r>
      <w:r>
        <w:t xml:space="preserve"> </w:t>
      </w:r>
      <w:r>
        <w:rPr>
          <w:rStyle w:val="VerbatimChar"/>
        </w:rPr>
        <w:t xml:space="preserve">tenants/&lt;key&gt;/</w:t>
      </w:r>
      <w:r>
        <w:t xml:space="preserve"> </w:t>
      </w:r>
      <w:r>
        <w:t xml:space="preserve">directory, each step probed first so a</w:t>
      </w:r>
      <w:r>
        <w:t xml:space="preserve"> </w:t>
      </w:r>
      <w:r>
        <w:t xml:space="preserve">re-run removes nothing twice (</w:t>
      </w:r>
      <w:r>
        <w:rPr>
          <w:rStyle w:val="VerbatimChar"/>
        </w:rPr>
        <w:t xml:space="preserve">crates/argondb-ctl/src/tenant_delete.rs</w:t>
      </w:r>
      <w:r>
        <w:t xml:space="preserve">). It refuses a</w:t>
      </w:r>
      <w:r>
        <w:t xml:space="preserve"> </w:t>
      </w:r>
      <w:r>
        <w:t xml:space="preserve">tenant with its own compute bound (</w:t>
      </w:r>
      <w:r>
        <w:rPr>
          <w:rStyle w:val="VerbatimChar"/>
        </w:rPr>
        <w:t xml:space="preserve">per_tenant</w:t>
      </w:r>
      <w:r>
        <w:t xml:space="preserve"> </w:t>
      </w:r>
      <w:r>
        <w:t xml:space="preserve">on), with nothing removed,</w:t>
      </w:r>
      <w:r>
        <w:t xml:space="preserve"> </w:t>
      </w:r>
      <w:r>
        <w:t xml:space="preserve">and it leaves the tenant's lake data for</w:t>
      </w:r>
      <w:r>
        <w:t xml:space="preserve"> </w:t>
      </w:r>
      <w:r>
        <w:rPr>
          <w:rStyle w:val="VerbatimChar"/>
        </w:rPr>
        <w:t xml:space="preserve">argondb lake drop-orphan</w:t>
      </w:r>
      <w:r>
        <w:t xml:space="preserve">.</w:t>
      </w:r>
    </w:p>
    <w:p>
      <w:pPr>
        <w:pStyle w:val="BodyText"/>
      </w:pPr>
      <w:r>
        <w:rPr>
          <w:b/>
          <w:bCs/>
        </w:rPr>
        <w:t xml:space="preserve">A connection that sends nothing wakes nothing.</w:t>
      </w:r>
      <w:r>
        <w:t xml:space="preserve"> </w:t>
      </w:r>
      <w:r>
        <w:rPr>
          <w:rStyle w:val="VerbatimChar"/>
        </w:rPr>
        <w:t xml:space="preserve">FIRST_BYTES_TIMEOUT = 30 s</w:t>
      </w:r>
      <w:r>
        <w:t xml:space="preserve"> </w:t>
      </w:r>
      <w:r>
        <w:t xml:space="preserve">and then a silent close. A TCP-connect health check, a browser pre-connect, or</w:t>
      </w:r>
      <w:r>
        <w:t xml:space="preserve"> </w:t>
      </w:r>
      <w:r>
        <w:rPr>
          <w:rStyle w:val="VerbatimChar"/>
        </w:rPr>
        <w:t xml:space="preserve">nc -z</w:t>
      </w:r>
      <w:r>
        <w:t xml:space="preserve"> </w:t>
      </w:r>
      <w:r>
        <w:t xml:space="preserve">will never wake a tenant and will never keep one awake.</w:t>
      </w:r>
      <w:r>
        <w:t xml:space="preserve"> </w:t>
      </w:r>
      <w:r>
        <w:rPr>
          <w:i/>
          <w:iCs/>
        </w:rPr>
        <w:t xml:space="preserve">Remedy:</w:t>
      </w:r>
      <w:r>
        <w:t xml:space="preserve"> </w:t>
      </w:r>
      <w:r>
        <w:t xml:space="preserve">make</w:t>
      </w:r>
      <w:r>
        <w:t xml:space="preserve"> </w:t>
      </w:r>
      <w:r>
        <w:t xml:space="preserve">the monitor send a real query. This is a feature — it is what stops</w:t>
      </w:r>
      <w:r>
        <w:t xml:space="preserve"> </w:t>
      </w:r>
      <w:r>
        <w:rPr>
          <w:rStyle w:val="VerbatimChar"/>
        </w:rPr>
        <w:t xml:space="preserve">argondb status</w:t>
      </w:r>
      <w:r>
        <w:t xml:space="preserve"> </w:t>
      </w:r>
      <w:r>
        <w:t xml:space="preserve">from holding every box awake forever (</w:t>
      </w:r>
      <w:r>
        <w:rPr>
          <w:rStyle w:val="VerbatimChar"/>
        </w:rPr>
        <w:t xml:space="preserve">idle_stop.rs:101</w:t>
      </w:r>
      <w:r>
        <w:t xml:space="preserve">,</w:t>
      </w:r>
      <w:r>
        <w:t xml:space="preserve"> </w:t>
      </w:r>
      <w:r>
        <w:rPr>
          <w:rStyle w:val="VerbatimChar"/>
        </w:rPr>
        <w:t xml:space="preserve">:517-522</w:t>
      </w:r>
      <w:r>
        <w:t xml:space="preserve">).</w:t>
      </w:r>
    </w:p>
    <w:p>
      <w:pPr>
        <w:pStyle w:val="BodyText"/>
      </w:pPr>
      <w:r>
        <w:rPr>
          <w:b/>
          <w:bCs/>
        </w:rPr>
        <w:t xml:space="preserve">The internal port is</w:t>
      </w:r>
      <w:r>
        <w:rPr>
          <w:b/>
          <w:bCs/>
        </w:rPr>
        <w:t xml:space="preserve"> </w:t>
      </w:r>
      <w:r>
        <w:rPr>
          <w:rStyle w:val="VerbatimChar"/>
          <w:b/>
          <w:bCs/>
        </w:rPr>
        <w:t xml:space="preserve">public + 100</w:t>
      </w:r>
      <w:r>
        <w:rPr>
          <w:b/>
          <w:bCs/>
        </w:rPr>
        <w:t xml:space="preserve"> </w:t>
      </w:r>
      <w:r>
        <w:rPr>
          <w:b/>
          <w:bCs/>
        </w:rPr>
        <w:t xml:space="preserve">only while idle-stop is ON.</w:t>
      </w:r>
      <w:r>
        <w:t xml:space="preserve"> </w:t>
      </w:r>
      <w:r>
        <w:t xml:space="preserve">With the</w:t>
      </w:r>
      <w:r>
        <w:t xml:space="preserve"> </w:t>
      </w:r>
      <w:r>
        <w:t xml:space="preserve">knob off there is no internal port at all and Postgres owns the public one.</w:t>
      </w:r>
      <w:r>
        <w:t xml:space="preserve"> </w:t>
      </w:r>
      <w:r>
        <w:t xml:space="preserve">Anything that hard-codes 5532 breaks when the knob is turned off, and anything</w:t>
      </w:r>
      <w:r>
        <w:t xml:space="preserve"> </w:t>
      </w:r>
      <w:r>
        <w:t xml:space="preserve">that hard-codes "postgres owns 5432" breaks when it is turned on.</w:t>
      </w:r>
      <w:r>
        <w:t xml:space="preserve"> </w:t>
      </w:r>
      <w:r>
        <w:rPr>
          <w:i/>
          <w:iCs/>
        </w:rPr>
        <w:t xml:space="preserve">Remedy:</w:t>
      </w:r>
      <w:r>
        <w:t xml:space="preserve"> </w:t>
      </w:r>
      <w:r>
        <w:t xml:space="preserve">resolve the port through</w:t>
      </w:r>
      <w:r>
        <w:t xml:space="preserve"> </w:t>
      </w:r>
      <w:r>
        <w:rPr>
          <w:rStyle w:val="VerbatimChar"/>
        </w:rPr>
        <w:t xml:space="preserve">argondb status</w:t>
      </w:r>
      <w:r>
        <w:t xml:space="preserve">, whose walk carries both shapes</w:t>
      </w:r>
      <w:r>
        <w:t xml:space="preserve"> </w:t>
      </w:r>
      <w:r>
        <w:t xml:space="preserve">(</w:t>
      </w:r>
      <w:r>
        <w:rPr>
          <w:rStyle w:val="VerbatimChar"/>
        </w:rPr>
        <w:t xml:space="preserve">serve.rs:5084-5096</w:t>
      </w:r>
      <w:r>
        <w:t xml:space="preserve">), and remember that an overridden</w:t>
      </w:r>
      <w:r>
        <w:t xml:space="preserve"> </w:t>
      </w:r>
      <w:r>
        <w:rPr>
          <w:rStyle w:val="VerbatimChar"/>
        </w:rPr>
        <w:t xml:space="preserve">ARGONDB_PG_PORT</w:t>
      </w:r>
      <w:r>
        <w:t xml:space="preserve"> </w:t>
      </w:r>
      <w:r>
        <w:t xml:space="preserve">shifts</w:t>
      </w:r>
      <w:r>
        <w:t xml:space="preserve"> </w:t>
      </w:r>
      <w:r>
        <w:t xml:space="preserve">both by the same 100 (</w:t>
      </w:r>
      <w:r>
        <w:rPr>
          <w:rStyle w:val="VerbatimChar"/>
        </w:rPr>
        <w:t xml:space="preserve">idle_stop.rs:84-89</w:t>
      </w:r>
      <w:r>
        <w:t xml:space="preserve">).</w:t>
      </w:r>
      <w:r>
        <w:t xml:space="preserve"> </w:t>
      </w:r>
      <w:r>
        <w:rPr>
          <w:b/>
          <w:bCs/>
        </w:rPr>
        <w:t xml:space="preserve">A tenant compute's split is</w:t>
      </w:r>
      <w:r>
        <w:rPr>
          <w:b/>
          <w:bCs/>
        </w:rPr>
        <w:t xml:space="preserve"> </w:t>
      </w:r>
      <w:r>
        <w:rPr>
          <w:rStyle w:val="VerbatimChar"/>
          <w:b/>
          <w:bCs/>
        </w:rPr>
        <w:t xml:space="preserve">+ 1</w:t>
      </w:r>
      <w:r>
        <w:rPr>
          <w:b/>
          <w:bCs/>
        </w:rPr>
        <w:t xml:space="preserve">, not</w:t>
      </w:r>
      <w:r>
        <w:rPr>
          <w:b/>
          <w:bCs/>
        </w:rPr>
        <w:t xml:space="preserve"> </w:t>
      </w:r>
      <w:r>
        <w:rPr>
          <w:rStyle w:val="VerbatimChar"/>
          <w:b/>
          <w:bCs/>
        </w:rPr>
        <w:t xml:space="preserve">+ 100</w:t>
      </w:r>
      <w:r>
        <w:rPr>
          <w:b/>
          <w:bCs/>
        </w:rPr>
        <w:t xml:space="preserve">:</w:t>
      </w:r>
      <w:r>
        <w:t xml:space="preserve"> </w:t>
      </w:r>
      <w:r>
        <w:t xml:space="preserve">slot</w:t>
      </w:r>
      <w:r>
        <w:t xml:space="preserve"> </w:t>
      </w:r>
      <w:r>
        <w:rPr>
          <w:rStyle w:val="VerbatimChar"/>
        </w:rPr>
        <w:t xml:space="preserve">i</w:t>
      </w:r>
      <w:r>
        <w:t xml:space="preserve"> </w:t>
      </w:r>
      <w:r>
        <w:t xml:space="preserve">is</w:t>
      </w:r>
      <w:r>
        <w:t xml:space="preserve"> </w:t>
      </w:r>
      <w:r>
        <w:rPr>
          <w:rStyle w:val="VerbatimChar"/>
        </w:rPr>
        <w:t xml:space="preserve">tenant_port_base + 2i</w:t>
      </w:r>
      <w:r>
        <w:t xml:space="preserve"> </w:t>
      </w:r>
      <w:r>
        <w:t xml:space="preserve">public and the next</w:t>
      </w:r>
      <w:r>
        <w:t xml:space="preserve"> </w:t>
      </w:r>
      <w:r>
        <w:t xml:space="preserve">port internal (§2.8).</w:t>
      </w:r>
    </w:p>
    <w:p>
      <w:pPr>
        <w:pStyle w:val="BodyText"/>
      </w:pPr>
      <w:r>
        <w:rPr>
          <w:rStyle w:val="VerbatimChar"/>
          <w:b/>
          <w:bCs/>
        </w:rPr>
        <w:t xml:space="preserve">per_tenant = true</w:t>
      </w:r>
      <w:r>
        <w:rPr>
          <w:b/>
          <w:bCs/>
        </w:rPr>
        <w:t xml:space="preserve"> </w:t>
      </w:r>
      <w:r>
        <w:rPr>
          <w:b/>
          <w:bCs/>
        </w:rPr>
        <w:t xml:space="preserve">without</w:t>
      </w:r>
      <w:r>
        <w:rPr>
          <w:b/>
          <w:bCs/>
        </w:rPr>
        <w:t xml:space="preserve"> </w:t>
      </w:r>
      <w:r>
        <w:rPr>
          <w:rStyle w:val="VerbatimChar"/>
          <w:b/>
          <w:bCs/>
        </w:rPr>
        <w:t xml:space="preserve">idle_stop</w:t>
      </w:r>
      <w:r>
        <w:rPr>
          <w:b/>
          <w:bCs/>
        </w:rPr>
        <w:t xml:space="preserve"> </w:t>
      </w:r>
      <w:r>
        <w:rPr>
          <w:b/>
          <w:bCs/>
        </w:rPr>
        <w:t xml:space="preserve">does not boot.</w:t>
      </w:r>
      <w:r>
        <w:t xml:space="preserve"> </w:t>
      </w:r>
      <w:r>
        <w:t xml:space="preserve">It is refused at</w:t>
      </w:r>
      <w:r>
        <w:t xml:space="preserve"> </w:t>
      </w:r>
      <w:r>
        <w:t xml:space="preserve">config load, with both knobs named.</w:t>
      </w:r>
      <w:r>
        <w:t xml:space="preserve"> </w:t>
      </w:r>
      <w:r>
        <w:rPr>
          <w:i/>
          <w:iCs/>
        </w:rPr>
        <w:t xml:space="preserve">Remedy:</w:t>
      </w:r>
      <w:r>
        <w:t xml:space="preserve"> </w:t>
      </w:r>
      <w:r>
        <w:t xml:space="preserve">set</w:t>
      </w:r>
      <w:r>
        <w:t xml:space="preserve"> </w:t>
      </w:r>
      <w:r>
        <w:rPr>
          <w:rStyle w:val="VerbatimChar"/>
        </w:rPr>
        <w:t xml:space="preserve">idle_stop</w:t>
      </w:r>
      <w:r>
        <w:t xml:space="preserve"> </w:t>
      </w:r>
      <w:r>
        <w:t xml:space="preserve">to a number of</w:t>
      </w:r>
      <w:r>
        <w:t xml:space="preserve"> </w:t>
      </w:r>
      <w:r>
        <w:t xml:space="preserve">seconds, or leave</w:t>
      </w:r>
      <w:r>
        <w:t xml:space="preserve"> </w:t>
      </w:r>
      <w:r>
        <w:rPr>
          <w:rStyle w:val="VerbatimChar"/>
        </w:rPr>
        <w:t xml:space="preserve">per_tenant</w:t>
      </w:r>
      <w:r>
        <w:t xml:space="preserve"> </w:t>
      </w:r>
      <w:r>
        <w:t xml:space="preserve">off.</w:t>
      </w:r>
    </w:p>
    <w:p>
      <w:pPr>
        <w:pStyle w:val="BodyText"/>
      </w:pPr>
      <w:r>
        <w:rPr>
          <w:b/>
          <w:bCs/>
        </w:rPr>
        <w:t xml:space="preserve">Under per_tenant, a company with no known compute port has no pooled entry</w:t>
      </w:r>
      <w:r>
        <w:rPr>
          <w:b/>
          <w:bCs/>
        </w:rPr>
        <w:t xml:space="preserve"> </w:t>
      </w:r>
      <w:r>
        <w:rPr>
          <w:b/>
          <w:bCs/>
        </w:rPr>
        <w:t xml:space="preserve">at all.</w:t>
      </w:r>
      <w:r>
        <w:t xml:space="preserve"> </w:t>
      </w:r>
      <w:r>
        <w:t xml:space="preserve">Its pooled connection fails at PgBouncer, and the box log names the</w:t>
      </w:r>
      <w:r>
        <w:t xml:space="preserve"> </w:t>
      </w:r>
      <w:r>
        <w:t xml:space="preserve">company and says it is "NOT routed to the primary". That is deliberate: the</w:t>
      </w:r>
      <w:r>
        <w:t xml:space="preserve"> </w:t>
      </w:r>
      <w:r>
        <w:t xml:space="preserve">alternative is a company's traffic quietly landing on the primary.</w:t>
      </w:r>
      <w:r>
        <w:t xml:space="preserve"> </w:t>
      </w:r>
      <w:r>
        <w:rPr>
          <w:i/>
          <w:iCs/>
        </w:rPr>
        <w:t xml:space="preserve">Remedy:</w:t>
      </w:r>
      <w:r>
        <w:t xml:space="preserve"> </w:t>
      </w:r>
      <w:r>
        <w:t xml:space="preserve">wait one estate pass after</w:t>
      </w:r>
      <w:r>
        <w:t xml:space="preserve"> </w:t>
      </w:r>
      <w:r>
        <w:rPr>
          <w:rStyle w:val="VerbatimChar"/>
        </w:rPr>
        <w:t xml:space="preserve">tenant create</w:t>
      </w:r>
      <w:r>
        <w:t xml:space="preserve">, or read the log line.</w:t>
      </w:r>
      <w:r>
        <w:t xml:space="preserve"> </w:t>
      </w:r>
      <w:r>
        <w:rPr>
          <w:i/>
          <w:iCs/>
        </w:rPr>
        <w:t xml:space="preserve">How long that is:</w:t>
      </w:r>
      <w:r>
        <w:t xml:space="preserve"> </w:t>
      </w:r>
      <w:r>
        <w:t xml:space="preserve">the estate member runs a pass every</w:t>
      </w:r>
      <w:r>
        <w:t xml:space="preserve"> </w:t>
      </w:r>
      <w:r>
        <w:rPr>
          <w:rStyle w:val="VerbatimChar"/>
        </w:rPr>
        <w:t xml:space="preserve">--pass-interval-secs</w:t>
      </w:r>
      <w:r>
        <w:t xml:space="preserve"> </w:t>
      </w:r>
      <w:r>
        <w:t xml:space="preserve">(default 300 s) AFTER the last one ends, so the real gap is 300 s plus the</w:t>
      </w:r>
      <w:r>
        <w:t xml:space="preserve"> </w:t>
      </w:r>
      <w:r>
        <w:t xml:space="preserve">pass's own run time; it runs on the leader only,</w:t>
      </w:r>
      <w:r>
        <w:t xml:space="preserve"> </w:t>
      </w:r>
      <w:r>
        <w:rPr>
          <w:rStyle w:val="VerbatimChar"/>
        </w:rPr>
        <w:t xml:space="preserve">/v1/estate/pass</w:t>
      </w:r>
      <w:r>
        <w:t xml:space="preserve"> </w:t>
      </w:r>
      <w:r>
        <w:t xml:space="preserve">runs one on</w:t>
      </w:r>
      <w:r>
        <w:t xml:space="preserve"> </w:t>
      </w:r>
      <w:r>
        <w:t xml:space="preserve">request,</w:t>
      </w:r>
      <w:r>
        <w:t xml:space="preserve"> </w:t>
      </w:r>
      <w:r>
        <w:rPr>
          <w:rStyle w:val="VerbatimChar"/>
        </w:rPr>
        <w:t xml:space="preserve">tenant create</w:t>
      </w:r>
      <w:r>
        <w:t xml:space="preserve"> </w:t>
      </w:r>
      <w:r>
        <w:t xml:space="preserve">and</w:t>
      </w:r>
      <w:r>
        <w:t xml:space="preserve"> </w:t>
      </w:r>
      <w:r>
        <w:rPr>
          <w:rStyle w:val="VerbatimChar"/>
        </w:rPr>
        <w:t xml:space="preserve">tenant destroy</w:t>
      </w:r>
      <w:r>
        <w:t xml:space="preserve"> </w:t>
      </w:r>
      <w:r>
        <w:t xml:space="preserve">run their own, and the member's</w:t>
      </w:r>
      <w:r>
        <w:t xml:space="preserve"> </w:t>
      </w:r>
      <w:r>
        <w:t xml:space="preserve">log says "next pass at</w:t>
      </w:r>
      <w:r>
        <w:t xml:space="preserve"> </w:t>
      </w:r>
      <w:r>
        <w:t xml:space="preserve">" at start and "next timed pass at</w:t>
      </w:r>
      <w:r>
        <w:t xml:space="preserve"> </w:t>
      </w:r>
      <w:r>
        <w:t xml:space="preserve">" after</w:t>
      </w:r>
      <w:r>
        <w:t xml:space="preserve"> </w:t>
      </w:r>
      <w:r>
        <w:t xml:space="preserve">every pass (</w:t>
      </w:r>
      <w:r>
        <w:rPr>
          <w:rStyle w:val="VerbatimChar"/>
        </w:rPr>
        <w:t xml:space="preserve">--pass-interval-secs 0</w:t>
      </w:r>
      <w:r>
        <w:t xml:space="preserve"> </w:t>
      </w:r>
      <w:r>
        <w:t xml:space="preserve">means on request only).</w:t>
      </w:r>
    </w:p>
    <w:p>
      <w:pPr>
        <w:pStyle w:val="BodyText"/>
      </w:pPr>
      <w:r>
        <w:rPr>
          <w:b/>
          <w:bCs/>
        </w:rPr>
        <w:t xml:space="preserve">Under per_tenant, the one-time copy of pre-compute rows can be refused for</w:t>
      </w:r>
      <w:r>
        <w:rPr>
          <w:b/>
          <w:bCs/>
        </w:rPr>
        <w:t xml:space="preserve"> </w:t>
      </w:r>
      <w:r>
        <w:rPr>
          <w:b/>
          <w:bCs/>
        </w:rPr>
        <w:t xml:space="preserve">good.</w:t>
      </w:r>
      <w:r>
        <w:t xml:space="preserve"> </w:t>
      </w:r>
      <w:r>
        <w:t xml:space="preserve">If the publish-status writer creates</w:t>
      </w:r>
      <w:r>
        <w:t xml:space="preserve"> </w:t>
      </w:r>
      <w:r>
        <w:rPr>
          <w:rStyle w:val="VerbatimChar"/>
        </w:rPr>
        <w:t xml:space="preserve">argon.publish_status</w:t>
      </w:r>
      <w:r>
        <w:t xml:space="preserve"> </w:t>
      </w:r>
      <w:r>
        <w:t xml:space="preserve">on a</w:t>
      </w:r>
      <w:r>
        <w:t xml:space="preserve"> </w:t>
      </w:r>
      <w:r>
        <w:t xml:space="preserve">company's compute before the copy runs, the copy rolls back and every later</w:t>
      </w:r>
      <w:r>
        <w:t xml:space="preserve"> </w:t>
      </w:r>
      <w:r>
        <w:t xml:space="preserve">pass refuses it by name (§2.7). The fix exists only on an unmerged branch.</w:t>
      </w:r>
      <w:r>
        <w:t xml:space="preserve"> </w:t>
      </w:r>
      <w:r>
        <w:rPr>
          <w:i/>
          <w:iCs/>
        </w:rPr>
        <w:t xml:space="preserve">Remedy:</w:t>
      </w:r>
      <w:r>
        <w:t xml:space="preserve"> </w:t>
      </w:r>
      <w:r>
        <w:t xml:space="preserve">none on</w:t>
      </w:r>
      <w:r>
        <w:t xml:space="preserve"> </w:t>
      </w:r>
      <w:r>
        <w:rPr>
          <w:rStyle w:val="VerbatimChar"/>
        </w:rPr>
        <w:t xml:space="preserve">main</w:t>
      </w:r>
      <w:r>
        <w:t xml:space="preserve"> </w:t>
      </w:r>
      <w:r>
        <w:t xml:space="preserve">today. Do not turn per_tenant on for a box whose</w:t>
      </w:r>
      <w:r>
        <w:t xml:space="preserve"> </w:t>
      </w:r>
      <w:r>
        <w:t xml:space="preserve">companies already hold rows on the primary until that fix lands, or check the</w:t>
      </w:r>
      <w:r>
        <w:t xml:space="preserve"> </w:t>
      </w:r>
      <w:r>
        <w:t xml:space="preserve">log for</w:t>
      </w:r>
      <w:r>
        <w:t xml:space="preserve"> </w:t>
      </w:r>
      <w:r>
        <w:rPr>
          <w:rStyle w:val="VerbatimChar"/>
        </w:rPr>
        <w:t xml:space="preserve">the one-time copy NOT done</w:t>
      </w:r>
      <w:r>
        <w:t xml:space="preserve"> </w:t>
      </w:r>
      <w:r>
        <w:t xml:space="preserve">after the first pass.</w:t>
      </w:r>
    </w:p>
    <w:p>
      <w:pPr>
        <w:pStyle w:val="BodyText"/>
      </w:pPr>
      <w:r>
        <w:rPr>
          <w:b/>
          <w:bCs/>
        </w:rPr>
        <w:t xml:space="preserve">An idle box WARNs every ~120 s, and it is not a fault.</w:t>
      </w:r>
      <w:r>
        <w:t xml:space="preserve"> </w:t>
      </w:r>
      <w:r>
        <w:t xml:space="preserve">The tail's</w:t>
      </w:r>
      <w:r>
        <w:t xml:space="preserve"> </w:t>
      </w:r>
      <w:r>
        <w:t xml:space="preserve">maintenance sweep logs</w:t>
      </w:r>
      <w:r>
        <w:t xml:space="preserve"> </w:t>
      </w:r>
      <w:r>
        <w:rPr>
          <w:rStyle w:val="VerbatimChar"/>
        </w:rPr>
        <w:t xml:space="preserve">maintenance pin &lt;table&gt;: CONSTRAINED …</w:t>
      </w:r>
      <w:r>
        <w:t xml:space="preserve"> </w:t>
      </w:r>
      <w:r>
        <w:t xml:space="preserve">on a landed</w:t>
      </w:r>
      <w:r>
        <w:t xml:space="preserve"> </w:t>
      </w:r>
      <w:r>
        <w:t xml:space="preserve">view's table even with no writes: 21 times in the measured idle hour (§3.10).</w:t>
      </w:r>
      <w:r>
        <w:t xml:space="preserve"> </w:t>
      </w:r>
      <w:r>
        <w:t xml:space="preserve">It is escalated, not fixed.</w:t>
      </w:r>
      <w:r>
        <w:t xml:space="preserve"> </w:t>
      </w:r>
      <w:r>
        <w:rPr>
          <w:i/>
          <w:iCs/>
        </w:rPr>
        <w:t xml:space="preserve">Remedy:</w:t>
      </w:r>
      <w:r>
        <w:t xml:space="preserve"> </w:t>
      </w:r>
      <w:r>
        <w:t xml:space="preserve">do not alert on that line alone for an</w:t>
      </w:r>
      <w:r>
        <w:t xml:space="preserve"> </w:t>
      </w:r>
      <w:r>
        <w:t xml:space="preserve">idle box; alert on a view-maintainer WARN, which stayed at zero.</w:t>
      </w:r>
    </w:p>
    <w:p>
      <w:pPr>
        <w:pStyle w:val="BodyText"/>
      </w:pPr>
      <w:r>
        <w:rPr>
          <w:rStyle w:val="VerbatimChar"/>
          <w:b/>
          <w:bCs/>
        </w:rPr>
        <w:t xml:space="preserve">idle_stop = 300</w:t>
      </w:r>
      <w:r>
        <w:rPr>
          <w:b/>
          <w:bCs/>
        </w:rPr>
        <w:t xml:space="preserve"> </w:t>
      </w:r>
      <w:r>
        <w:rPr>
          <w:b/>
          <w:bCs/>
        </w:rPr>
        <w:t xml:space="preserve">(a TOML integer) is refused.</w:t>
      </w:r>
      <w:r>
        <w:t xml:space="preserve"> </w:t>
      </w:r>
      <w:r>
        <w:t xml:space="preserve">The key is a string so that</w:t>
      </w:r>
      <w:r>
        <w:t xml:space="preserve"> </w:t>
      </w:r>
      <w:r>
        <w:t xml:space="preserve">one parser serves both the file and the environment.</w:t>
      </w:r>
      <w:r>
        <w:t xml:space="preserve"> </w:t>
      </w:r>
      <w:r>
        <w:rPr>
          <w:i/>
          <w:iCs/>
        </w:rPr>
        <w:t xml:space="preserve">Remedy:</w:t>
      </w:r>
      <w:r>
        <w:t xml:space="preserve"> </w:t>
      </w:r>
      <w:r>
        <w:t xml:space="preserve">quotes.</w:t>
      </w:r>
    </w:p>
    <w:p>
      <w:pPr>
        <w:pStyle w:val="BodyText"/>
      </w:pPr>
      <w:r>
        <w:rPr>
          <w:rStyle w:val="VerbatimChar"/>
          <w:b/>
          <w:bCs/>
        </w:rPr>
        <w:t xml:space="preserve">idle_stop = "0"</w:t>
      </w:r>
      <w:r>
        <w:rPr>
          <w:b/>
          <w:bCs/>
        </w:rPr>
        <w:t xml:space="preserve"> </w:t>
      </w:r>
      <w:r>
        <w:rPr>
          <w:b/>
          <w:bCs/>
        </w:rPr>
        <w:t xml:space="preserve">is refused, not treated as "always off" or "always on".</w:t>
      </w:r>
      <w:r>
        <w:t xml:space="preserve"> </w:t>
      </w:r>
      <w:r>
        <w:rPr>
          <w:i/>
          <w:iCs/>
        </w:rPr>
        <w:t xml:space="preserve">Remedy:</w:t>
      </w:r>
      <w:r>
        <w:t xml:space="preserve"> </w:t>
      </w:r>
      <w:r>
        <w:rPr>
          <w:rStyle w:val="VerbatimChar"/>
        </w:rPr>
        <w:t xml:space="preserve">"off"</w:t>
      </w:r>
      <w:r>
        <w:t xml:space="preserve"> </w:t>
      </w:r>
      <w:r>
        <w:t xml:space="preserve">to disable, or a positive window.</w:t>
      </w:r>
    </w:p>
    <w:p>
      <w:pPr>
        <w:pStyle w:val="BodyText"/>
      </w:pPr>
      <w:r>
        <w:rPr>
          <w:b/>
          <w:bCs/>
        </w:rPr>
        <w:t xml:space="preserve">A lake-ON box refuses a window shorter than 30 s.</w:t>
      </w:r>
      <w:r>
        <w:t xml:space="preserve"> </w:t>
      </w:r>
      <w:r>
        <w:t xml:space="preserve">Not a warning — the box</w:t>
      </w:r>
      <w:r>
        <w:t xml:space="preserve"> </w:t>
      </w:r>
      <w:r>
        <w:t xml:space="preserve">does not boot.</w:t>
      </w:r>
      <w:r>
        <w:t xml:space="preserve"> </w:t>
      </w:r>
      <w:r>
        <w:rPr>
          <w:i/>
          <w:iCs/>
        </w:rPr>
        <w:t xml:space="preserve">Remedy:</w:t>
      </w:r>
      <w:r>
        <w:t xml:space="preserve"> </w:t>
      </w:r>
      <w:r>
        <w:t xml:space="preserve">one of the three the message names (raise the window to</w:t>
      </w:r>
      <w:r>
        <w:t xml:space="preserve"> </w:t>
      </w:r>
      <w:r>
        <w:t xml:space="preserve">≥ 30; turn the lake off; declare the published set static with</w:t>
      </w:r>
      <w:r>
        <w:t xml:space="preserve"> </w:t>
      </w:r>
      <w:r>
        <w:rPr>
          <w:rStyle w:val="VerbatimChar"/>
        </w:rPr>
        <w:t xml:space="preserve">ARGONDB_SCHEMA_REFRESH=off</w:t>
      </w:r>
      <w:r>
        <w:t xml:space="preserve">). §4.8 has both polarities.</w:t>
      </w:r>
    </w:p>
    <w:p>
      <w:pPr>
        <w:pStyle w:val="BodyText"/>
      </w:pPr>
      <w:r>
        <w:rPr>
          <w:b/>
          <w:bCs/>
        </w:rPr>
        <w:t xml:space="preserve">The default is OFF, and that is deliberate.</w:t>
      </w:r>
      <w:r>
        <w:t xml:space="preserve"> </w:t>
      </w:r>
      <w:r>
        <w:t xml:space="preserve">On a laptop or a single VM a</w:t>
      </w:r>
      <w:r>
        <w:t xml:space="preserve"> </w:t>
      </w:r>
      <w:r>
        <w:t xml:space="preserve">stopped compute saves no money, so the knob buys nothing there and costs a wake</w:t>
      </w:r>
      <w:r>
        <w:t xml:space="preserve"> </w:t>
      </w:r>
      <w:r>
        <w:t xml:space="preserve">latency; it is the multi-instance estate that wants it</w:t>
      </w:r>
      <w:r>
        <w:t xml:space="preserve"> </w:t>
      </w:r>
      <w:r>
        <w:t xml:space="preserve">(</w:t>
      </w:r>
      <w:r>
        <w:rPr>
          <w:rStyle w:val="VerbatimChar"/>
        </w:rPr>
        <w:t xml:space="preserve">idle_stop.rs:115-117</w:t>
      </w:r>
      <w:r>
        <w:t xml:space="preserve">).</w:t>
      </w:r>
    </w:p>
    <w:p>
      <w:pPr>
        <w:pStyle w:val="BodyText"/>
      </w:pPr>
      <w:r>
        <w:rPr>
          <w:b/>
          <w:bCs/>
        </w:rPr>
        <w:t xml:space="preserve">A stand-down takes longer than its window.</w:t>
      </w:r>
      <w:r>
        <w:t xml:space="preserve"> </w:t>
      </w:r>
      <w:r>
        <w:t xml:space="preserve">34 s against a 20 s window,</w:t>
      </w:r>
      <w:r>
        <w:t xml:space="preserve"> </w:t>
      </w:r>
      <w:r>
        <w:t xml:space="preserve">measured. The extra is the shutdown checkpoint plus the wait-for-port-free step.</w:t>
      </w:r>
      <w:r>
        <w:t xml:space="preserve"> </w:t>
      </w:r>
      <w:r>
        <w:rPr>
          <w:i/>
          <w:iCs/>
        </w:rPr>
        <w:t xml:space="preserve">Consequence:</w:t>
      </w:r>
      <w:r>
        <w:t xml:space="preserve"> </w:t>
      </w:r>
      <w:r>
        <w:t xml:space="preserve">do not write a test that asserts the pid is gone at</w:t>
      </w:r>
      <w:r>
        <w:t xml:space="preserve"> </w:t>
      </w:r>
      <w:r>
        <w:rPr>
          <w:rStyle w:val="VerbatimChar"/>
        </w:rPr>
        <w:t xml:space="preserve">window + epsilon</w:t>
      </w:r>
      <w:r>
        <w:t xml:space="preserve">; assert it is gone within</w:t>
      </w:r>
      <w:r>
        <w:t xml:space="preserve"> </w:t>
      </w:r>
      <w:r>
        <w:rPr>
          <w:rStyle w:val="VerbatimChar"/>
        </w:rPr>
        <w:t xml:space="preserve">window + STAND_DOWN_GRACE</w:t>
      </w:r>
      <w:r>
        <w:t xml:space="preserve">.</w:t>
      </w:r>
    </w:p>
    <w:p>
      <w:pPr>
        <w:pStyle w:val="BodyText"/>
      </w:pPr>
      <w:r>
        <w:rPr>
          <w:b/>
          <w:bCs/>
        </w:rPr>
        <w:t xml:space="preserve">A stood-down compute is not a tripped one.</w:t>
      </w:r>
      <w:r>
        <w:t xml:space="preserve"> </w:t>
      </w:r>
      <w:r>
        <w:rPr>
          <w:rStyle w:val="VerbatimChar"/>
        </w:rPr>
        <w:t xml:space="preserve">stood_down</w:t>
      </w:r>
      <w:r>
        <w:t xml:space="preserve"> </w:t>
      </w:r>
      <w:r>
        <w:t xml:space="preserve">is a separate</w:t>
      </w:r>
      <w:r>
        <w:t xml:space="preserve"> </w:t>
      </w:r>
      <w:r>
        <w:t xml:space="preserve">vector; a stood-down child has charged no breaker and the "every child tripped ⇒</w:t>
      </w:r>
      <w:r>
        <w:t xml:space="preserve"> </w:t>
      </w:r>
      <w:r>
        <w:t xml:space="preserve">the box is dead" bail deliberately does not fire. Do not infer health from</w:t>
      </w:r>
      <w:r>
        <w:t xml:space="preserve"> </w:t>
      </w:r>
      <w:r>
        <w:t xml:space="preserve">"asleep".</w:t>
      </w:r>
    </w:p>
    <w:p>
      <w:pPr>
        <w:pStyle w:val="BodyText"/>
      </w:pPr>
      <w:r>
        <w:rPr>
          <w:b/>
          <w:bCs/>
        </w:rPr>
        <w:t xml:space="preserve">An open wake breaker is not retried automatically.</w:t>
      </w:r>
      <w:r>
        <w:t xml:space="preserve"> </w:t>
      </w:r>
      <w:r>
        <w:t xml:space="preserve">Six failed wakes inside</w:t>
      </w:r>
      <w:r>
        <w:t xml:space="preserve"> </w:t>
      </w:r>
      <w:r>
        <w:t xml:space="preserve">120 s and every subsequent connection is refused by name until the box is</w:t>
      </w:r>
      <w:r>
        <w:t xml:space="preserve"> </w:t>
      </w:r>
      <w:r>
        <w:t xml:space="preserve">restarted.</w:t>
      </w:r>
      <w:r>
        <w:t xml:space="preserve"> </w:t>
      </w:r>
      <w:r>
        <w:rPr>
          <w:i/>
          <w:iCs/>
        </w:rPr>
        <w:t xml:space="preserve">Remedy:</w:t>
      </w:r>
      <w:r>
        <w:t xml:space="preserve"> </w:t>
      </w:r>
      <w:r>
        <w:t xml:space="preserve">fix the cause, read</w:t>
      </w:r>
      <w:r>
        <w:t xml:space="preserve"> </w:t>
      </w:r>
      <w:r>
        <w:rPr>
          <w:rStyle w:val="VerbatimChar"/>
        </w:rPr>
        <w:t xml:space="preserve">logs/compute.log</w:t>
      </w:r>
      <w:r>
        <w:t xml:space="preserve">, restart the box.</w:t>
      </w:r>
      <w:r>
        <w:t xml:space="preserve"> </w:t>
      </w:r>
      <w:r>
        <w:t xml:space="preserve">The refusal is deliberate — an expensive automatic recovery sits behind a</w:t>
      </w:r>
      <w:r>
        <w:t xml:space="preserve"> </w:t>
      </w:r>
      <w:r>
        <w:t xml:space="preserve">circuit breaker, never a loop.</w:t>
      </w:r>
    </w:p>
    <w:p>
      <w:pPr>
        <w:pStyle w:val="BodyText"/>
      </w:pPr>
      <w:r>
        <w:rPr>
          <w:b/>
          <w:bCs/>
        </w:rPr>
        <w:t xml:space="preserve">The 619 ms wake is conditional.</w:t>
      </w:r>
      <w:r>
        <w:t xml:space="preserve"> </w:t>
      </w:r>
      <w:r>
        <w:t xml:space="preserve">Small empty database, fast NVMe box,</w:t>
      </w:r>
      <w:r>
        <w:t xml:space="preserve"> </w:t>
      </w:r>
      <w:r>
        <w:t xml:space="preserve">pageserver warm, lake off. A large database with a cold pageserver is not this</w:t>
      </w:r>
      <w:r>
        <w:t xml:space="preserve"> </w:t>
      </w:r>
      <w:r>
        <w:t xml:space="preserve">number, and the source states the conditions for exactly this reason.</w:t>
      </w:r>
    </w:p>
    <w:p>
      <w:pPr>
        <w:pStyle w:val="BodyText"/>
      </w:pPr>
      <w:r>
        <w:rPr>
          <w:b/>
          <w:bCs/>
        </w:rPr>
        <w:t xml:space="preserve">The application half of the wake is not measured and is not bounded.</w:t>
      </w:r>
      <w:r>
        <w:t xml:space="preserve"> </w:t>
      </w:r>
      <w:r>
        <w:t xml:space="preserve">It is</w:t>
      </w:r>
      <w:r>
        <w:t xml:space="preserve"> </w:t>
      </w:r>
      <w:r>
        <w:t xml:space="preserve">the app's number. The obligation is disclosure, not a bound.</w:t>
      </w:r>
    </w:p>
    <w:p>
      <w:pPr>
        <w:pStyle w:val="BodyText"/>
      </w:pPr>
      <w:r>
        <w:rPr>
          <w:b/>
          <w:bCs/>
        </w:rPr>
        <w:t xml:space="preserve">~630 resident computes is arithmetic, not a ceiling.</w:t>
      </w:r>
      <w:r>
        <w:t xml:space="preserve"> </w:t>
      </w:r>
      <w:r>
        <w:t xml:space="preserve">The pressure knee was</w:t>
      </w:r>
      <w:r>
        <w:t xml:space="preserve"> </w:t>
      </w:r>
      <w:r>
        <w:t xml:space="preserve">never approached. The first real wall is more likely the pageserver's</w:t>
      </w:r>
      <w:r>
        <w:t xml:space="preserve"> </w:t>
      </w:r>
      <w:r>
        <w:t xml:space="preserve">per-timeline cost, the port band, or file descriptors — none of them measured.</w:t>
      </w:r>
    </w:p>
    <w:p>
      <w:pPr>
        <w:pStyle w:val="BodyText"/>
      </w:pPr>
      <w:r>
        <w:rPr>
          <w:b/>
          <w:bCs/>
        </w:rPr>
        <w:t xml:space="preserve">The gate has one failure vocabulary.</w:t>
      </w:r>
      <w:r>
        <w:t xml:space="preserve"> </w:t>
      </w:r>
      <w:r>
        <w:t xml:space="preserve">An application-port client whose wake</w:t>
      </w:r>
      <w:r>
        <w:t xml:space="preserve"> </w:t>
      </w:r>
      <w:r>
        <w:t xml:space="preserve">fails today would receive a Postgres</w:t>
      </w:r>
      <w:r>
        <w:t xml:space="preserve"> </w:t>
      </w:r>
      <w:r>
        <w:rPr>
          <w:rStyle w:val="VerbatimChar"/>
        </w:rPr>
        <w:t xml:space="preserve">ErrorResponse</w:t>
      </w:r>
      <w:r>
        <w:t xml:space="preserve"> </w:t>
      </w:r>
      <w:r>
        <w:t xml:space="preserve">over what it believes is</w:t>
      </w:r>
      <w:r>
        <w:t xml:space="preserve"> </w:t>
      </w:r>
      <w:r>
        <w:t xml:space="preserve">HTTP. The second vocabulary is proposed and not built; do not front an</w:t>
      </w:r>
      <w:r>
        <w:t xml:space="preserve"> </w:t>
      </w:r>
      <w:r>
        <w:t xml:space="preserve">application with this gate yet.</w:t>
      </w:r>
    </w:p>
    <w:p>
      <w:pPr>
        <w:pStyle w:val="BodyText"/>
      </w:pPr>
      <w:r>
        <w:rPr>
          <w:b/>
          <w:bCs/>
        </w:rPr>
        <w:t xml:space="preserve">A busy application does not create an</w:t>
      </w:r>
      <w:r>
        <w:rPr>
          <w:b/>
          <w:bCs/>
        </w:rPr>
        <w:t xml:space="preserve"> </w:t>
      </w:r>
      <w:r>
        <w:rPr>
          <w:rStyle w:val="VerbatimChar"/>
          <w:b/>
          <w:bCs/>
        </w:rPr>
        <w:t xml:space="preserve">AwakeHold</w:t>
      </w:r>
      <w:r>
        <w:rPr>
          <w:b/>
          <w:bCs/>
        </w:rPr>
        <w:t xml:space="preserve">.</w:t>
      </w:r>
      <w:r>
        <w:t xml:space="preserve"> </w:t>
      </w:r>
      <w:r>
        <w:t xml:space="preserve">Deliberately — a hold is</w:t>
      </w:r>
      <w:r>
        <w:t xml:space="preserve"> </w:t>
      </w:r>
      <w:r>
        <w:t xml:space="preserve">a reason the DATABASE cannot be stopped. It shows up as the predicate's third</w:t>
      </w:r>
      <w:r>
        <w:t xml:space="preserve"> </w:t>
      </w:r>
      <w:r>
        <w:t xml:space="preserve">term instead, and that term does not exist in shipped code.</w:t>
      </w:r>
    </w:p>
    <w:p>
      <w:pPr>
        <w:pStyle w:val="BodyText"/>
      </w:pPr>
      <w:r>
        <w:rPr>
          <w:b/>
          <w:bCs/>
        </w:rPr>
        <w:t xml:space="preserve">A silent WebSocket does not hold a tenant awake — RULED, not unsolved.</w:t>
      </w:r>
      <w:r>
        <w:t xml:space="preserve"> </w:t>
      </w:r>
      <w:r>
        <w:t xml:space="preserve">Block</w:t>
      </w:r>
      <w:r>
        <w:t xml:space="preserve"> </w:t>
      </w:r>
      <w:r>
        <w:rPr>
          <w:b/>
          <w:bCs/>
        </w:rPr>
        <w:t xml:space="preserve">G4</w:t>
      </w:r>
      <w:r>
        <w:t xml:space="preserve"> </w:t>
      </w:r>
      <w:r>
        <w:t xml:space="preserve">[D-2026-09-20-78f71e]: bytes are the only idle signal, against</w:t>
      </w:r>
      <w:r>
        <w:t xml:space="preserve"> </w:t>
      </w:r>
      <w:r>
        <w:t xml:space="preserve">this design's own recommendation. A browser holding a socket open with no</w:t>
      </w:r>
      <w:r>
        <w:t xml:space="preserve"> </w:t>
      </w:r>
      <w:r>
        <w:t xml:space="preserve">bytes crossing for the idle window is standing its tenant down like anything</w:t>
      </w:r>
      <w:r>
        <w:t xml:space="preserve"> </w:t>
      </w:r>
      <w:r>
        <w:t xml:space="preserve">else; the client reconnects on its own next bytes and the gate wakes the</w:t>
      </w:r>
      <w:r>
        <w:t xml:space="preserve"> </w:t>
      </w:r>
      <w:r>
        <w:t xml:space="preserve">tenant, but server-push over that silent socket does not survive the</w:t>
      </w:r>
      <w:r>
        <w:t xml:space="preserve"> </w:t>
      </w:r>
      <w:r>
        <w:t xml:space="preserve">stand-down.</w:t>
      </w:r>
      <w:r>
        <w:t xml:space="preserve"> </w:t>
      </w:r>
      <w:r>
        <w:rPr>
          <w:i/>
          <w:iCs/>
        </w:rPr>
        <w:t xml:space="preserve">Remedy:</w:t>
      </w:r>
      <w:r>
        <w:t xml:space="preserve"> </w:t>
      </w:r>
      <w:r>
        <w:t xml:space="preserve">a client that depends on server-push must already handle</w:t>
      </w:r>
      <w:r>
        <w:t xml:space="preserve"> </w:t>
      </w:r>
      <w:r>
        <w:t xml:space="preserve">a reconnect — there is no configurable hold to raise instead.</w:t>
      </w:r>
    </w:p>
    <w:p>
      <w:pPr>
        <w:pStyle w:val="BodyText"/>
      </w:pPr>
      <w:r>
        <w:rPr>
          <w:b/>
          <w:bCs/>
        </w:rPr>
        <w:t xml:space="preserve">A box without a supported pgbouncer boots on the direct port — it does not</w:t>
      </w:r>
      <w:r>
        <w:rPr>
          <w:b/>
          <w:bCs/>
        </w:rPr>
        <w:t xml:space="preserve"> </w:t>
      </w:r>
      <w:r>
        <w:rPr>
          <w:b/>
          <w:bCs/>
        </w:rPr>
        <w:t xml:space="preserve">refuse.</w:t>
      </w:r>
      <w:r>
        <w:t xml:space="preserve"> </w:t>
      </w:r>
      <w:r>
        <w:t xml:space="preserve">The pooler is OPTIONAL (B-MT5 amended [D-2026-09-24-f0e068]): a</w:t>
      </w:r>
      <w:r>
        <w:t xml:space="preserve"> </w:t>
      </w:r>
      <w:r>
        <w:t xml:space="preserve">platform with no</w:t>
      </w:r>
      <w:r>
        <w:t xml:space="preserve"> </w:t>
      </w:r>
      <w:r>
        <w:rPr>
          <w:rStyle w:val="VerbatimChar"/>
        </w:rPr>
        <w:t xml:space="preserve">pgbouncer</w:t>
      </w:r>
      <w:r>
        <w:t xml:space="preserve">, one below 1.25.2, or one that cannot report its</w:t>
      </w:r>
      <w:r>
        <w:t xml:space="preserve"> </w:t>
      </w:r>
      <w:r>
        <w:t xml:space="preserve">own version boots the box on the direct port only, under</w:t>
      </w:r>
      <w:r>
        <w:t xml:space="preserve"> </w:t>
      </w:r>
      <w:r>
        <w:rPr>
          <w:rStyle w:val="VerbatimChar"/>
        </w:rPr>
        <w:t xml:space="preserve">[pooler] enabled = "on"</w:t>
      </w:r>
      <w:r>
        <w:t xml:space="preserve">,</w:t>
      </w:r>
      <w:r>
        <w:t xml:space="preserve"> </w:t>
      </w:r>
      <w:r>
        <w:rPr>
          <w:rStyle w:val="VerbatimChar"/>
        </w:rPr>
        <w:t xml:space="preserve">"auto"</w:t>
      </w:r>
      <w:r>
        <w:t xml:space="preserve"> </w:t>
      </w:r>
      <w:r>
        <w:t xml:space="preserve">or no key alike, and the tenant is handed the direct</w:t>
      </w:r>
      <w:r>
        <w:t xml:space="preserve"> </w:t>
      </w:r>
      <w:r>
        <w:t xml:space="preserve">connection string. It is never SILENT: the banner and</w:t>
      </w:r>
      <w:r>
        <w:t xml:space="preserve"> </w:t>
      </w:r>
      <w:r>
        <w:rPr>
          <w:rStyle w:val="VerbatimChar"/>
        </w:rPr>
        <w:t xml:space="preserve">argondb status</w:t>
      </w:r>
      <w:r>
        <w:t xml:space="preserve"> </w:t>
      </w:r>
      <w:r>
        <w:t xml:space="preserve">print</w:t>
      </w:r>
      <w:r>
        <w:t xml:space="preserve"> </w:t>
      </w:r>
      <w:r>
        <w:rPr>
          <w:rStyle w:val="VerbatimChar"/>
        </w:rPr>
        <w:t xml:space="preserve">pooler: NOT RUNNING</w:t>
      </w:r>
      <w:r>
        <w:t xml:space="preserve">, naming the binary, what was found and the install line.</w:t>
      </w:r>
      <w:r>
        <w:t xml:space="preserve"> </w:t>
      </w:r>
      <w:r>
        <w:rPr>
          <w:i/>
          <w:iCs/>
        </w:rPr>
        <w:t xml:space="preserve">Remedy:</w:t>
      </w:r>
      <w:r>
        <w:t xml:space="preserve"> </w:t>
      </w:r>
      <w:r>
        <w:t xml:space="preserve">read that line (or the boot line's resolved path and probed version</w:t>
      </w:r>
      <w:r>
        <w:t xml:space="preserve"> </w:t>
      </w:r>
      <w:r>
        <w:t xml:space="preserve">when it says</w:t>
      </w:r>
      <w:r>
        <w:t xml:space="preserve"> </w:t>
      </w:r>
      <w:r>
        <w:rPr>
          <w:rStyle w:val="VerbatimChar"/>
        </w:rPr>
        <w:t xml:space="preserve">pooler: ON</w:t>
      </w:r>
      <w:r>
        <w:t xml:space="preserve">) before assuming the pooled port is live.</w:t>
      </w:r>
    </w:p>
    <w:p>
      <w:pPr>
        <w:pStyle w:val="BodyText"/>
      </w:pPr>
      <w:r>
        <w:rPr>
          <w:b/>
          <w:bCs/>
        </w:rPr>
        <w:t xml:space="preserve">pgbouncer does not ship inside the release artifact.</w:t>
      </w:r>
      <w:r>
        <w:t xml:space="preserve"> </w:t>
      </w:r>
      <w:r>
        <w:t xml:space="preserve">The platform provides</w:t>
      </w:r>
      <w:r>
        <w:t xml:space="preserve"> </w:t>
      </w:r>
      <w:r>
        <w:t xml:space="preserve">it [D-2026-09-23-520b66]; the release census fails a tarball carrying</w:t>
      </w:r>
      <w:r>
        <w:t xml:space="preserve"> </w:t>
      </w:r>
      <w:r>
        <w:rPr>
          <w:rStyle w:val="VerbatimChar"/>
        </w:rPr>
        <w:t xml:space="preserve">bin/pgbouncer</w:t>
      </w:r>
      <w:r>
        <w:t xml:space="preserve">, and</w:t>
      </w:r>
      <w:r>
        <w:t xml:space="preserve"> </w:t>
      </w:r>
      <w:r>
        <w:rPr>
          <w:rStyle w:val="VerbatimChar"/>
        </w:rPr>
        <w:t xml:space="preserve">scripts/release/build-artifact.sh</w:t>
      </w:r>
      <w:r>
        <w:t xml:space="preserve"> </w:t>
      </w:r>
      <w:r>
        <w:t xml:space="preserve">refuses a</w:t>
      </w:r>
      <w:r>
        <w:t xml:space="preserve"> </w:t>
      </w:r>
      <w:r>
        <w:rPr>
          <w:rStyle w:val="VerbatimChar"/>
        </w:rPr>
        <w:t xml:space="preserve">--pgbouncer</w:t>
      </w:r>
      <w:r>
        <w:t xml:space="preserve"> </w:t>
      </w:r>
      <w:r>
        <w:t xml:space="preserve">flag by name. The installer writes</w:t>
      </w:r>
      <w:r>
        <w:t xml:space="preserve"> </w:t>
      </w:r>
      <w:r>
        <w:rPr>
          <w:rStyle w:val="VerbatimChar"/>
        </w:rPr>
        <w:t xml:space="preserve">[pooler] enabled = "on"</w:t>
      </w:r>
      <w:r>
        <w:t xml:space="preserve"> </w:t>
      </w:r>
      <w:r>
        <w:t xml:space="preserve">into the</w:t>
      </w:r>
      <w:r>
        <w:t xml:space="preserve"> </w:t>
      </w:r>
      <w:r>
        <w:t xml:space="preserve">recipient's</w:t>
      </w:r>
      <w:r>
        <w:t xml:space="preserve"> </w:t>
      </w:r>
      <w:r>
        <w:rPr>
          <w:rStyle w:val="VerbatimChar"/>
        </w:rPr>
        <w:t xml:space="preserve">argon.toml</w:t>
      </w:r>
      <w:r>
        <w:t xml:space="preserve"> </w:t>
      </w:r>
      <w:r>
        <w:t xml:space="preserve">as a record of intent, never over an existing value.</w:t>
      </w:r>
      <w:r>
        <w:t xml:space="preserve"> </w:t>
      </w:r>
      <w:r>
        <w:rPr>
          <w:i/>
          <w:iCs/>
        </w:rPr>
        <w:t xml:space="preserve">Remedy:</w:t>
      </w:r>
      <w:r>
        <w:t xml:space="preserve"> </w:t>
      </w:r>
      <w:r>
        <w:t xml:space="preserve">a provisioning script that wants the pooled port installs a</w:t>
      </w:r>
      <w:r>
        <w:t xml:space="preserve"> </w:t>
      </w:r>
      <w:r>
        <w:t xml:space="preserve">PgBouncer 1.25.2 or newer on the host (the Ubuntu line is on the banner).</w:t>
      </w:r>
    </w:p>
    <w:p>
      <w:pPr>
        <w:pStyle w:val="BodyText"/>
      </w:pPr>
      <w:r>
        <w:rPr>
          <w:b/>
          <w:bCs/>
        </w:rPr>
        <w:t xml:space="preserve">Rung 1 alone is not enough on the one-click cloud VM.</w:t>
      </w:r>
      <w:r>
        <w:t xml:space="preserve"> </w:t>
      </w:r>
      <w:r>
        <w:t xml:space="preserve">Block</w:t>
      </w:r>
      <w:r>
        <w:t xml:space="preserve"> </w:t>
      </w:r>
      <w:r>
        <w:rPr>
          <w:b/>
          <w:bCs/>
        </w:rPr>
        <w:t xml:space="preserve">G1</w:t>
      </w:r>
      <w:r>
        <w:t xml:space="preserve"> </w:t>
      </w:r>
      <w:r>
        <w:t xml:space="preserve">[D-2026-09-20-3425d9], against the recommendation: the cloud VM target needs</w:t>
      </w:r>
      <w:r>
        <w:t xml:space="preserve"> </w:t>
      </w:r>
      <w:r>
        <w:t xml:space="preserve">rung 2, a container per tenant, on top of rung 1 — and rung 2 is DESIGNED, NOT</w:t>
      </w:r>
      <w:r>
        <w:t xml:space="preserve"> </w:t>
      </w:r>
      <w:r>
        <w:t xml:space="preserve">BUILT. §4.6's recipe below is the on-prem shape only.</w:t>
      </w:r>
    </w:p>
    <w:p>
      <w:pPr>
        <w:pStyle w:val="BodyText"/>
      </w:pPr>
      <w:r>
        <w:rPr>
          <w:b/>
          <w:bCs/>
        </w:rPr>
        <w:t xml:space="preserve">Rung 1 does not cover a kernel escape.</w:t>
      </w:r>
      <w:r>
        <w:t xml:space="preserve"> </w:t>
      </w:r>
      <w:r>
        <w:t xml:space="preserve">A uid is not a VM. If tenants are</w:t>
      </w:r>
      <w:r>
        <w:t xml:space="preserve"> </w:t>
      </w:r>
      <w:r>
        <w:t xml:space="preserve">ever mutually hostile rather than one customer's own tenants, rung 1 is not</w:t>
      </w:r>
      <w:r>
        <w:t xml:space="preserve"> </w:t>
      </w:r>
      <w:r>
        <w:t xml:space="preserve">sufficient and the microVM question reopens on different evidence.</w:t>
      </w:r>
    </w:p>
    <w:p>
      <w:pPr>
        <w:pStyle w:val="BodyText"/>
      </w:pPr>
      <w:r>
        <w:rPr>
          <w:b/>
          <w:bCs/>
        </w:rPr>
        <w:t xml:space="preserve">Rung 1's uid half crosses root once, per tenant.</w:t>
      </w:r>
      <w:r>
        <w:t xml:space="preserve"> </w:t>
      </w:r>
      <w:r>
        <w:t xml:space="preserve">There is no path that does</w:t>
      </w:r>
      <w:r>
        <w:t xml:space="preserve"> </w:t>
      </w:r>
      <w:r>
        <w:t xml:space="preserve">not. Budget one</w:t>
      </w:r>
      <w:r>
        <w:t xml:space="preserve"> </w:t>
      </w:r>
      <w:r>
        <w:rPr>
          <w:rStyle w:val="VerbatimChar"/>
        </w:rPr>
        <w:t xml:space="preserve">useradd</w:t>
      </w:r>
      <w:r>
        <w:t xml:space="preserve"> </w:t>
      </w:r>
      <w:r>
        <w:t xml:space="preserve">per tenant at provisioning.</w:t>
      </w:r>
    </w:p>
    <w:p>
      <w:pPr>
        <w:pStyle w:val="BodyText"/>
      </w:pPr>
      <w:r>
        <w:rPr>
          <w:b/>
          <w:bCs/>
        </w:rPr>
        <w:t xml:space="preserve">The user-namespace escape hatch is kernel-policy dependent, in both</w:t>
      </w:r>
      <w:r>
        <w:rPr>
          <w:b/>
          <w:bCs/>
        </w:rPr>
        <w:t xml:space="preserve"> </w:t>
      </w:r>
      <w:r>
        <w:rPr>
          <w:b/>
          <w:bCs/>
        </w:rPr>
        <w:t xml:space="preserve">directions.</w:t>
      </w:r>
      <w:r>
        <w:t xml:space="preserve"> </w:t>
      </w:r>
      <w:r>
        <w:t xml:space="preserve">It was measured CLOSED on this node on 2026-09-12 and measures</w:t>
      </w:r>
      <w:r>
        <w:t xml:space="preserve"> </w:t>
      </w:r>
      <w:r>
        <w:t xml:space="preserve">OPEN on 2026-09-20 (§4.6). Do not build a provisioning path that assumes either</w:t>
      </w:r>
      <w:r>
        <w:t xml:space="preserve"> </w:t>
      </w:r>
      <w:r>
        <w:t xml:space="preserve">state; probe it, and keep</w:t>
      </w:r>
      <w:r>
        <w:t xml:space="preserve"> </w:t>
      </w:r>
      <w:r>
        <w:rPr>
          <w:rStyle w:val="VerbatimChar"/>
        </w:rPr>
        <w:t xml:space="preserve">useradd</w:t>
      </w:r>
      <w:r>
        <w:t xml:space="preserve"> </w:t>
      </w:r>
      <w:r>
        <w:t xml:space="preserve">as the portable answer.</w:t>
      </w:r>
    </w:p>
    <w:p>
      <w:pPr>
        <w:pStyle w:val="BodyText"/>
      </w:pPr>
      <w:r>
        <w:rPr>
          <w:rStyle w:val="VerbatimChar"/>
          <w:b/>
          <w:bCs/>
        </w:rPr>
        <w:t xml:space="preserve">ARGONDB_MCP_PORT=0</w:t>
      </w:r>
      <w:r>
        <w:rPr>
          <w:b/>
          <w:bCs/>
        </w:rPr>
        <w:t xml:space="preserve"> </w:t>
      </w:r>
      <w:r>
        <w:rPr>
          <w:b/>
          <w:bCs/>
        </w:rPr>
        <w:t xml:space="preserve">silently disables the analyst pool</w:t>
      </w:r>
      <w:r>
        <w:t xml:space="preserve"> </w:t>
      </w:r>
      <w:r>
        <w:t xml:space="preserve">— not silently, in</w:t>
      </w:r>
      <w:r>
        <w:t xml:space="preserve"> </w:t>
      </w:r>
      <w:r>
        <w:t xml:space="preserve">fact:</w:t>
      </w:r>
      <w:r>
        <w:t xml:space="preserve"> </w:t>
      </w:r>
      <w:r>
        <w:rPr>
          <w:rStyle w:val="VerbatimChar"/>
        </w:rPr>
        <w:t xml:space="preserve">status</w:t>
      </w:r>
      <w:r>
        <w:t xml:space="preserve"> </w:t>
      </w:r>
      <w:r>
        <w:t xml:space="preserve">says so by name. But the coupling surprises people, because the</w:t>
      </w:r>
      <w:r>
        <w:t xml:space="preserve"> </w:t>
      </w:r>
      <w:r>
        <w:t xml:space="preserve">pool's only consumer is the MCP child.</w:t>
      </w:r>
    </w:p>
    <w:p>
      <w:pPr>
        <w:pStyle w:val="BodyText"/>
      </w:pPr>
      <w:r>
        <w:rPr>
          <w:b/>
          <w:bCs/>
        </w:rPr>
        <w:t xml:space="preserve">A</w:t>
      </w:r>
      <w:r>
        <w:rPr>
          <w:b/>
          <w:bCs/>
        </w:rPr>
        <w:t xml:space="preserve"> </w:t>
      </w:r>
      <w:r>
        <w:rPr>
          <w:rStyle w:val="VerbatimChar"/>
          <w:b/>
          <w:bCs/>
        </w:rPr>
        <w:t xml:space="preserve">lazy</w:t>
      </w:r>
      <w:r>
        <w:rPr>
          <w:b/>
          <w:bCs/>
        </w:rPr>
        <w:t xml:space="preserve"> </w:t>
      </w:r>
      <w:r>
        <w:rPr>
          <w:b/>
          <w:bCs/>
        </w:rPr>
        <w:t xml:space="preserve">pool's computes read as DOWN in</w:t>
      </w:r>
      <w:r>
        <w:rPr>
          <w:b/>
          <w:bCs/>
        </w:rPr>
        <w:t xml:space="preserve"> </w:t>
      </w:r>
      <w:r>
        <w:rPr>
          <w:rStyle w:val="VerbatimChar"/>
          <w:b/>
          <w:bCs/>
        </w:rPr>
        <w:t xml:space="preserve">status</w:t>
      </w:r>
      <w:r>
        <w:rPr>
          <w:b/>
          <w:bCs/>
        </w:rPr>
        <w:t xml:space="preserve">.</w:t>
      </w:r>
      <w:r>
        <w:t xml:space="preserve"> </w:t>
      </w:r>
      <w:r>
        <w:t xml:space="preserve">That is the configured</w:t>
      </w:r>
      <w:r>
        <w:t xml:space="preserve"> </w:t>
      </w:r>
      <w:r>
        <w:t xml:space="preserve">steady state. The note in the walk says so.</w:t>
      </w:r>
    </w:p>
    <w:p>
      <w:pPr>
        <w:pStyle w:val="BodyText"/>
      </w:pPr>
      <w:r>
        <w:rPr>
          <w:b/>
          <w:bCs/>
        </w:rPr>
        <w:t xml:space="preserve">A sidecar that clears</w:t>
      </w:r>
      <w:r>
        <w:rPr>
          <w:b/>
          <w:bCs/>
        </w:rPr>
        <w:t xml:space="preserve"> </w:t>
      </w:r>
      <w:r>
        <w:rPr>
          <w:rStyle w:val="VerbatimChar"/>
          <w:b/>
          <w:bCs/>
        </w:rPr>
        <w:t xml:space="preserve">ARGONDB_BOX_INSTANCE</w:t>
      </w:r>
      <w:r>
        <w:rPr>
          <w:b/>
          <w:bCs/>
        </w:rPr>
        <w:t xml:space="preserve"> </w:t>
      </w:r>
      <w:r>
        <w:rPr>
          <w:b/>
          <w:bCs/>
        </w:rPr>
        <w:t xml:space="preserve">would be unreapable.</w:t>
      </w:r>
      <w:r>
        <w:t xml:space="preserve"> </w:t>
      </w:r>
      <w:r>
        <w:t xml:space="preserve">The</w:t>
      </w:r>
      <w:r>
        <w:t xml:space="preserve"> </w:t>
      </w:r>
      <w:r>
        <w:rPr>
          <w:rStyle w:val="VerbatimChar"/>
        </w:rPr>
        <w:t xml:space="preserve">.env_clear()</w:t>
      </w:r>
      <w:r>
        <w:t xml:space="preserve"> </w:t>
      </w:r>
      <w:r>
        <w:t xml:space="preserve">is right and the stamp must be re-added by hand. This is the one</w:t>
      </w:r>
      <w:r>
        <w:t xml:space="preserve"> </w:t>
      </w:r>
      <w:r>
        <w:t xml:space="preserve">exception to the closed environment and it is worse to forget than the leak the</w:t>
      </w:r>
      <w:r>
        <w:t xml:space="preserve"> </w:t>
      </w:r>
      <w:r>
        <w:t xml:space="preserve">stamp prevents.</w:t>
      </w:r>
    </w:p>
    <w:p>
      <w:pPr>
        <w:pStyle w:val="BodyText"/>
      </w:pPr>
      <w:r>
        <w:rPr>
          <w:rStyle w:val="VerbatimChar"/>
          <w:b/>
          <w:bCs/>
        </w:rPr>
        <w:t xml:space="preserve">compute_ctl</w:t>
      </w:r>
      <w:r>
        <w:rPr>
          <w:b/>
          <w:bCs/>
        </w:rPr>
        <w:t xml:space="preserve">'s INTERNAL HTTP server has no authorization layer.</w:t>
      </w:r>
      <w:r>
        <w:t xml:space="preserve"> </w:t>
      </w:r>
      <w:r>
        <w:t xml:space="preserve">It carries</w:t>
      </w:r>
      <w:r>
        <w:t xml:space="preserve"> </w:t>
      </w:r>
      <w:r>
        <w:rPr>
          <w:rStyle w:val="VerbatimChar"/>
        </w:rPr>
        <w:t xml:space="preserve">/extensions</w:t>
      </w:r>
      <w:r>
        <w:t xml:space="preserve">,</w:t>
      </w:r>
      <w:r>
        <w:t xml:space="preserve"> </w:t>
      </w:r>
      <w:r>
        <w:rPr>
          <w:rStyle w:val="VerbatimChar"/>
        </w:rPr>
        <w:t xml:space="preserve">/extension_server/{*filename}</w:t>
      </w:r>
      <w:r>
        <w:t xml:space="preserve">,</w:t>
      </w:r>
      <w:r>
        <w:t xml:space="preserve"> </w:t>
      </w:r>
      <w:r>
        <w:rPr>
          <w:rStyle w:val="VerbatimChar"/>
        </w:rPr>
        <w:t xml:space="preserve">/grants</w:t>
      </w:r>
      <w:r>
        <w:t xml:space="preserve"> </w:t>
      </w:r>
      <w:r>
        <w:t xml:space="preserve">and</w:t>
      </w:r>
      <w:r>
        <w:t xml:space="preserve"> </w:t>
      </w:r>
      <w:r>
        <w:rPr>
          <w:rStyle w:val="VerbatimChar"/>
        </w:rPr>
        <w:t xml:space="preserve">/refresh_configuration</w:t>
      </w:r>
      <w:r>
        <w:t xml:space="preserve">, and it answered an unauthenticated</w:t>
      </w:r>
      <w:r>
        <w:t xml:space="preserve"> </w:t>
      </w:r>
      <w:r>
        <w:rPr>
          <w:rStyle w:val="VerbatimChar"/>
        </w:rPr>
        <w:t xml:space="preserve">POST /extensions</w:t>
      </w:r>
      <w:r>
        <w:t xml:space="preserve"> </w:t>
      </w:r>
      <w:r>
        <w:t xml:space="preserve">with a 422 naming the field it wanted. The hole is CLOSED by</w:t>
      </w:r>
      <w:r>
        <w:t xml:space="preserve"> </w:t>
      </w:r>
      <w:r>
        <w:rPr>
          <w:rStyle w:val="VerbatimChar"/>
        </w:rPr>
        <w:t xml:space="preserve">control_http_bind()</w:t>
      </w:r>
      <w:r>
        <w:t xml:space="preserve">, which returns</w:t>
      </w:r>
      <w:r>
        <w:t xml:space="preserve"> </w:t>
      </w:r>
      <w:r>
        <w:rPr>
          <w:rStyle w:val="VerbatimChar"/>
        </w:rPr>
        <w:t xml:space="preserve">127.0.0.1</w:t>
      </w:r>
      <w:r>
        <w:t xml:space="preserve"> </w:t>
      </w:r>
      <w:r>
        <w:t xml:space="preserve">and takes no argument so no</w:t>
      </w:r>
      <w:r>
        <w:t xml:space="preserve"> </w:t>
      </w:r>
      <w:r>
        <w:t xml:space="preserve">caller can widen it.</w:t>
      </w:r>
      <w:r>
        <w:t xml:space="preserve"> </w:t>
      </w:r>
      <w:r>
        <w:rPr>
          <w:i/>
          <w:iCs/>
        </w:rPr>
        <w:t xml:space="preserve">The gotcha that remains:</w:t>
      </w:r>
      <w:r>
        <w:t xml:space="preserve"> </w:t>
      </w:r>
      <w:r>
        <w:t xml:space="preserve">the SQL port still honors</w:t>
      </w:r>
      <w:r>
        <w:t xml:space="preserve"> </w:t>
      </w:r>
      <w:r>
        <w:rPr>
          <w:rStyle w:val="VerbatimChar"/>
        </w:rPr>
        <w:t xml:space="preserve">ARGONDB_LISTEN_ADDRESS</w:t>
      </w:r>
      <w:r>
        <w:t xml:space="preserve">, so widening it widens the SQL surface and nothing</w:t>
      </w:r>
      <w:r>
        <w:t xml:space="preserve"> </w:t>
      </w:r>
      <w:r>
        <w:t xml:space="preserve">else — verify with</w:t>
      </w:r>
      <w:r>
        <w:t xml:space="preserve"> </w:t>
      </w:r>
      <w:r>
        <w:rPr>
          <w:rStyle w:val="VerbatimChar"/>
        </w:rPr>
        <w:t xml:space="preserve">testing/box/bind-policy.sh</w:t>
      </w:r>
      <w:r>
        <w:t xml:space="preserve"> </w:t>
      </w:r>
      <w:r>
        <w:t xml:space="preserve">Arm B′ rather than by reading.</w:t>
      </w:r>
    </w:p>
    <w:p>
      <w:r>
        <w:pict>
          <v:rect style="width:0;height:1.5pt" o:hralign="center" o:hrstd="t" o:hr="t"/>
        </w:pict>
      </w:r>
    </w:p>
    <w:p>
      <w:pPr>
        <w:pStyle w:val="FirstParagraph"/>
      </w:pPr>
    </w:p>
    <w:bookmarkEnd w:id="116"/>
    <w:bookmarkStart w:id="120" w:name="_e55b8f270a2beefa89947a47fc9eedf993fbb5b"/>
    <w:p>
      <w:pPr>
        <w:pStyle w:val="Heading3"/>
      </w:pPr>
      <w:r>
        <w:t xml:space="preserve">7. Sub-diagrams</w:t>
      </w:r>
    </w:p>
    <w:p>
      <w:pPr>
        <w:pStyle w:val="FirstParagraph"/>
      </w:pPr>
      <w:r>
        <w:t xml:space="preserve">Three deeper pictures of parts the main diagram compresses. Each is generated by</w:t>
      </w:r>
      <w:r>
        <w:t xml:space="preserve"> </w:t>
      </w:r>
      <w:r>
        <w:t xml:space="preserve">a script beside it;</w:t>
      </w:r>
      <w:r>
        <w:t xml:space="preserve"> </w:t>
      </w:r>
      <w:r>
        <w:rPr>
          <w:rStyle w:val="VerbatimChar"/>
        </w:rPr>
        <w:t xml:space="preserve">python3 &lt;script&gt;.py</w:t>
      </w:r>
      <w:r>
        <w:t xml:space="preserve"> </w:t>
      </w:r>
      <w:r>
        <w:t xml:space="preserve">from</w:t>
      </w:r>
      <w:r>
        <w:t xml:space="preserve"> </w:t>
      </w:r>
      <w:r>
        <w:rPr>
          <w:rStyle w:val="VerbatimChar"/>
        </w:rPr>
        <w:t xml:space="preserve">docs/diagrams/argondb-and-the-erp/generate/</w:t>
      </w:r>
      <w:r>
        <w:t xml:space="preserve"> </w:t>
      </w:r>
      <w:r>
        <w:t xml:space="preserve">rewrites its SVG.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generator</w:t>
            </w:r>
          </w:p>
        </w:tc>
        <w:tc>
          <w:tcPr/>
          <w:p>
            <w:pPr>
              <w:pStyle w:val="Compact"/>
            </w:pPr>
            <w:r>
              <w:t xml:space="preserve">what it shows that the main picture cannot</w:t>
            </w:r>
          </w:p>
        </w:tc>
      </w:tr>
      <w:tr>
        <w:tc>
          <w:tcPr/>
          <w:p>
            <w:pPr>
              <w:pStyle w:val="Compact"/>
            </w:pPr>
            <w:hyperlink r:id="rId117">
              <w:r>
                <w:rPr>
                  <w:rStyle w:val="Hyperlink"/>
                </w:rPr>
                <w:t xml:space="preserve">2a — wake and stand-down, with every timeout</w:t>
              </w:r>
            </w:hyperlink>
          </w:p>
        </w:tc>
        <w:tc>
          <w:tcPr/>
          <w:p>
            <w:pPr>
              <w:pStyle w:val="Compact"/>
            </w:pPr>
            <w:r>
              <w:rPr>
                <w:rStyle w:val="VerbatimChar"/>
              </w:rPr>
              <w:t xml:space="preserve">generate/d02a_wake_standdown.py</w:t>
            </w:r>
          </w:p>
        </w:tc>
        <w:tc>
          <w:tcPr/>
          <w:p>
            <w:pPr>
              <w:pStyle w:val="Compact"/>
            </w:pPr>
            <w:r>
              <w:t xml:space="preserve">the two sequences as four lanes (client, gate, supervisor, compute), every constant on the path (30 s first bytes, 180 s wake deadline, 120 × 500 ms accept wait, 60 s grace, 60 s port-free wait, 2 s probe cadence), the four</w:t>
            </w:r>
            <w:r>
              <w:t xml:space="preserve"> </w:t>
            </w:r>
            <w:r>
              <w:rPr>
                <w:rStyle w:val="VerbatimChar"/>
              </w:rPr>
              <w:t xml:space="preserve">AwakeHold</w:t>
            </w:r>
            <w:r>
              <w:t xml:space="preserve"> </w:t>
            </w:r>
            <w:r>
              <w:t xml:space="preserve">reasons in precedence order, the two</w:t>
            </w:r>
            <w:r>
              <w:t xml:space="preserve"> </w:t>
            </w:r>
            <w:r>
              <w:rPr>
                <w:rStyle w:val="VerbatimChar"/>
              </w:rPr>
              <w:t xml:space="preserve">application_name</w:t>
            </w:r>
            <w:r>
              <w:t xml:space="preserve"> </w:t>
            </w:r>
            <w:r>
              <w:t xml:space="preserve">exclusions, and each refusal message at the step that emits it</w:t>
            </w:r>
          </w:p>
        </w:tc>
      </w:tr>
      <w:tr>
        <w:tc>
          <w:tcPr/>
          <w:p>
            <w:pPr>
              <w:pStyle w:val="Compact"/>
            </w:pPr>
            <w:hyperlink r:id="rId118">
              <w:r>
                <w:rPr>
                  <w:rStyle w:val="Hyperlink"/>
                </w:rPr>
                <w:t xml:space="preserve">2b — the supervisor's process table</w:t>
              </w:r>
            </w:hyperlink>
          </w:p>
        </w:tc>
        <w:tc>
          <w:tcPr/>
          <w:p>
            <w:pPr>
              <w:pStyle w:val="Compact"/>
            </w:pPr>
            <w:r>
              <w:rPr>
                <w:rStyle w:val="VerbatimChar"/>
              </w:rPr>
              <w:t xml:space="preserve">generate/d02b_process_table.py</w:t>
            </w:r>
          </w:p>
        </w:tc>
        <w:tc>
          <w:tcPr/>
          <w:p>
            <w:pPr>
              <w:pStyle w:val="Compact"/>
            </w:pPr>
            <w:r>
              <w:t xml:space="preserve">every resident row that exists today with its restart rule and memory cap, the one row whose breaker differs and why, and where the tenant's two rows attach — with the four shared fields spelled out</w:t>
            </w:r>
          </w:p>
        </w:tc>
      </w:tr>
      <w:tr>
        <w:tc>
          <w:tcPr/>
          <w:p>
            <w:pPr>
              <w:pStyle w:val="Compact"/>
            </w:pPr>
            <w:hyperlink r:id="rId119">
              <w:r>
                <w:rPr>
                  <w:rStyle w:val="Hyperlink"/>
                </w:rPr>
                <w:t xml:space="preserve">2c — the isolation ladder</w:t>
              </w:r>
            </w:hyperlink>
          </w:p>
        </w:tc>
        <w:tc>
          <w:tcPr/>
          <w:p>
            <w:pPr>
              <w:pStyle w:val="Compact"/>
            </w:pPr>
            <w:r>
              <w:rPr>
                <w:rStyle w:val="VerbatimChar"/>
              </w:rPr>
              <w:t xml:space="preserve">generate/d02c_isolation_ladder.py</w:t>
            </w:r>
          </w:p>
        </w:tc>
        <w:tc>
          <w:tcPr/>
          <w:p>
            <w:pPr>
              <w:pStyle w:val="Compact"/>
            </w:pPr>
            <w:r>
              <w:t xml:space="preserve">all four rungs side by side in four columns — what each is, buys, costs, and does</w:t>
            </w:r>
            <w:r>
              <w:t xml:space="preserve"> </w:t>
            </w:r>
            <w:r>
              <w:rPr>
                <w:b/>
                <w:bCs/>
              </w:rPr>
              <w:t xml:space="preserve">not</w:t>
            </w:r>
            <w:r>
              <w:t xml:space="preserve"> </w:t>
            </w:r>
            <w:r>
              <w:t xml:space="preserve">cover — plus the per-target recommendation and the distinction that a cloud VM is rung 3 for the box and rung 1 for the tenants inside it</w:t>
            </w:r>
          </w:p>
        </w:tc>
      </w:tr>
    </w:tbl>
    <w:p>
      <w:pPr>
        <w:pStyle w:val="FirstParagraph"/>
      </w:pPr>
      <w:r>
        <w:t xml:space="preserve">They share the main picture's palette and legend: solid outline = built and</w:t>
      </w:r>
      <w:r>
        <w:t xml:space="preserve"> </w:t>
      </w:r>
      <w:r>
        <w:t xml:space="preserve">shipped, dashed = designed and measured but not built, OPEN = a decision still</w:t>
      </w:r>
      <w:r>
        <w:t xml:space="preserve"> </w:t>
      </w:r>
      <w:r>
        <w:t xml:space="preserve">to be made.</w:t>
      </w:r>
    </w:p>
    <w:p>
      <w:pPr>
        <w:pStyle w:val="BodyText"/>
      </w:pPr>
      <w:r>
        <w:t xml:space="preserve">The earlier process-model set is still current and covers overlapping ground</w:t>
      </w:r>
      <w:r>
        <w:t xml:space="preserve"> </w:t>
      </w:r>
      <w:r>
        <w:t xml:space="preserve">from the design's own angle:</w:t>
      </w:r>
      <w:r>
        <w:t xml:space="preserve"> </w:t>
      </w: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w:t>
      </w:r>
    </w:p>
    <w:p>
      <w:r>
        <w:pict>
          <v:rect style="width:0;height:1.5pt" o:hralign="center" o:hrstd="t" o:hr="t"/>
        </w:pict>
      </w:r>
    </w:p>
    <w:p>
      <w:pPr>
        <w:pStyle w:val="FirstParagraph"/>
      </w:pPr>
    </w:p>
    <w:bookmarkEnd w:id="120"/>
    <w:bookmarkStart w:id="121" w:name="_2f9bdaf373528678a7efbb1808cced69a640e04"/>
    <w:p>
      <w:pPr>
        <w:pStyle w:val="Heading3"/>
      </w:pPr>
      <w:r>
        <w:t xml:space="preserve">8. References</w:t>
      </w:r>
    </w:p>
    <w:p>
      <w:pPr>
        <w:pStyle w:val="FirstParagraph"/>
      </w:pPr>
      <w:r>
        <w:rPr>
          <w:b/>
          <w:bCs/>
        </w:rPr>
        <w:t xml:space="preserve">Diagrams</w:t>
      </w:r>
    </w:p>
    <w:p>
      <w:pPr>
        <w:pStyle w:val="Compact"/>
        <w:numPr>
          <w:ilvl w:val="0"/>
          <w:numId w:val="1013"/>
        </w:numPr>
      </w:pPr>
      <w:r>
        <w:rPr>
          <w:rStyle w:val="VerbatimChar"/>
        </w:rPr>
        <w:t xml:space="preserve">docs/diagrams/argondb-and-the-erp/02-the-per-tenant-unit-gate-wake-and-stand-down.svg</w:t>
      </w:r>
      <w:r>
        <w:t xml:space="preserve"> </w:t>
      </w:r>
      <w:r>
        <w:t xml:space="preserve">— the diagram this guide explains</w:t>
      </w:r>
    </w:p>
    <w:p>
      <w:pPr>
        <w:pStyle w:val="Compact"/>
        <w:numPr>
          <w:ilvl w:val="0"/>
          <w:numId w:val="1013"/>
        </w:numPr>
      </w:pPr>
      <w:r>
        <w:rPr>
          <w:rStyle w:val="VerbatimChar"/>
        </w:rPr>
        <w:t xml:space="preserve">docs/diagrams/argondb-and-the-erp/generate/d02_unit.py</w:t>
      </w:r>
      <w:r>
        <w:t xml:space="preserve"> </w:t>
      </w:r>
      <w:r>
        <w:t xml:space="preserve">— its generator; every label in the picture is a claim explained above</w:t>
      </w:r>
    </w:p>
    <w:p>
      <w:pPr>
        <w:pStyle w:val="Compact"/>
        <w:numPr>
          <w:ilvl w:val="0"/>
          <w:numId w:val="1013"/>
        </w:numPr>
      </w:pPr>
      <w:r>
        <w:rPr>
          <w:rStyle w:val="VerbatimChar"/>
        </w:rPr>
        <w:t xml:space="preserve">docs/diagrams/argondb-and-the-erp/generate/blocklib.py</w:t>
      </w:r>
      <w:r>
        <w:t xml:space="preserve"> </w:t>
      </w:r>
      <w:r>
        <w:t xml:space="preserve">— the drawing library and the palette</w:t>
      </w:r>
    </w:p>
    <w:p>
      <w:pPr>
        <w:pStyle w:val="Compact"/>
        <w:numPr>
          <w:ilvl w:val="0"/>
          <w:numId w:val="1013"/>
        </w:numPr>
      </w:pPr>
      <w:r>
        <w:rPr>
          <w:rStyle w:val="VerbatimChar"/>
        </w:rPr>
        <w:t xml:space="preserve">docs/diagrams/argondb-and-the-erp/02a-wake-and-stand-down-sequence.svg</w:t>
      </w:r>
      <w:r>
        <w:t xml:space="preserve">,</w:t>
      </w:r>
      <w:r>
        <w:t xml:space="preserve"> </w:t>
      </w:r>
      <w:r>
        <w:rPr>
          <w:rStyle w:val="VerbatimChar"/>
        </w:rPr>
        <w:t xml:space="preserve">02b-supervisor-process-table.svg</w:t>
      </w:r>
      <w:r>
        <w:t xml:space="preserve">,</w:t>
      </w:r>
      <w:r>
        <w:t xml:space="preserve"> </w:t>
      </w:r>
      <w:r>
        <w:rPr>
          <w:rStyle w:val="VerbatimChar"/>
        </w:rPr>
        <w:t xml:space="preserve">02c-isolation-ladder.svg</w:t>
      </w:r>
      <w:r>
        <w:t xml:space="preserve"> </w:t>
      </w:r>
      <w:r>
        <w:t xml:space="preserve">— this guide's sub-diagrams, with generators</w:t>
      </w:r>
      <w:r>
        <w:t xml:space="preserve"> </w:t>
      </w:r>
      <w:r>
        <w:rPr>
          <w:rStyle w:val="VerbatimChar"/>
        </w:rPr>
        <w:t xml:space="preserve">generate/d02a_wake_standdown.py</w:t>
      </w:r>
      <w:r>
        <w:t xml:space="preserve">,</w:t>
      </w:r>
      <w:r>
        <w:t xml:space="preserve"> </w:t>
      </w:r>
      <w:r>
        <w:rPr>
          <w:rStyle w:val="VerbatimChar"/>
        </w:rPr>
        <w:t xml:space="preserve">generate/d02b_process_table.py</w:t>
      </w:r>
      <w:r>
        <w:t xml:space="preserve">,</w:t>
      </w:r>
      <w:r>
        <w:t xml:space="preserve"> </w:t>
      </w:r>
      <w:r>
        <w:rPr>
          <w:rStyle w:val="VerbatimChar"/>
        </w:rPr>
        <w:t xml:space="preserve">generate/d02c_isolation_ladder.py</w:t>
      </w:r>
    </w:p>
    <w:p>
      <w:pPr>
        <w:pStyle w:val="Compact"/>
        <w:numPr>
          <w:ilvl w:val="0"/>
          <w:numId w:val="1013"/>
        </w:numPr>
      </w:pPr>
      <w:r>
        <w:rPr>
          <w:rStyle w:val="VerbatimChar"/>
        </w:rPr>
        <w:t xml:space="preserve">docs/diagrams/process-model/01-tenant-unit.svg</w:t>
      </w:r>
      <w:r>
        <w:t xml:space="preserve">,</w:t>
      </w:r>
      <w:r>
        <w:t xml:space="preserve"> </w:t>
      </w:r>
      <w:r>
        <w:rPr>
          <w:rStyle w:val="VerbatimChar"/>
        </w:rPr>
        <w:t xml:space="preserve">02-wake-path.svg</w:t>
      </w:r>
      <w:r>
        <w:t xml:space="preserve">,</w:t>
      </w:r>
      <w:r>
        <w:t xml:space="preserve"> </w:t>
      </w:r>
      <w:r>
        <w:rPr>
          <w:rStyle w:val="VerbatimChar"/>
        </w:rPr>
        <w:t xml:space="preserve">03-isolation-ladder.svg</w:t>
      </w:r>
      <w:r>
        <w:t xml:space="preserve">,</w:t>
      </w:r>
      <w:r>
        <w:t xml:space="preserve"> </w:t>
      </w:r>
      <w:r>
        <w:rPr>
          <w:rStyle w:val="VerbatimChar"/>
        </w:rPr>
        <w:t xml:space="preserve">04-sidecar-reach.svg</w:t>
      </w:r>
      <w:r>
        <w:t xml:space="preserve">,</w:t>
      </w:r>
      <w:r>
        <w:t xml:space="preserve"> </w:t>
      </w:r>
      <w:r>
        <w:rPr>
          <w:rStyle w:val="VerbatimChar"/>
        </w:rPr>
        <w:t xml:space="preserve">05-cloud-topologies.svg</w:t>
      </w:r>
      <w:r>
        <w:t xml:space="preserve"> </w:t>
      </w:r>
      <w:r>
        <w:t xml:space="preserve">— the earlier set</w:t>
      </w:r>
    </w:p>
    <w:p>
      <w:pPr>
        <w:pStyle w:val="FirstParagraph"/>
      </w:pPr>
      <w:r>
        <w:rPr>
          <w:b/>
          <w:bCs/>
        </w:rPr>
        <w:t xml:space="preserve">Designs</w:t>
      </w:r>
    </w:p>
    <w:p>
      <w:pPr>
        <w:pStyle w:val="Compact"/>
        <w:numPr>
          <w:ilvl w:val="0"/>
          <w:numId w:val="1014"/>
        </w:numPr>
      </w:pPr>
      <w:r>
        <w:rPr>
          <w:rStyle w:val="VerbatimChar"/>
        </w:rPr>
        <w:t xml:space="preserve">docs/2026-09-12-tenant-runtime-sidecar-design.md</w:t>
      </w:r>
      <w:r>
        <w:t xml:space="preserve"> </w:t>
      </w:r>
      <w:r>
        <w:t xml:space="preserve">— the process table as it is (§2.1), the restart policy and the breaker (§2.2), the analyst pool as the precedent (§2.3), the v1.4 idle-stop and wake (§2.4), the per-tenant compute table (§3), the application sidecar row (§4), the gate and routing (§5), the firewall property and the two precisions (§6), idle semantics (§7), uid and cgroups (§8), the measurements (§9), the blocks (§10)</w:t>
      </w:r>
    </w:p>
    <w:p>
      <w:pPr>
        <w:pStyle w:val="Compact"/>
        <w:numPr>
          <w:ilvl w:val="0"/>
          <w:numId w:val="1014"/>
        </w:numPr>
      </w:pPr>
      <w:r>
        <w:rPr>
          <w:rStyle w:val="VerbatimChar"/>
        </w:rPr>
        <w:t xml:space="preserve">docs/2026-09-14-argondb-process-model-preliminary-design.md</w:t>
      </w:r>
      <w:r>
        <w:t xml:space="preserve"> </w:t>
      </w:r>
      <w:r>
        <w:t xml:space="preserve">— the unit as one picture and the latency budget (§1), the isolation ladder (§2), the sidecar sharing the unit (§3), same-process Rust as an optional tier (§4), AWS and Azure (§5), the pooler (§6a), the open decisions G1–G4 (§7)</w:t>
      </w:r>
    </w:p>
    <w:p>
      <w:pPr>
        <w:pStyle w:val="Compact"/>
        <w:numPr>
          <w:ilvl w:val="0"/>
          <w:numId w:val="1014"/>
        </w:numPr>
      </w:pPr>
      <w:r>
        <w:rPr>
          <w:rStyle w:val="VerbatimChar"/>
        </w:rPr>
        <w:t xml:space="preserve">docs/2026-09-17-process-sidecar-design.md</w:t>
      </w:r>
      <w:r>
        <w:t xml:space="preserve"> </w:t>
      </w:r>
      <w:r>
        <w:t xml:space="preserve">— what the tail does not own (§4.3), the tail's row as it becomes (§4.2), idle-stop and why the tail is resident (§6.4), the two names ruled by block S4 (§11)</w:t>
      </w:r>
    </w:p>
    <w:p>
      <w:pPr>
        <w:pStyle w:val="FirstParagraph"/>
      </w:pPr>
      <w:r>
        <w:rPr>
          <w:b/>
          <w:bCs/>
        </w:rPr>
        <w:t xml:space="preserve">Code</w:t>
      </w:r>
    </w:p>
    <w:p>
      <w:pPr>
        <w:pStyle w:val="Compact"/>
        <w:numPr>
          <w:ilvl w:val="0"/>
          <w:numId w:val="1015"/>
        </w:numPr>
      </w:pPr>
      <w:r>
        <w:rPr>
          <w:rStyle w:val="VerbatimChar"/>
        </w:rPr>
        <w:t xml:space="preserve">crates/argondb-ctl/src/idle_stop.rs</w:t>
      </w:r>
      <w:r>
        <w:t xml:space="preserve"> </w:t>
      </w:r>
      <w:r>
        <w:t xml:space="preserve">— the whole feature: constants (</w:t>
      </w:r>
      <w:r>
        <w:rPr>
          <w:rStyle w:val="VerbatimChar"/>
        </w:rPr>
        <w:t xml:space="preserve">:72</w:t>
      </w:r>
      <w:r>
        <w:t xml:space="preserve">–</w:t>
      </w:r>
      <w:r>
        <w:rPr>
          <w:rStyle w:val="VerbatimChar"/>
        </w:rPr>
        <w:t xml:space="preserve">:112</w:t>
      </w:r>
      <w:r>
        <w:t xml:space="preserve">), the parser and precedence (</w:t>
      </w:r>
      <w:r>
        <w:rPr>
          <w:rStyle w:val="VerbatimChar"/>
        </w:rPr>
        <w:t xml:space="preserve">:142</w:t>
      </w:r>
      <w:r>
        <w:t xml:space="preserve">,</w:t>
      </w:r>
      <w:r>
        <w:t xml:space="preserve"> </w:t>
      </w:r>
      <w:r>
        <w:rPr>
          <w:rStyle w:val="VerbatimChar"/>
        </w:rPr>
        <w:t xml:space="preserve">:166</w:t>
      </w:r>
      <w:r>
        <w:t xml:space="preserve">), the activity query (</w:t>
      </w:r>
      <w:r>
        <w:rPr>
          <w:rStyle w:val="VerbatimChar"/>
        </w:rPr>
        <w:t xml:space="preserve">:205</w:t>
      </w:r>
      <w:r>
        <w:t xml:space="preserve">),</w:t>
      </w:r>
      <w:r>
        <w:t xml:space="preserve"> </w:t>
      </w:r>
      <w:r>
        <w:rPr>
          <w:rStyle w:val="VerbatimChar"/>
        </w:rPr>
        <w:t xml:space="preserve">AwakeHold</w:t>
      </w:r>
      <w:r>
        <w:t xml:space="preserve"> </w:t>
      </w:r>
      <w:r>
        <w:t xml:space="preserve">(</w:t>
      </w:r>
      <w:r>
        <w:rPr>
          <w:rStyle w:val="VerbatimChar"/>
        </w:rPr>
        <w:t xml:space="preserve">:230</w:t>
      </w:r>
      <w:r>
        <w:t xml:space="preserve">),</w:t>
      </w:r>
      <w:r>
        <w:t xml:space="preserve"> </w:t>
      </w:r>
      <w:r>
        <w:rPr>
          <w:rStyle w:val="VerbatimChar"/>
        </w:rPr>
        <w:t xml:space="preserve">recent_activity</w:t>
      </w:r>
      <w:r>
        <w:t xml:space="preserve"> </w:t>
      </w:r>
      <w:r>
        <w:t xml:space="preserve">(</w:t>
      </w:r>
      <w:r>
        <w:rPr>
          <w:rStyle w:val="VerbatimChar"/>
        </w:rPr>
        <w:t xml:space="preserve">:288</w:t>
      </w:r>
      <w:r>
        <w:t xml:space="preserve">),</w:t>
      </w:r>
      <w:r>
        <w:t xml:space="preserve"> </w:t>
      </w:r>
      <w:r>
        <w:rPr>
          <w:rStyle w:val="VerbatimChar"/>
        </w:rPr>
        <w:t xml:space="preserve">decide</w:t>
      </w:r>
      <w:r>
        <w:t xml:space="preserve"> </w:t>
      </w:r>
      <w:r>
        <w:t xml:space="preserve">(</w:t>
      </w:r>
      <w:r>
        <w:rPr>
          <w:rStyle w:val="VerbatimChar"/>
        </w:rPr>
        <w:t xml:space="preserve">:307</w:t>
      </w:r>
      <w:r>
        <w:t xml:space="preserve">), the probe (</w:t>
      </w:r>
      <w:r>
        <w:rPr>
          <w:rStyle w:val="VerbatimChar"/>
        </w:rPr>
        <w:t xml:space="preserve">:336</w:t>
      </w:r>
      <w:r>
        <w:t xml:space="preserve">),</w:t>
      </w:r>
      <w:r>
        <w:t xml:space="preserve"> </w:t>
      </w:r>
      <w:r>
        <w:rPr>
          <w:rStyle w:val="VerbatimChar"/>
        </w:rPr>
        <w:t xml:space="preserve">error_response</w:t>
      </w:r>
      <w:r>
        <w:t xml:space="preserve"> </w:t>
      </w:r>
      <w:r>
        <w:t xml:space="preserve">and</w:t>
      </w:r>
      <w:r>
        <w:t xml:space="preserve"> </w:t>
      </w:r>
      <w:r>
        <w:rPr>
          <w:rStyle w:val="VerbatimChar"/>
        </w:rPr>
        <w:t xml:space="preserve">CANNOT_CONNECT_NOW</w:t>
      </w:r>
      <w:r>
        <w:t xml:space="preserve"> </w:t>
      </w:r>
      <w:r>
        <w:t xml:space="preserve">(</w:t>
      </w:r>
      <w:r>
        <w:rPr>
          <w:rStyle w:val="VerbatimChar"/>
        </w:rPr>
        <w:t xml:space="preserve">:425</w:t>
      </w:r>
      <w:r>
        <w:t xml:space="preserve">,</w:t>
      </w:r>
      <w:r>
        <w:t xml:space="preserve"> </w:t>
      </w:r>
      <w:r>
        <w:rPr>
          <w:rStyle w:val="VerbatimChar"/>
        </w:rPr>
        <w:t xml:space="preserve">:448</w:t>
      </w:r>
      <w:r>
        <w:t xml:space="preserve">),</w:t>
      </w:r>
      <w:r>
        <w:t xml:space="preserve"> </w:t>
      </w:r>
      <w:r>
        <w:rPr>
          <w:rStyle w:val="VerbatimChar"/>
        </w:rPr>
        <w:t xml:space="preserve">serve_gate</w:t>
      </w:r>
      <w:r>
        <w:t xml:space="preserve"> </w:t>
      </w:r>
      <w:r>
        <w:t xml:space="preserve">(</w:t>
      </w:r>
      <w:r>
        <w:rPr>
          <w:rStyle w:val="VerbatimChar"/>
        </w:rPr>
        <w:t xml:space="preserve">:462</w:t>
      </w:r>
      <w:r>
        <w:t xml:space="preserve">),</w:t>
      </w:r>
      <w:r>
        <w:t xml:space="preserve"> </w:t>
      </w:r>
      <w:r>
        <w:rPr>
          <w:rStyle w:val="VerbatimChar"/>
        </w:rPr>
        <w:t xml:space="preserve">handle_conn</w:t>
      </w:r>
      <w:r>
        <w:t xml:space="preserve"> </w:t>
      </w:r>
      <w:r>
        <w:t xml:space="preserve">(</w:t>
      </w:r>
      <w:r>
        <w:rPr>
          <w:rStyle w:val="VerbatimChar"/>
        </w:rPr>
        <w:t xml:space="preserve">:506</w:t>
      </w:r>
      <w:r>
        <w:t xml:space="preserve">)</w:t>
      </w:r>
    </w:p>
    <w:p>
      <w:pPr>
        <w:pStyle w:val="Compact"/>
        <w:numPr>
          <w:ilvl w:val="0"/>
          <w:numId w:val="1015"/>
        </w:numPr>
      </w:pPr>
      <w:r>
        <w:rPr>
          <w:rStyle w:val="VerbatimChar"/>
        </w:rPr>
        <w:t xml:space="preserve">crates/argondb-ctl/src/serve.rs</w:t>
      </w:r>
      <w:r>
        <w:t xml:space="preserve"> </w:t>
      </w:r>
      <w:r>
        <w:t xml:space="preserve">—</w:t>
      </w:r>
      <w:r>
        <w:t xml:space="preserve"> </w:t>
      </w:r>
      <w:r>
        <w:rPr>
          <w:rStyle w:val="VerbatimChar"/>
        </w:rPr>
        <w:t xml:space="preserve">ComputeSection</w:t>
      </w:r>
      <w:r>
        <w:t xml:space="preserve"> </w:t>
      </w:r>
      <w:r>
        <w:t xml:space="preserve">and the</w:t>
      </w:r>
      <w:r>
        <w:t xml:space="preserve"> </w:t>
      </w:r>
      <w:r>
        <w:rPr>
          <w:rStyle w:val="VerbatimChar"/>
        </w:rPr>
        <w:t xml:space="preserve">idle_stop</w:t>
      </w:r>
      <w:r>
        <w:t xml:space="preserve"> </w:t>
      </w:r>
      <w:r>
        <w:t xml:space="preserve">key (</w:t>
      </w:r>
      <w:r>
        <w:rPr>
          <w:rStyle w:val="VerbatimChar"/>
        </w:rPr>
        <w:t xml:space="preserve">:98</w:t>
      </w:r>
      <w:r>
        <w:t xml:space="preserve">–</w:t>
      </w:r>
      <w:r>
        <w:rPr>
          <w:rStyle w:val="VerbatimChar"/>
        </w:rPr>
        <w:t xml:space="preserve">:116</w:t>
      </w:r>
      <w:r>
        <w:t xml:space="preserve">), config resolution (</w:t>
      </w:r>
      <w:r>
        <w:rPr>
          <w:rStyle w:val="VerbatimChar"/>
        </w:rPr>
        <w:t xml:space="preserve">:5752</w:t>
      </w:r>
      <w:r>
        <w:t xml:space="preserve">), the refresh-cadence MUST (</w:t>
      </w:r>
      <w:r>
        <w:rPr>
          <w:rStyle w:val="VerbatimChar"/>
        </w:rPr>
        <w:t xml:space="preserve">:5789</w:t>
      </w:r>
      <w:r>
        <w:t xml:space="preserve">), the status walk's idle-stop and pool arms (</w:t>
      </w:r>
      <w:r>
        <w:rPr>
          <w:rStyle w:val="VerbatimChar"/>
        </w:rPr>
        <w:t xml:space="preserve">:5084</w:t>
      </w:r>
      <w:r>
        <w:t xml:space="preserve">–</w:t>
      </w:r>
      <w:r>
        <w:rPr>
          <w:rStyle w:val="VerbatimChar"/>
        </w:rPr>
        <w:t xml:space="preserve">:5096</w:t>
      </w:r>
      <w:r>
        <w:t xml:space="preserve">,</w:t>
      </w:r>
      <w:r>
        <w:t xml:space="preserve"> </w:t>
      </w:r>
      <w:r>
        <w:rPr>
          <w:rStyle w:val="VerbatimChar"/>
        </w:rPr>
        <w:t xml:space="preserve">:5145</w:t>
      </w:r>
      <w:r>
        <w:t xml:space="preserve">–</w:t>
      </w:r>
      <w:r>
        <w:rPr>
          <w:rStyle w:val="VerbatimChar"/>
        </w:rPr>
        <w:t xml:space="preserve">:5175</w:t>
      </w:r>
      <w:r>
        <w:t xml:space="preserve">), the wake channel and governor (</w:t>
      </w:r>
      <w:r>
        <w:rPr>
          <w:rStyle w:val="VerbatimChar"/>
        </w:rPr>
        <w:t xml:space="preserve">:8860</w:t>
      </w:r>
      <w:r>
        <w:t xml:space="preserve">,</w:t>
      </w:r>
      <w:r>
        <w:t xml:space="preserve"> </w:t>
      </w:r>
      <w:r>
        <w:rPr>
          <w:rStyle w:val="VerbatimChar"/>
        </w:rPr>
        <w:t xml:space="preserve">:8866</w:t>
      </w:r>
      <w:r>
        <w:t xml:space="preserve">,</w:t>
      </w:r>
      <w:r>
        <w:t xml:space="preserve"> </w:t>
      </w:r>
      <w:r>
        <w:rPr>
          <w:rStyle w:val="VerbatimChar"/>
        </w:rPr>
        <w:t xml:space="preserve">:8875</w:t>
      </w:r>
      <w:r>
        <w:t xml:space="preserve">), the idle tick and stand-down (</w:t>
      </w:r>
      <w:r>
        <w:rPr>
          <w:rStyle w:val="VerbatimChar"/>
        </w:rPr>
        <w:t xml:space="preserve">:9007</w:t>
      </w:r>
      <w:r>
        <w:t xml:space="preserve">–</w:t>
      </w:r>
      <w:r>
        <w:rPr>
          <w:rStyle w:val="VerbatimChar"/>
        </w:rPr>
        <w:t xml:space="preserve">:9144</w:t>
      </w:r>
      <w:r>
        <w:t xml:space="preserve">), the wake (</w:t>
      </w:r>
      <w:r>
        <w:rPr>
          <w:rStyle w:val="VerbatimChar"/>
        </w:rPr>
        <w:t xml:space="preserve">:9152</w:t>
      </w:r>
      <w:r>
        <w:t xml:space="preserve">–</w:t>
      </w:r>
      <w:r>
        <w:rPr>
          <w:rStyle w:val="VerbatimChar"/>
        </w:rPr>
        <w:t xml:space="preserve">:9270</w:t>
      </w:r>
      <w:r>
        <w:t xml:space="preserve">),</w:t>
      </w:r>
      <w:r>
        <w:t xml:space="preserve"> </w:t>
      </w:r>
      <w:r>
        <w:rPr>
          <w:rStyle w:val="VerbatimChar"/>
        </w:rPr>
        <w:t xml:space="preserve">wait_tcp_accept</w:t>
      </w:r>
      <w:r>
        <w:t xml:space="preserve"> </w:t>
      </w:r>
      <w:r>
        <w:t xml:space="preserve">(</w:t>
      </w:r>
      <w:r>
        <w:rPr>
          <w:rStyle w:val="VerbatimChar"/>
        </w:rPr>
        <w:t xml:space="preserve">:11253</w:t>
      </w:r>
      <w:r>
        <w:t xml:space="preserve">)</w:t>
      </w:r>
    </w:p>
    <w:p>
      <w:pPr>
        <w:pStyle w:val="Compact"/>
        <w:numPr>
          <w:ilvl w:val="0"/>
          <w:numId w:val="1015"/>
        </w:numPr>
      </w:pPr>
      <w:r>
        <w:rPr>
          <w:rStyle w:val="VerbatimChar"/>
        </w:rPr>
        <w:t xml:space="preserve">crates/argondb-ctl/src/analyst_pool.rs</w:t>
      </w:r>
      <w:r>
        <w:t xml:space="preserve"> </w:t>
      </w:r>
      <w:r>
        <w:t xml:space="preserve">— the knob and the band (</w:t>
      </w:r>
      <w:r>
        <w:rPr>
          <w:rStyle w:val="VerbatimChar"/>
        </w:rPr>
        <w:t xml:space="preserve">:103</w:t>
      </w:r>
      <w:r>
        <w:t xml:space="preserve">–</w:t>
      </w:r>
      <w:r>
        <w:rPr>
          <w:rStyle w:val="VerbatimChar"/>
        </w:rPr>
        <w:t xml:space="preserve">:129</w:t>
      </w:r>
      <w:r>
        <w:t xml:space="preserve">,</w:t>
      </w:r>
      <w:r>
        <w:t xml:space="preserve"> </w:t>
      </w:r>
      <w:r>
        <w:rPr>
          <w:rStyle w:val="VerbatimChar"/>
        </w:rPr>
        <w:t xml:space="preserve">:168</w:t>
      </w:r>
      <w:r>
        <w:t xml:space="preserve">–</w:t>
      </w:r>
      <w:r>
        <w:rPr>
          <w:rStyle w:val="VerbatimChar"/>
        </w:rPr>
        <w:t xml:space="preserve">:264</w:t>
      </w:r>
      <w:r>
        <w:t xml:space="preserve">),</w:t>
      </w:r>
      <w:r>
        <w:t xml:space="preserve"> </w:t>
      </w:r>
      <w:r>
        <w:rPr>
          <w:rStyle w:val="VerbatimChar"/>
        </w:rPr>
        <w:t xml:space="preserve">validate_port_band</w:t>
      </w:r>
      <w:r>
        <w:t xml:space="preserve"> </w:t>
      </w:r>
      <w:r>
        <w:t xml:space="preserve">(</w:t>
      </w:r>
      <w:r>
        <w:rPr>
          <w:rStyle w:val="VerbatimChar"/>
        </w:rPr>
        <w:t xml:space="preserve">:269</w:t>
      </w:r>
      <w:r>
        <w:t xml:space="preserve">),</w:t>
      </w:r>
      <w:r>
        <w:t xml:space="preserve"> </w:t>
      </w:r>
      <w:r>
        <w:rPr>
          <w:rStyle w:val="VerbatimChar"/>
        </w:rPr>
        <w:t xml:space="preserve">resolve_mode</w:t>
      </w:r>
      <w:r>
        <w:t xml:space="preserve"> </w:t>
      </w:r>
      <w:r>
        <w:t xml:space="preserve">(</w:t>
      </w:r>
      <w:r>
        <w:rPr>
          <w:rStyle w:val="VerbatimChar"/>
        </w:rPr>
        <w:t xml:space="preserve">:303</w:t>
      </w:r>
      <w:r>
        <w:t xml:space="preserve">),</w:t>
      </w:r>
      <w:r>
        <w:t xml:space="preserve"> </w:t>
      </w:r>
      <w:r>
        <w:rPr>
          <w:rStyle w:val="VerbatimChar"/>
        </w:rPr>
        <w:t xml:space="preserve">want_ready</w:t>
      </w:r>
      <w:r>
        <w:t xml:space="preserve"> </w:t>
      </w:r>
      <w:r>
        <w:t xml:space="preserve">(</w:t>
      </w:r>
      <w:r>
        <w:rPr>
          <w:rStyle w:val="VerbatimChar"/>
        </w:rPr>
        <w:t xml:space="preserve">:522</w:t>
      </w:r>
      <w:r>
        <w:t xml:space="preserve">),</w:t>
      </w:r>
      <w:r>
        <w:t xml:space="preserve"> </w:t>
      </w:r>
      <w:r>
        <w:rPr>
          <w:rStyle w:val="VerbatimChar"/>
        </w:rPr>
        <w:t xml:space="preserve">recent_activity</w:t>
      </w:r>
      <w:r>
        <w:t xml:space="preserve"> </w:t>
      </w:r>
      <w:r>
        <w:t xml:space="preserve">(</w:t>
      </w:r>
      <w:r>
        <w:rPr>
          <w:rStyle w:val="VerbatimChar"/>
        </w:rPr>
        <w:t xml:space="preserve">:540</w:t>
      </w:r>
      <w:r>
        <w:t xml:space="preserve">),</w:t>
      </w:r>
      <w:r>
        <w:t xml:space="preserve"> </w:t>
      </w:r>
      <w:r>
        <w:rPr>
          <w:rStyle w:val="VerbatimChar"/>
        </w:rPr>
        <w:t xml:space="preserve">stop_slot</w:t>
      </w:r>
      <w:r>
        <w:t xml:space="preserve"> </w:t>
      </w:r>
      <w:r>
        <w:t xml:space="preserve">(</w:t>
      </w:r>
      <w:r>
        <w:rPr>
          <w:rStyle w:val="VerbatimChar"/>
        </w:rPr>
        <w:t xml:space="preserve">:1727</w:t>
      </w:r>
      <w:r>
        <w:t xml:space="preserve">)</w:t>
      </w:r>
    </w:p>
    <w:p>
      <w:pPr>
        <w:pStyle w:val="Compact"/>
        <w:numPr>
          <w:ilvl w:val="0"/>
          <w:numId w:val="1015"/>
        </w:numPr>
      </w:pPr>
      <w:r>
        <w:rPr>
          <w:rStyle w:val="VerbatimChar"/>
        </w:rPr>
        <w:t xml:space="preserve">crates/argondb-ctl/src/restart_policy.rs</w:t>
      </w:r>
      <w:r>
        <w:t xml:space="preserve"> </w:t>
      </w:r>
      <w:r>
        <w:t xml:space="preserve">— the shared constants (</w:t>
      </w:r>
      <w:r>
        <w:rPr>
          <w:rStyle w:val="VerbatimChar"/>
        </w:rPr>
        <w:t xml:space="preserve">:33</w:t>
      </w:r>
      <w:r>
        <w:t xml:space="preserve">–</w:t>
      </w:r>
      <w:r>
        <w:rPr>
          <w:rStyle w:val="VerbatimChar"/>
        </w:rPr>
        <w:t xml:space="preserve">:43</w:t>
      </w:r>
      <w:r>
        <w:t xml:space="preserve">), the mcp profile and its reasoning (</w:t>
      </w:r>
      <w:r>
        <w:rPr>
          <w:rStyle w:val="VerbatimChar"/>
        </w:rPr>
        <w:t xml:space="preserve">:45</w:t>
      </w:r>
      <w:r>
        <w:t xml:space="preserve">–</w:t>
      </w:r>
      <w:r>
        <w:rPr>
          <w:rStyle w:val="VerbatimChar"/>
        </w:rPr>
        <w:t xml:space="preserve">:68</w:t>
      </w:r>
      <w:r>
        <w:t xml:space="preserve">),</w:t>
      </w:r>
      <w:r>
        <w:t xml:space="preserve"> </w:t>
      </w:r>
      <w:r>
        <w:rPr>
          <w:rStyle w:val="VerbatimChar"/>
        </w:rPr>
        <w:t xml:space="preserve">Decision</w:t>
      </w:r>
      <w:r>
        <w:t xml:space="preserve"> </w:t>
      </w:r>
      <w:r>
        <w:t xml:space="preserve">(</w:t>
      </w:r>
      <w:r>
        <w:rPr>
          <w:rStyle w:val="VerbatimChar"/>
        </w:rPr>
        <w:t xml:space="preserve">:70</w:t>
      </w:r>
      <w:r>
        <w:t xml:space="preserve">–</w:t>
      </w:r>
      <w:r>
        <w:rPr>
          <w:rStyle w:val="VerbatimChar"/>
        </w:rPr>
        <w:t xml:space="preserve">:78</w:t>
      </w:r>
      <w:r>
        <w:t xml:space="preserve">)</w:t>
      </w:r>
    </w:p>
    <w:p>
      <w:pPr>
        <w:pStyle w:val="Compact"/>
        <w:numPr>
          <w:ilvl w:val="0"/>
          <w:numId w:val="1015"/>
        </w:numPr>
      </w:pPr>
      <w:r>
        <w:rPr>
          <w:rStyle w:val="VerbatimChar"/>
        </w:rPr>
        <w:t xml:space="preserve">crates/argondb-common/src/schema_refresh.rs</w:t>
      </w:r>
      <w:r>
        <w:t xml:space="preserve"> </w:t>
      </w:r>
      <w:r>
        <w:t xml:space="preserve">—</w:t>
      </w:r>
      <w:r>
        <w:t xml:space="preserve"> </w:t>
      </w:r>
      <w:r>
        <w:rPr>
          <w:rStyle w:val="VerbatimChar"/>
        </w:rPr>
        <w:t xml:space="preserve">TAIL_REFRESH_CADENCE_SECS</w:t>
      </w:r>
      <w:r>
        <w:t xml:space="preserve"> </w:t>
      </w:r>
      <w:r>
        <w:t xml:space="preserve">(</w:t>
      </w:r>
      <w:r>
        <w:rPr>
          <w:rStyle w:val="VerbatimChar"/>
        </w:rPr>
        <w:t xml:space="preserve">:45</w:t>
      </w:r>
      <w:r>
        <w:t xml:space="preserve">),</w:t>
      </w:r>
      <w:r>
        <w:t xml:space="preserve"> </w:t>
      </w:r>
      <w:r>
        <w:rPr>
          <w:rStyle w:val="VerbatimChar"/>
        </w:rPr>
        <w:t xml:space="preserve">idle_stop_refresh_refusal</w:t>
      </w:r>
      <w:r>
        <w:t xml:space="preserve"> </w:t>
      </w:r>
      <w:r>
        <w:t xml:space="preserve">(</w:t>
      </w:r>
      <w:r>
        <w:rPr>
          <w:rStyle w:val="VerbatimChar"/>
        </w:rPr>
        <w:t xml:space="preserve">:80</w:t>
      </w:r>
      <w:r>
        <w:t xml:space="preserve">),</w:t>
      </w:r>
      <w:r>
        <w:t xml:space="preserve"> </w:t>
      </w:r>
      <w:r>
        <w:rPr>
          <w:rStyle w:val="VerbatimChar"/>
        </w:rPr>
        <w:t xml:space="preserve">BOX_PRIMARY_DATABASE</w:t>
      </w:r>
      <w:r>
        <w:t xml:space="preserve"> </w:t>
      </w:r>
      <w:r>
        <w:t xml:space="preserve">(</w:t>
      </w:r>
      <w:r>
        <w:rPr>
          <w:rStyle w:val="VerbatimChar"/>
        </w:rPr>
        <w:t xml:space="preserve">:127</w:t>
      </w:r>
      <w:r>
        <w:t xml:space="preserve">)</w:t>
      </w:r>
    </w:p>
    <w:p>
      <w:pPr>
        <w:pStyle w:val="Compact"/>
        <w:numPr>
          <w:ilvl w:val="0"/>
          <w:numId w:val="1015"/>
        </w:numPr>
      </w:pPr>
      <w:r>
        <w:rPr>
          <w:rStyle w:val="VerbatimChar"/>
        </w:rPr>
        <w:t xml:space="preserve">crates/argondb-ctl/src/tenant_compute.rs</w:t>
      </w:r>
      <w:r>
        <w:t xml:space="preserve"> </w:t>
      </w:r>
      <w:r>
        <w:t xml:space="preserve">— the per-tenant switch (</w:t>
      </w:r>
      <w:r>
        <w:rPr>
          <w:rStyle w:val="VerbatimChar"/>
        </w:rPr>
        <w:t xml:space="preserve">resolve_per_tenant</w:t>
      </w:r>
      <w:r>
        <w:t xml:space="preserve">), where tenant ports start (</w:t>
      </w:r>
      <w:r>
        <w:rPr>
          <w:rStyle w:val="VerbatimChar"/>
        </w:rPr>
        <w:t xml:space="preserve">TenantBand</w:t>
      </w:r>
      <w:r>
        <w:t xml:space="preserve">,</w:t>
      </w:r>
      <w:r>
        <w:t xml:space="preserve"> </w:t>
      </w:r>
      <w:r>
        <w:rPr>
          <w:rStyle w:val="VerbatimChar"/>
        </w:rPr>
        <w:t xml:space="preserve">DEFAULT_PORT_BASE</w:t>
      </w:r>
      <w:r>
        <w:t xml:space="preserve">), the next-free-pair allocator (</w:t>
      </w:r>
      <w:r>
        <w:rPr>
          <w:rStyle w:val="VerbatimChar"/>
        </w:rPr>
        <w:t xml:space="preserve">next_free_pair</w:t>
      </w:r>
      <w:r>
        <w:t xml:space="preserve">), the recorded slot and ports (</w:t>
      </w:r>
      <w:r>
        <w:rPr>
          <w:rStyle w:val="VerbatimChar"/>
        </w:rPr>
        <w:t xml:space="preserve">assign_slot</w:t>
      </w:r>
      <w:r>
        <w:t xml:space="preserve">,</w:t>
      </w:r>
      <w:r>
        <w:t xml:space="preserve"> </w:t>
      </w:r>
      <w:r>
        <w:rPr>
          <w:rStyle w:val="VerbatimChar"/>
        </w:rPr>
        <w:t xml:space="preserve">recorded_pair_conflict</w:t>
      </w:r>
      <w:r>
        <w:t xml:space="preserve">,</w:t>
      </w:r>
      <w:r>
        <w:t xml:space="preserve"> </w:t>
      </w:r>
      <w:r>
        <w:rPr>
          <w:rStyle w:val="VerbatimChar"/>
        </w:rPr>
        <w:t xml:space="preserve">migration_plan</w:t>
      </w:r>
      <w:r>
        <w:t xml:space="preserve">), the memory refusal (</w:t>
      </w:r>
      <w:r>
        <w:rPr>
          <w:rStyle w:val="VerbatimChar"/>
        </w:rPr>
        <w:t xml:space="preserve">memory_refusal</w:t>
      </w:r>
      <w:r>
        <w:t xml:space="preserve">)</w:t>
      </w:r>
    </w:p>
    <w:p>
      <w:pPr>
        <w:pStyle w:val="Compact"/>
        <w:numPr>
          <w:ilvl w:val="0"/>
          <w:numId w:val="1015"/>
        </w:numPr>
      </w:pPr>
      <w:r>
        <w:rPr>
          <w:rStyle w:val="VerbatimChar"/>
        </w:rPr>
        <w:t xml:space="preserve">crates/argondb-ctl/src/tenant_data.rs</w:t>
      </w:r>
      <w:r>
        <w:t xml:space="preserve"> </w:t>
      </w:r>
      <w:r>
        <w:t xml:space="preserve">— the primary's refusal (</w:t>
      </w:r>
      <w:r>
        <w:rPr>
          <w:rStyle w:val="VerbatimChar"/>
        </w:rPr>
        <w:t xml:space="preserve">refusal</w:t>
      </w:r>
      <w:r>
        <w:t xml:space="preserve">) and the one-time copy (</w:t>
      </w:r>
      <w:r>
        <w:rPr>
          <w:rStyle w:val="VerbatimChar"/>
        </w:rPr>
        <w:t xml:space="preserve">copy_once</w:t>
      </w:r>
      <w:r>
        <w:t xml:space="preserve">);</w:t>
      </w:r>
      <w:r>
        <w:t xml:space="preserve"> </w:t>
      </w:r>
      <w:r>
        <w:rPr>
          <w:rStyle w:val="VerbatimChar"/>
        </w:rPr>
        <w:t xml:space="preserve">crates/argondb-ctl/src/tenant_roles.rs</w:t>
      </w:r>
      <w:r>
        <w:t xml:space="preserve"> </w:t>
      </w:r>
      <w:r>
        <w:t xml:space="preserve">— the roles replay (</w:t>
      </w:r>
      <w:r>
        <w:rPr>
          <w:rStyle w:val="VerbatimChar"/>
        </w:rPr>
        <w:t xml:space="preserve">ensure_on_computes</w:t>
      </w:r>
      <w:r>
        <w:t xml:space="preserve">)</w:t>
      </w:r>
    </w:p>
    <w:p>
      <w:pPr>
        <w:pStyle w:val="Compact"/>
        <w:numPr>
          <w:ilvl w:val="0"/>
          <w:numId w:val="1015"/>
        </w:numPr>
      </w:pPr>
      <w:r>
        <w:rPr>
          <w:rStyle w:val="VerbatimChar"/>
        </w:rPr>
        <w:t xml:space="preserve">crates/argondb-ctl/src/pooler.rs</w:t>
      </w:r>
      <w:r>
        <w:t xml:space="preserve"> </w:t>
      </w:r>
      <w:r>
        <w:t xml:space="preserve">— the</w:t>
      </w:r>
      <w:r>
        <w:t xml:space="preserve"> </w:t>
      </w:r>
      <w:r>
        <w:rPr>
          <w:rStyle w:val="VerbatimChar"/>
        </w:rPr>
        <w:t xml:space="preserve">enabled</w:t>
      </w:r>
      <w:r>
        <w:t xml:space="preserve"> </w:t>
      </w:r>
      <w:r>
        <w:t xml:space="preserve">key (</w:t>
      </w:r>
      <w:r>
        <w:rPr>
          <w:rStyle w:val="VerbatimChar"/>
        </w:rPr>
        <w:t xml:space="preserve">Enabled::parse</w:t>
      </w:r>
      <w:r>
        <w:t xml:space="preserve">), the probe (</w:t>
      </w:r>
      <w:r>
        <w:rPr>
          <w:rStyle w:val="VerbatimChar"/>
        </w:rPr>
        <w:t xml:space="preserve">resolve_binary</w:t>
      </w:r>
      <w:r>
        <w:t xml:space="preserve">,</w:t>
      </w:r>
      <w:r>
        <w:t xml:space="preserve"> </w:t>
      </w:r>
      <w:r>
        <w:rPr>
          <w:rStyle w:val="VerbatimChar"/>
        </w:rPr>
        <w:t xml:space="preserve">MIN_VERSION</w:t>
      </w:r>
      <w:r>
        <w:t xml:space="preserve">), the per-tenant route (</w:t>
      </w:r>
      <w:r>
        <w:rPr>
          <w:rStyle w:val="VerbatimChar"/>
        </w:rPr>
        <w:t xml:space="preserve">upstream_port</w:t>
      </w:r>
      <w:r>
        <w:t xml:space="preserve">,</w:t>
      </w:r>
      <w:r>
        <w:t xml:space="preserve"> </w:t>
      </w:r>
      <w:r>
        <w:rPr>
          <w:rStyle w:val="VerbatimChar"/>
        </w:rPr>
        <w:t xml:space="preserve">unrouted_line</w:t>
      </w:r>
      <w:r>
        <w:t xml:space="preserve">)</w:t>
      </w:r>
    </w:p>
    <w:p>
      <w:pPr>
        <w:pStyle w:val="Compact"/>
        <w:numPr>
          <w:ilvl w:val="0"/>
          <w:numId w:val="1015"/>
        </w:numPr>
      </w:pPr>
      <w:r>
        <w:rPr>
          <w:rStyle w:val="VerbatimChar"/>
        </w:rPr>
        <w:t xml:space="preserve">crates/argondb-ctl/src/tenant_sidecar.rs</w:t>
      </w:r>
      <w:r>
        <w:t xml:space="preserve"> </w:t>
      </w:r>
      <w:r>
        <w:t xml:space="preserve">— the per-company application process as built</w:t>
      </w:r>
    </w:p>
    <w:p>
      <w:pPr>
        <w:pStyle w:val="FirstParagraph"/>
      </w:pPr>
      <w:r>
        <w:rPr>
          <w:b/>
          <w:bCs/>
        </w:rPr>
        <w:t xml:space="preserve">Gates</w:t>
      </w:r>
    </w:p>
    <w:p>
      <w:pPr>
        <w:pStyle w:val="Compact"/>
        <w:numPr>
          <w:ilvl w:val="0"/>
          <w:numId w:val="1016"/>
        </w:numPr>
      </w:pPr>
      <w:r>
        <w:rPr>
          <w:rStyle w:val="VerbatimChar"/>
        </w:rPr>
        <w:t xml:space="preserve">testing/box/idle-stop-wake.sh</w:t>
      </w:r>
      <w:r>
        <w:t xml:space="preserve"> </w:t>
      </w:r>
      <w:r>
        <w:t xml:space="preserve">— phases A–I; the claim under test and why it is a live gate are in its header (</w:t>
      </w:r>
      <w:r>
        <w:rPr>
          <w:rStyle w:val="VerbatimChar"/>
        </w:rPr>
        <w:t xml:space="preserve">:2</w:t>
      </w:r>
      <w:r>
        <w:t xml:space="preserve">–</w:t>
      </w:r>
      <w:r>
        <w:rPr>
          <w:rStyle w:val="VerbatimChar"/>
        </w:rPr>
        <w:t xml:space="preserve">:54</w:t>
      </w:r>
      <w:r>
        <w:t xml:space="preserve">)</w:t>
      </w:r>
    </w:p>
    <w:p>
      <w:pPr>
        <w:pStyle w:val="Compact"/>
        <w:numPr>
          <w:ilvl w:val="0"/>
          <w:numId w:val="1016"/>
        </w:numPr>
      </w:pPr>
      <w:r>
        <w:rPr>
          <w:rStyle w:val="VerbatimChar"/>
        </w:rPr>
        <w:t xml:space="preserve">testing/box/bind-policy.sh</w:t>
      </w:r>
      <w:r>
        <w:t xml:space="preserve"> </w:t>
      </w:r>
      <w:r>
        <w:t xml:space="preserve">— Arm B′, the control-server bind, both polarities</w:t>
      </w:r>
    </w:p>
    <w:p>
      <w:pPr>
        <w:pStyle w:val="Compact"/>
        <w:numPr>
          <w:ilvl w:val="0"/>
          <w:numId w:val="1016"/>
        </w:numPr>
      </w:pPr>
      <w:r>
        <w:rPr>
          <w:rStyle w:val="VerbatimChar"/>
        </w:rPr>
        <w:t xml:space="preserve">testing/box/tenant-runtime-memory-measure.sh</w:t>
      </w:r>
      <w:r>
        <w:t xml:space="preserve"> </w:t>
      </w:r>
      <w:r>
        <w:t xml:space="preserve">— the measurement script behind §9 of the sidecar design; it measures and does not assert</w:t>
      </w:r>
    </w:p>
    <w:p>
      <w:pPr>
        <w:pStyle w:val="Compact"/>
        <w:numPr>
          <w:ilvl w:val="0"/>
          <w:numId w:val="1016"/>
        </w:numPr>
      </w:pPr>
      <w:r>
        <w:rPr>
          <w:rStyle w:val="VerbatimChar"/>
        </w:rPr>
        <w:t xml:space="preserve">testing/box/pgbouncer-pooler-gate.sh</w:t>
      </w:r>
      <w:r>
        <w:t xml:space="preserve"> </w:t>
      </w:r>
      <w:r>
        <w:t xml:space="preserve">— the pooled path end to end, per_tenant on and off</w:t>
      </w:r>
    </w:p>
    <w:p>
      <w:pPr>
        <w:pStyle w:val="Compact"/>
        <w:numPr>
          <w:ilvl w:val="0"/>
          <w:numId w:val="1016"/>
        </w:numPr>
      </w:pPr>
      <w:r>
        <w:rPr>
          <w:rStyle w:val="VerbatimChar"/>
        </w:rPr>
        <w:t xml:space="preserve">testing/t3/view-idle-hour.sh</w:t>
      </w:r>
      <w:r>
        <w:t xml:space="preserve"> </w:t>
      </w:r>
      <w:r>
        <w:t xml:space="preserve">— the idle-hour measurement (§3.10); runner</w:t>
      </w:r>
      <w:r>
        <w:t xml:space="preserve"> </w:t>
      </w:r>
      <w:r>
        <w:rPr>
          <w:rStyle w:val="VerbatimChar"/>
        </w:rPr>
        <w:t xml:space="preserve">testing/box/ms01-view-idle-hour-run.sh</w:t>
      </w:r>
    </w:p>
    <w:p>
      <w:pPr>
        <w:pStyle w:val="FirstParagraph"/>
      </w:pPr>
      <w:r>
        <w:rPr>
          <w:b/>
          <w:bCs/>
        </w:rPr>
        <w:t xml:space="preserve">Build and operation</w:t>
      </w:r>
    </w:p>
    <w:p>
      <w:pPr>
        <w:pStyle w:val="Compact"/>
        <w:numPr>
          <w:ilvl w:val="0"/>
          <w:numId w:val="1017"/>
        </w:numPr>
      </w:pPr>
      <w:r>
        <w:rPr>
          <w:rStyle w:val="VerbatimChar"/>
        </w:rPr>
        <w:t xml:space="preserve">docs/build-and-test.md</w:t>
      </w:r>
      <w:r>
        <w:t xml:space="preserve"> </w:t>
      </w:r>
      <w:r>
        <w:t xml:space="preserve">— the two cargo workspaces, the vendored Postgres build, the box/compose-2/live-demo rule, gate placement</w:t>
      </w:r>
    </w:p>
    <w:p>
      <w:pPr>
        <w:pStyle w:val="Compact"/>
        <w:numPr>
          <w:ilvl w:val="0"/>
          <w:numId w:val="1017"/>
        </w:numPr>
      </w:pPr>
      <w:r>
        <w:rPr>
          <w:rStyle w:val="VerbatimChar"/>
        </w:rPr>
        <w:t xml:space="preserve">docs/fleet-lanes.md</w:t>
      </w:r>
      <w:r>
        <w:t xml:space="preserve"> </w:t>
      </w:r>
      <w:r>
        <w:t xml:space="preserve">— fleet placement for builds, tests and boxes</w:t>
      </w:r>
    </w:p>
    <w:p>
      <w:pPr>
        <w:pStyle w:val="FirstParagraph"/>
      </w:pPr>
      <w:r>
        <w:rPr>
          <w:b/>
          <w:bCs/>
        </w:rPr>
        <w:t xml:space="preserve">Decisions cited</w:t>
      </w:r>
    </w:p>
    <w:p>
      <w:pPr>
        <w:pStyle w:val="BodyText"/>
      </w:pPr>
      <w:r>
        <w:t xml:space="preserve">[D-2026-09-08-c60bce] primary idle-stop and wake · [D-2026-09-08-ca2e96] the</w:t>
      </w:r>
      <w:r>
        <w:t xml:space="preserve"> </w:t>
      </w:r>
      <w:r>
        <w:t xml:space="preserve">bundled catalog's own Postgres · [D-2026-09-12-44e647] tenancy B′ put and not</w:t>
      </w:r>
      <w:r>
        <w:t xml:space="preserve"> </w:t>
      </w:r>
      <w:r>
        <w:t xml:space="preserve">selected then · [D-2026-09-20-0d5ba3] B′ adopted · [D-2026-09-21-4107c5] B′</w:t>
      </w:r>
      <w:r>
        <w:t xml:space="preserve"> </w:t>
      </w:r>
      <w:r>
        <w:t xml:space="preserve">amended, a timeline per tenant · [D-2026-09-25-a2d0a3] a company's compute owns</w:t>
      </w:r>
      <w:r>
        <w:t xml:space="preserve"> </w:t>
      </w:r>
      <w:r>
        <w:t xml:space="preserve">its writes · [D-2026-09-18-07c9d9] block S4, the two names · [D-2026-09-11-21a6d7]</w:t>
      </w:r>
      <w:r>
        <w:t xml:space="preserve"> </w:t>
      </w:r>
      <w:r>
        <w:t xml:space="preserve">the tenant wall in the lake · [D-2026-09-15-917bb4] the catalog-authz default ·</w:t>
      </w:r>
      <w:r>
        <w:t xml:space="preserve"> </w:t>
      </w:r>
      <w:r>
        <w:t xml:space="preserve">[D-2026-09-18-515279] block S1, the process boundary · [D-2026-09-18-ff217a]</w:t>
      </w:r>
      <w:r>
        <w:t xml:space="preserve"> </w:t>
      </w:r>
      <w:r>
        <w:t xml:space="preserve">block S2, the tail's budget and bound · [D-2026-09-20-3425d9] block G1, the</w:t>
      </w:r>
      <w:r>
        <w:t xml:space="preserve"> </w:t>
      </w:r>
      <w:r>
        <w:t xml:space="preserve">isolation tier per target · [D-2026-09-20-4faa8c] block G2, a separate OS</w:t>
      </w:r>
      <w:r>
        <w:t xml:space="preserve"> </w:t>
      </w:r>
      <w:r>
        <w:t xml:space="preserve">process · [D-2026-09-20-a7fb70] block G3, AWS first · [D-2026-09-20-78f71e]</w:t>
      </w:r>
      <w:r>
        <w:t xml:space="preserve"> </w:t>
      </w:r>
      <w:r>
        <w:t xml:space="preserve">block G4, bytes are the only idle signal · [D-2026-09-20-d5c0f2] block P1, one</w:t>
      </w:r>
      <w:r>
        <w:t xml:space="preserve"> </w:t>
      </w:r>
      <w:r>
        <w:t xml:space="preserve">pooler per box · [D-2026-09-20-5b6a85] block P2, pool size at one quarter ·</w:t>
      </w:r>
      <w:r>
        <w:t xml:space="preserve"> </w:t>
      </w:r>
      <w:r>
        <w:t xml:space="preserve">[D-2026-09-20-5f9e67] block P3, the pooled port is the default · [D-2026-09-23-520b66]</w:t>
      </w:r>
      <w:r>
        <w:t xml:space="preserve"> </w:t>
      </w:r>
      <w:r>
        <w:t xml:space="preserve">B-MT5, pgbouncer required from the platform · [D-2026-09-23-5122a6] the amended</w:t>
      </w:r>
      <w:r>
        <w:t xml:space="preserve"> </w:t>
      </w:r>
      <w:r>
        <w:t xml:space="preserve">B-MT1, per-tenant compute is never a system default · [D-2026-09-20-0d5ba3]</w:t>
      </w:r>
      <w:r>
        <w:t xml:space="preserve"> </w:t>
      </w:r>
      <w:r>
        <w:t xml:space="preserve">B′ ratified · [D-2026-09-21-4107c5] B′ amended · [D-2026-09-24-f0e068] B-MT5</w:t>
      </w:r>
      <w:r>
        <w:t xml:space="preserve"> </w:t>
      </w:r>
      <w:r>
        <w:t xml:space="preserve">amended, the pooler is optional · [D-2026-09-24-093abd] the installer writes</w:t>
      </w:r>
      <w:r>
        <w:t xml:space="preserve"> </w:t>
      </w:r>
      <w:r>
        <w:t xml:space="preserve">the key · [D-2026-09-25-f80e7e] the data half, a company created while serve</w:t>
      </w:r>
      <w:r>
        <w:t xml:space="preserve"> </w:t>
      </w:r>
      <w:r>
        <w:t xml:space="preserve">runs.</w:t>
      </w:r>
    </w:p>
    <w:p>
      <w:r>
        <w:pict>
          <v:rect style="width:0;height:1.5pt" o:hralign="center" o:hrstd="t" o:hr="t"/>
        </w:pict>
      </w:r>
    </w:p>
    <w:p>
      <w:pPr>
        <w:pStyle w:val="FirstParagraph"/>
      </w:pPr>
    </w:p>
    <w:bookmarkEnd w:id="121"/>
    <w:bookmarkEnd w:id="122"/>
    <w:bookmarkStart w:id="202" w:name="_a546995ed367252c079756a5692d887f5a39d13"/>
    <w:p>
      <w:pPr>
        <w:pStyle w:val="Heading2"/>
      </w:pPr>
      <w:r>
        <w:t xml:space="preserve">Guide 3 — the lake and its process model</w:t>
      </w:r>
    </w:p>
    <w:p>
      <w:pPr>
        <w:pStyle w:val="FirstParagraph"/>
      </w:pPr>
      <w:r>
        <w:t xml:space="preserve">Audience: a senior developer who has to build against this, operate it, or</w:t>
      </w:r>
      <w:r>
        <w:t xml:space="preserve"> </w:t>
      </w:r>
      <w:r>
        <w:t xml:space="preserve">debug it. Every claim carries its source by</w:t>
      </w:r>
      <w:r>
        <w:t xml:space="preserve"> </w:t>
      </w:r>
      <w:r>
        <w:rPr>
          <w:rStyle w:val="VerbatimChar"/>
        </w:rPr>
        <w:t xml:space="preserve">path:line</w:t>
      </w:r>
      <w:r>
        <w:t xml:space="preserve">. Every worked example</w:t>
      </w:r>
      <w:r>
        <w:t xml:space="preserve"> </w:t>
      </w:r>
      <w:r>
        <w:t xml:space="preserve">is labelled</w:t>
      </w:r>
      <w:r>
        <w:t xml:space="preserve"> </w:t>
      </w:r>
      <w:r>
        <w:rPr>
          <w:b/>
          <w:bCs/>
        </w:rPr>
        <w:t xml:space="preserve">VERIFIED</w:t>
      </w:r>
      <w:r>
        <w:t xml:space="preserve"> </w:t>
      </w:r>
      <w:r>
        <w:t xml:space="preserve">(run, with its real output pasted) or</w:t>
      </w:r>
      <w:r>
        <w:t xml:space="preserve"> </w:t>
      </w:r>
      <w:r>
        <w:rPr>
          <w:b/>
          <w:bCs/>
        </w:rPr>
        <w:t xml:space="preserve">FROM SOURCE</w:t>
      </w:r>
      <w:r>
        <w:t xml:space="preserve"> </w:t>
      </w:r>
      <w:r>
        <w:t xml:space="preserve">(the exact signature, flag, schema or constant quoted from the code or the</w:t>
      </w:r>
      <w:r>
        <w:t xml:space="preserve"> </w:t>
      </w:r>
      <w:r>
        <w:t xml:space="preserve">design). Nothing here is labelled neither.</w:t>
      </w:r>
    </w:p>
    <w:p>
      <w:pPr>
        <w:pStyle w:val="BodyText"/>
      </w:pPr>
      <w:r>
        <w:t xml:space="preserve">Naming, once: our process is</w:t>
      </w:r>
      <w:r>
        <w:t xml:space="preserve"> </w:t>
      </w:r>
      <w:r>
        <w:rPr>
          <w:b/>
          <w:bCs/>
        </w:rPr>
        <w:t xml:space="preserve">the tail</w:t>
      </w:r>
      <w:r>
        <w:t xml:space="preserve"> </w:t>
      </w:r>
      <w:r>
        <w:t xml:space="preserve">(</w:t>
      </w:r>
      <w:r>
        <w:rPr>
          <w:rStyle w:val="VerbatimChar"/>
        </w:rPr>
        <w:t xml:space="preserve">argondb-tail</w:t>
      </w:r>
      <w:r>
        <w:t xml:space="preserve">). The word "sidecar"</w:t>
      </w:r>
      <w:r>
        <w:t xml:space="preserve"> </w:t>
      </w:r>
      <w:r>
        <w:t xml:space="preserve">in this system names the</w:t>
      </w:r>
      <w:r>
        <w:t xml:space="preserve"> </w:t>
      </w:r>
      <w:r>
        <w:rPr>
          <w:i/>
          <w:iCs/>
        </w:rPr>
        <w:t xml:space="preserve">tenant's application</w:t>
      </w:r>
      <w:r>
        <w:t xml:space="preserve"> </w:t>
      </w:r>
      <w:r>
        <w:t xml:space="preserve">process and nothing of ours</w:t>
      </w:r>
      <w:r>
        <w:t xml:space="preserve"> </w:t>
      </w:r>
      <w:r>
        <w:t xml:space="preserve">(block S4 [D-2026-09-18-07c9d9],</w:t>
      </w:r>
      <w:r>
        <w:t xml:space="preserve"> </w:t>
      </w:r>
      <w:r>
        <w:rPr>
          <w:rStyle w:val="VerbatimChar"/>
        </w:rPr>
        <w:t xml:space="preserve">docs/2026-09-17-process-sidecar-design.md:1177</w:t>
      </w:r>
      <w:r>
        <w:t xml:space="preserve">).</w:t>
      </w:r>
    </w:p>
    <w:p>
      <w:pPr>
        <w:pStyle w:val="BodyText"/>
      </w:pPr>
    </w:p>
    <w:bookmarkStart w:id="126" w:name="_6a8a9b37593ea1464542a7df2f17430a23fb560"/>
    <w:p>
      <w:pPr>
        <w:pStyle w:val="Heading3"/>
      </w:pPr>
      <w:r>
        <w:t xml:space="preserve">1. The diagram</w:t>
      </w:r>
    </w:p>
    <w:p>
      <w:pPr>
        <w:pStyle w:val="FirstParagraph"/>
      </w:pPr>
      <w:r>
        <w:drawing>
          <wp:inline>
            <wp:extent cx="5334000" cy="3581400"/>
            <wp:effectExtent b="0" l="0" r="0" t="0"/>
            <wp:docPr descr="Deep dive 3 — the lake and its process model" title="" id="124" name="Picture"/>
            <a:graphic>
              <a:graphicData uri="http://schemas.openxmlformats.org/drawingml/2006/picture">
                <pic:pic>
                  <pic:nvPicPr>
                    <pic:cNvPr descr="diagrams/argondb-and-the-erp/03-the-lake-and-its-process-model.sv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23"/>
                        </a:ext>
                      </a:extLst>
                    </a:blip>
                    <a:stretch>
                      <a:fillRect/>
                    </a:stretch>
                  </pic:blipFill>
                  <pic:spPr bwMode="auto">
                    <a:xfrm>
                      <a:off x="0" y="0"/>
                      <a:ext cx="5334000" cy="3581400"/>
                    </a:xfrm>
                    <a:prstGeom prst="rect">
                      <a:avLst/>
                    </a:prstGeom>
                    <a:noFill/>
                    <a:ln w="9525">
                      <a:noFill/>
                      <a:headEnd/>
                      <a:tailEnd/>
                    </a:ln>
                  </pic:spPr>
                </pic:pic>
              </a:graphicData>
            </a:graphic>
          </wp:inline>
        </w:drawing>
      </w:r>
    </w:p>
    <w:p>
      <w:pPr>
        <w:pStyle w:val="BodyText"/>
      </w:pPr>
      <w:r>
        <w:t xml:space="preserve">The picture is four frames, and the order matters. The top frame is the</w:t>
      </w:r>
      <w:r>
        <w:t xml:space="preserve"> </w:t>
      </w:r>
      <w:r>
        <w:rPr>
          <w:b/>
          <w:bCs/>
        </w:rPr>
        <w:t xml:space="preserve">write path</w:t>
      </w:r>
      <w:r>
        <w:t xml:space="preserve">: an ordinary</w:t>
      </w:r>
      <w:r>
        <w:t xml:space="preserve"> </w:t>
      </w:r>
      <w:r>
        <w:rPr>
          <w:rStyle w:val="VerbatimChar"/>
        </w:rPr>
        <w:t xml:space="preserve">INSERT</w:t>
      </w:r>
      <w:r>
        <w:t xml:space="preserve"> </w:t>
      </w:r>
      <w:r>
        <w:t xml:space="preserve">commits in Postgres, the WAL goes to the</w:t>
      </w:r>
      <w:r>
        <w:t xml:space="preserve"> </w:t>
      </w:r>
      <w:r>
        <w:t xml:space="preserve">safekeepers,</w:t>
      </w:r>
      <w:r>
        <w:t xml:space="preserve"> </w:t>
      </w:r>
      <w:r>
        <w:rPr>
          <w:rStyle w:val="VerbatimChar"/>
        </w:rPr>
        <w:t xml:space="preserve">argondb-tail</w:t>
      </w:r>
      <w:r>
        <w:t xml:space="preserve"> </w:t>
      </w:r>
      <w:r>
        <w:t xml:space="preserve">reads that WAL as a physical standby, decodes heap</w:t>
      </w:r>
      <w:r>
        <w:t xml:space="preserve"> </w:t>
      </w:r>
      <w:r>
        <w:t xml:space="preserve">and catalog pages, CLOG and WAL records into typed row changes as Arrow, holds</w:t>
      </w:r>
      <w:r>
        <w:t xml:space="preserve"> </w:t>
      </w:r>
      <w:r>
        <w:t xml:space="preserve">them in an in-memory</w:t>
      </w:r>
      <w:r>
        <w:t xml:space="preserve"> </w:t>
      </w:r>
      <w:r>
        <w:rPr>
          <w:b/>
          <w:bCs/>
        </w:rPr>
        <w:t xml:space="preserve">ring</w:t>
      </w:r>
      <w:r>
        <w:t xml:space="preserve">, and on a cadence lands everything the ring holds</w:t>
      </w:r>
      <w:r>
        <w:t xml:space="preserve"> </w:t>
      </w:r>
      <w:r>
        <w:t xml:space="preserve">as</w:t>
      </w:r>
      <w:r>
        <w:t xml:space="preserve"> </w:t>
      </w:r>
      <w:r>
        <w:rPr>
          <w:b/>
          <w:bCs/>
        </w:rPr>
        <w:t xml:space="preserve">one atomic multi-table commit</w:t>
      </w:r>
      <w:r>
        <w:t xml:space="preserve"> </w:t>
      </w:r>
      <w:r>
        <w:t xml:space="preserve">into Iceberg. Nothing in that path is a</w:t>
      </w:r>
      <w:r>
        <w:t xml:space="preserve"> </w:t>
      </w:r>
      <w:r>
        <w:t xml:space="preserve">pipeline you configure: there is no connector, no topic, no sink, no second</w:t>
      </w:r>
      <w:r>
        <w:t xml:space="preserve"> </w:t>
      </w:r>
      <w:r>
        <w:t xml:space="preserve">copy of the schema. The left-middle frame is</w:t>
      </w:r>
      <w:r>
        <w:t xml:space="preserve"> </w:t>
      </w:r>
      <w:r>
        <w:rPr>
          <w:b/>
          <w:bCs/>
        </w:rPr>
        <w:t xml:space="preserve">what lands</w:t>
      </w:r>
      <w:r>
        <w:t xml:space="preserve"> </w:t>
      </w:r>
      <w:r>
        <w:t xml:space="preserve">— a standard</w:t>
      </w:r>
      <w:r>
        <w:t xml:space="preserve"> </w:t>
      </w:r>
      <w:r>
        <w:t xml:space="preserve">Iceberg table per published relation, optionally a</w:t>
      </w:r>
      <w:r>
        <w:t xml:space="preserve"> </w:t>
      </w:r>
      <w:r>
        <w:rPr>
          <w:rStyle w:val="VerbatimChar"/>
        </w:rPr>
        <w:t xml:space="preserve">__changes</w:t>
      </w:r>
      <w:r>
        <w:t xml:space="preserve"> </w:t>
      </w:r>
      <w:r>
        <w:t xml:space="preserve">changelog beside</w:t>
      </w:r>
      <w:r>
        <w:t xml:space="preserve"> </w:t>
      </w:r>
      <w:r>
        <w:t xml:space="preserve">it, and two branch-level system tables. The right-middle frame is</w:t>
      </w:r>
      <w:r>
        <w:t xml:space="preserve"> </w:t>
      </w:r>
      <w:r>
        <w:rPr>
          <w:b/>
          <w:bCs/>
        </w:rPr>
        <w:t xml:space="preserve">who reads</w:t>
      </w:r>
      <w:r>
        <w:rPr>
          <w:b/>
          <w:bCs/>
        </w:rPr>
        <w:t xml:space="preserve"> </w:t>
      </w:r>
      <w:r>
        <w:rPr>
          <w:b/>
          <w:bCs/>
        </w:rPr>
        <w:t xml:space="preserve">it</w:t>
      </w:r>
      <w:r>
        <w:t xml:space="preserve">, and its whole content is one rule: every read names one position</w:t>
      </w:r>
      <w:r>
        <w:t xml:space="preserve"> </w:t>
      </w:r>
      <w:r>
        <w:rPr>
          <w:rStyle w:val="VerbatimChar"/>
        </w:rPr>
        <w:t xml:space="preserve">L</w:t>
      </w:r>
      <w:r>
        <w:t xml:space="preserve">, and</w:t>
      </w:r>
      <w:r>
        <w:t xml:space="preserve"> </w:t>
      </w:r>
      <w:r>
        <w:t xml:space="preserve">every scoped table is served at exactly that position or the read is refused.</w:t>
      </w:r>
      <w:r>
        <w:t xml:space="preserve"> </w:t>
      </w:r>
      <w:r>
        <w:t xml:space="preserve">The bottom frame is the</w:t>
      </w:r>
      <w:r>
        <w:t xml:space="preserve"> </w:t>
      </w:r>
      <w:r>
        <w:rPr>
          <w:b/>
          <w:bCs/>
        </w:rPr>
        <w:t xml:space="preserve">process model</w:t>
      </w:r>
      <w:r>
        <w:t xml:space="preserve">: five supervised rows on one box,</w:t>
      </w:r>
      <w:r>
        <w:t xml:space="preserve"> </w:t>
      </w:r>
      <w:r>
        <w:t xml:space="preserve">each with a memory cap and a restart rule.</w:t>
      </w:r>
    </w:p>
    <w:p>
      <w:pPr>
        <w:pStyle w:val="BodyText"/>
      </w:pPr>
      <w:r>
        <w:t xml:space="preserve">The two coordinates carry the design.</w:t>
      </w:r>
      <w:r>
        <w:t xml:space="preserve"> </w:t>
      </w:r>
      <w:r>
        <w:rPr>
          <w:rStyle w:val="VerbatimChar"/>
        </w:rPr>
        <w:t xml:space="preserve">H</w:t>
      </w:r>
      <w:r>
        <w:t xml:space="preserve"> </w:t>
      </w:r>
      <w:r>
        <w:t xml:space="preserve">is the</w:t>
      </w:r>
      <w:r>
        <w:t xml:space="preserve"> </w:t>
      </w:r>
      <w:r>
        <w:rPr>
          <w:b/>
          <w:bCs/>
        </w:rPr>
        <w:t xml:space="preserve">head</w:t>
      </w:r>
      <w:r>
        <w:t xml:space="preserve"> </w:t>
      </w:r>
      <w:r>
        <w:t xml:space="preserve">— the newest commit</w:t>
      </w:r>
      <w:r>
        <w:t xml:space="preserve"> </w:t>
      </w:r>
      <w:r>
        <w:t xml:space="preserve">fully decoded and available in memory.</w:t>
      </w:r>
      <w:r>
        <w:t xml:space="preserve"> </w:t>
      </w:r>
      <w:r>
        <w:rPr>
          <w:rStyle w:val="VerbatimChar"/>
        </w:rPr>
        <w:t xml:space="preserve">W</w:t>
      </w:r>
      <w:r>
        <w:t xml:space="preserve"> </w:t>
      </w:r>
      <w:r>
        <w:t xml:space="preserve">is the</w:t>
      </w:r>
      <w:r>
        <w:t xml:space="preserve"> </w:t>
      </w:r>
      <w:r>
        <w:rPr>
          <w:b/>
          <w:bCs/>
        </w:rPr>
        <w:t xml:space="preserve">watermark</w:t>
      </w:r>
      <w:r>
        <w:t xml:space="preserve"> </w:t>
      </w:r>
      <w:r>
        <w:t xml:space="preserve">— the newest</w:t>
      </w:r>
      <w:r>
        <w:t xml:space="preserve"> </w:t>
      </w:r>
      <w:r>
        <w:t xml:space="preserve">position durably committed to Iceberg, stamped on every snapshot the cut</w:t>
      </w:r>
      <w:r>
        <w:t xml:space="preserve"> </w:t>
      </w:r>
      <w:r>
        <w:t xml:space="preserve">touches.</w:t>
      </w:r>
      <w:r>
        <w:t xml:space="preserve"> </w:t>
      </w:r>
      <w:r>
        <w:rPr>
          <w:rStyle w:val="VerbatimChar"/>
        </w:rPr>
        <w:t xml:space="preserve">W ≤ H</w:t>
      </w:r>
      <w:r>
        <w:t xml:space="preserve"> </w:t>
      </w:r>
      <w:r>
        <w:t xml:space="preserve">always, and the interval</w:t>
      </w:r>
      <w:r>
        <w:t xml:space="preserve"> </w:t>
      </w:r>
      <w:r>
        <w:rPr>
          <w:rStyle w:val="VerbatimChar"/>
        </w:rPr>
        <w:t xml:space="preserve">(W, H]</w:t>
      </w:r>
      <w:r>
        <w:t xml:space="preserve"> </w:t>
      </w:r>
      <w:r>
        <w:rPr>
          <w:i/>
          <w:iCs/>
        </w:rPr>
        <w:t xml:space="preserve">is</w:t>
      </w:r>
      <w:r>
        <w:t xml:space="preserve"> </w:t>
      </w:r>
      <w:r>
        <w:t xml:space="preserve">the tail: decoded rows</w:t>
      </w:r>
      <w:r>
        <w:t xml:space="preserve"> </w:t>
      </w:r>
      <w:r>
        <w:t xml:space="preserve">that exist only in the tail's memory, served over Arrow Flight, evictable the</w:t>
      </w:r>
      <w:r>
        <w:t xml:space="preserve"> </w:t>
      </w:r>
      <w:r>
        <w:t xml:space="preserve">instant</w:t>
      </w:r>
      <w:r>
        <w:t xml:space="preserve"> </w:t>
      </w:r>
      <w:r>
        <w:rPr>
          <w:rStyle w:val="VerbatimChar"/>
        </w:rPr>
        <w:t xml:space="preserve">W</w:t>
      </w:r>
      <w:r>
        <w:t xml:space="preserve"> </w:t>
      </w:r>
      <w:r>
        <w:t xml:space="preserve">advances past them (</w:t>
      </w:r>
      <w:r>
        <w:rPr>
          <w:rStyle w:val="VerbatimChar"/>
        </w:rPr>
        <w:t xml:space="preserve">DESIGN.md:481-483</w:t>
      </w:r>
      <w:r>
        <w:t xml:space="preserve">). A read at</w:t>
      </w:r>
      <w:r>
        <w:t xml:space="preserve"> </w:t>
      </w:r>
      <w:r>
        <w:rPr>
          <w:rStyle w:val="VerbatimChar"/>
        </w:rPr>
        <w:t xml:space="preserve">L</w:t>
      </w:r>
      <w:r>
        <w:t xml:space="preserve"> </w:t>
      </w:r>
      <w:r>
        <w:t xml:space="preserve">is</w:t>
      </w:r>
      <w:r>
        <w:t xml:space="preserve"> </w:t>
      </w:r>
      <w:r>
        <w:rPr>
          <w:rStyle w:val="VerbatimChar"/>
        </w:rPr>
        <w:t xml:space="preserve">Iceberg@W ∪ tail(W, L]</w:t>
      </w:r>
      <w:r>
        <w:t xml:space="preserve"> </w:t>
      </w:r>
      <w:r>
        <w:t xml:space="preserve">merged by primary key, which is why the lake never</w:t>
      </w:r>
      <w:r>
        <w:t xml:space="preserve"> </w:t>
      </w:r>
      <w:r>
        <w:t xml:space="preserve">drifts from the database: the lake copy and the un-landed remainder are two</w:t>
      </w:r>
      <w:r>
        <w:t xml:space="preserve"> </w:t>
      </w:r>
      <w:r>
        <w:t xml:space="preserve">halves of one decode, not two systems that have to be reconciled. The picture's</w:t>
      </w:r>
      <w:r>
        <w:t xml:space="preserve"> </w:t>
      </w:r>
      <w:r>
        <w:t xml:space="preserve">dashed outlines mean</w:t>
      </w:r>
      <w:r>
        <w:t xml:space="preserve"> </w:t>
      </w:r>
      <w:r>
        <w:rPr>
          <w:i/>
          <w:iCs/>
        </w:rPr>
        <w:t xml:space="preserve">designed, measured, not built yet</w:t>
      </w:r>
      <w:r>
        <w:t xml:space="preserve"> </w:t>
      </w:r>
      <w:r>
        <w:t xml:space="preserve">(</w:t>
      </w:r>
      <w:r>
        <w:rPr>
          <w:rStyle w:val="VerbatimChar"/>
        </w:rPr>
        <w:t xml:space="preserve">docs/diagrams/argondb-and-the-erp/generate/blocklib.py:4</w:t>
      </w:r>
      <w:r>
        <w:t xml:space="preserve">); on this diagram</w:t>
      </w:r>
      <w:r>
        <w:t xml:space="preserve"> </w:t>
      </w:r>
      <w:r>
        <w:t xml:space="preserve">the D18 Iceberg-v3 line and the D19 speed trigger are the two claims carrying</w:t>
      </w:r>
      <w:r>
        <w:t xml:space="preserve"> </w:t>
      </w:r>
      <w:r>
        <w:t xml:space="preserve">that status, and §5 states each one's evidence.</w:t>
      </w:r>
    </w:p>
    <w:p>
      <w:pPr>
        <w:pStyle w:val="BodyText"/>
      </w:pPr>
    </w:p>
    <w:bookmarkEnd w:id="126"/>
    <w:bookmarkStart w:id="139" w:name="_0861db9f2c47440bc8aa5a8551c9865091d914c"/>
    <w:p>
      <w:pPr>
        <w:pStyle w:val="Heading3"/>
      </w:pPr>
      <w:r>
        <w:t xml:space="preserve">2. What it is</w:t>
      </w:r>
    </w:p>
    <w:p>
      <w:pPr>
        <w:pStyle w:val="FirstParagraph"/>
      </w:pPr>
    </w:p>
    <w:bookmarkStart w:id="127" w:name="_ab902efcfe0daa64808453f718217d8eb249eeb"/>
    <w:p>
      <w:pPr>
        <w:pStyle w:val="Heading4"/>
      </w:pPr>
      <w:r>
        <w:t xml:space="preserve">2.1 The application and the primary Postgres</w:t>
      </w:r>
    </w:p>
    <w:p>
      <w:pPr>
        <w:pStyle w:val="FirstParagraph"/>
      </w:pPr>
      <w:r>
        <w:t xml:space="preserve">The application writes to real Postgres and nothing about that changes.</w:t>
      </w:r>
      <w:r>
        <w:t xml:space="preserve"> </w:t>
      </w:r>
      <w:r>
        <w:rPr>
          <w:b/>
          <w:bCs/>
        </w:rPr>
        <w:t xml:space="preserve">G1 —</w:t>
      </w:r>
      <w:r>
        <w:rPr>
          <w:b/>
          <w:bCs/>
        </w:rPr>
        <w:t xml:space="preserve"> </w:t>
      </w:r>
      <w:r>
        <w:rPr>
          <w:b/>
          <w:bCs/>
        </w:rPr>
        <w:t xml:space="preserve">Postgres fidelity (MUST)</w:t>
      </w:r>
      <w:r>
        <w:t xml:space="preserve">: any SQL, type, extension behaviour or driver</w:t>
      </w:r>
      <w:r>
        <w:t xml:space="preserve"> </w:t>
      </w:r>
      <w:r>
        <w:t xml:space="preserve">behaviour the Neon Postgres fork supports works unchanged, and ArgonDB's</w:t>
      </w:r>
      <w:r>
        <w:t xml:space="preserve"> </w:t>
      </w:r>
      <w:r>
        <w:t xml:space="preserve">additions MUST NOT alter the transactional write path or the OLTP read path</w:t>
      </w:r>
      <w:r>
        <w:t xml:space="preserve"> </w:t>
      </w:r>
      <w:r>
        <w:t xml:space="preserve">(</w:t>
      </w:r>
      <w:r>
        <w:rPr>
          <w:rStyle w:val="VerbatimChar"/>
        </w:rPr>
        <w:t xml:space="preserve">DESIGN.md:391</w:t>
      </w:r>
      <w:r>
        <w:t xml:space="preserve">). There is no trigger, no logical-replication slot, no</w:t>
      </w:r>
      <w:r>
        <w:t xml:space="preserve"> </w:t>
      </w:r>
      <w:r>
        <w:t xml:space="preserve">publication, and by default no</w:t>
      </w:r>
      <w:r>
        <w:t xml:space="preserve"> </w:t>
      </w:r>
      <w:r>
        <w:rPr>
          <w:rStyle w:val="VerbatimChar"/>
        </w:rPr>
        <w:t xml:space="preserve">REPLICA IDENTITY FULL</w:t>
      </w:r>
      <w:r>
        <w:t xml:space="preserve">. The decode is</w:t>
      </w:r>
      <w:r>
        <w:t xml:space="preserve"> </w:t>
      </w:r>
      <w:r>
        <w:rPr>
          <w:b/>
          <w:bCs/>
        </w:rPr>
        <w:t xml:space="preserve">physical</w:t>
      </w:r>
      <w:r>
        <w:t xml:space="preserve"> </w:t>
      </w:r>
      <w:r>
        <w:t xml:space="preserve">— heap pages, catalog pages, CLOG and WAL records — which is</w:t>
      </w:r>
      <w:r>
        <w:t xml:space="preserve"> </w:t>
      </w:r>
      <w:r>
        <w:t xml:space="preserve">exactly why the customer's schema, WAL settings and writes stay untouched</w:t>
      </w:r>
      <w:r>
        <w:t xml:space="preserve"> </w:t>
      </w:r>
      <w:r>
        <w:t xml:space="preserve">(</w:t>
      </w:r>
      <w:r>
        <w:rPr>
          <w:rStyle w:val="VerbatimChar"/>
        </w:rPr>
        <w:t xml:space="preserve">DESIGN.md:152</w:t>
      </w:r>
      <w:r>
        <w:t xml:space="preserve">). The one exception is an operator's per-table opt-in:</w:t>
      </w:r>
      <w:r>
        <w:t xml:space="preserve"> </w:t>
      </w:r>
      <w:r>
        <w:rPr>
          <w:rStyle w:val="VerbatimChar"/>
        </w:rPr>
        <w:t xml:space="preserve">argondb lake publish &lt;table&gt; --old-row-from-wal</w:t>
      </w:r>
      <w:r>
        <w:t xml:space="preserve"> </w:t>
      </w:r>
      <w:r>
        <w:t xml:space="preserve">sets that table's</w:t>
      </w:r>
      <w:r>
        <w:t xml:space="preserve"> </w:t>
      </w:r>
      <w:r>
        <w:rPr>
          <w:rStyle w:val="VerbatimChar"/>
        </w:rPr>
        <w:t xml:space="preserve">REPLICA IDENTITY FULL</w:t>
      </w:r>
      <w:r>
        <w:t xml:space="preserve"> </w:t>
      </w:r>
      <w:r>
        <w:t xml:space="preserve">so the tail takes the old row from the WAL instead of</w:t>
      </w:r>
      <w:r>
        <w:t xml:space="preserve"> </w:t>
      </w:r>
      <w:r>
        <w:t xml:space="preserve">the pageserver (</w:t>
      </w:r>
      <w:r>
        <w:rPr>
          <w:rStyle w:val="VerbatimChar"/>
        </w:rPr>
        <w:t xml:space="preserve">crates/argondb-ctl/src/lake.rs:1131</w:t>
      </w:r>
      <w:r>
        <w:t xml:space="preserve">,</w:t>
      </w:r>
      <w:r>
        <w:t xml:space="preserve"> </w:t>
      </w:r>
      <w:r>
        <w:rPr>
          <w:rStyle w:val="VerbatimChar"/>
        </w:rPr>
        <w:t xml:space="preserve">opt_in_old_row_from_wal</w:t>
      </w:r>
      <w:r>
        <w:t xml:space="preserve"> </w:t>
      </w:r>
      <w:r>
        <w:t xml:space="preserve">at</w:t>
      </w:r>
      <w:r>
        <w:t xml:space="preserve"> </w:t>
      </w:r>
      <w:r>
        <w:rPr>
          <w:rStyle w:val="VerbatimChar"/>
        </w:rPr>
        <w:t xml:space="preserve">:1194</w:t>
      </w:r>
      <w:r>
        <w:t xml:space="preserve">; HISTORY#tail-old-row-from-the-wal). It is off unless asked for, and</w:t>
      </w:r>
      <w:r>
        <w:t xml:space="preserve"> </w:t>
      </w:r>
      <w:r>
        <w:t xml:space="preserve">§3.9 has its numbers. G1 is deliberately kept separate from</w:t>
      </w:r>
      <w:r>
        <w:t xml:space="preserve"> </w:t>
      </w:r>
      <w:r>
        <w:rPr>
          <w:b/>
          <w:bCs/>
        </w:rPr>
        <w:t xml:space="preserve">G7 — Isolation</w:t>
      </w:r>
      <w:r>
        <w:rPr>
          <w:b/>
          <w:bCs/>
        </w:rPr>
        <w:t xml:space="preserve"> </w:t>
      </w:r>
      <w:r>
        <w:rPr>
          <w:b/>
          <w:bCs/>
        </w:rPr>
        <w:t xml:space="preserve">(MUST)</w:t>
      </w:r>
      <w:r>
        <w:t xml:space="preserve">: G1 forbids altering the write path's</w:t>
      </w:r>
      <w:r>
        <w:t xml:space="preserve"> </w:t>
      </w:r>
      <w:r>
        <w:rPr>
          <w:i/>
          <w:iCs/>
        </w:rPr>
        <w:t xml:space="preserve">behaviour</w:t>
      </w:r>
      <w:r>
        <w:t xml:space="preserve">; G7 forbids</w:t>
      </w:r>
      <w:r>
        <w:t xml:space="preserve"> </w:t>
      </w:r>
      <w:r>
        <w:rPr>
          <w:i/>
          <w:iCs/>
        </w:rPr>
        <w:t xml:space="preserve">loading</w:t>
      </w:r>
      <w:r>
        <w:t xml:space="preserve"> </w:t>
      </w:r>
      <w:r>
        <w:t xml:space="preserve">it. A change can satisfy one and violate the other</w:t>
      </w:r>
      <w:r>
        <w:t xml:space="preserve"> </w:t>
      </w:r>
      <w:r>
        <w:t xml:space="preserve">(</w:t>
      </w:r>
      <w:r>
        <w:rPr>
          <w:rStyle w:val="VerbatimChar"/>
        </w:rPr>
        <w:t xml:space="preserve">DESIGN.md:391</w:t>
      </w:r>
      <w:r>
        <w:t xml:space="preserve">).</w:t>
      </w:r>
    </w:p>
    <w:p>
      <w:pPr>
        <w:pStyle w:val="BodyText"/>
      </w:pPr>
    </w:p>
    <w:bookmarkEnd w:id="127"/>
    <w:bookmarkStart w:id="128" w:name="_ce9c4e3acf4ca7b73638ac0342880e6d66ca875"/>
    <w:p>
      <w:pPr>
        <w:pStyle w:val="Heading4"/>
      </w:pPr>
      <w:r>
        <w:t xml:space="preserve">2.2 The safekeepers and the pageserver</w:t>
      </w:r>
    </w:p>
    <w:p>
      <w:pPr>
        <w:pStyle w:val="FirstParagraph"/>
      </w:pPr>
      <w:r>
        <w:t xml:space="preserve">Each tenant database is its own Postgres instance on its</w:t>
      </w:r>
      <w:r>
        <w:t xml:space="preserve"> </w:t>
      </w:r>
      <w:r>
        <w:rPr>
          <w:b/>
          <w:bCs/>
        </w:rPr>
        <w:t xml:space="preserve">own timeline</w:t>
      </w:r>
      <w:r>
        <w:t xml:space="preserve"> </w:t>
      </w:r>
      <w:r>
        <w:t xml:space="preserve">with</w:t>
      </w:r>
      <w:r>
        <w:t xml:space="preserve"> </w:t>
      </w:r>
      <w:r>
        <w:t xml:space="preserve">its own WAL; the shared storage plane — one pageserver, one safekeeper set, one</w:t>
      </w:r>
      <w:r>
        <w:t xml:space="preserve"> </w:t>
      </w:r>
      <w:r>
        <w:t xml:space="preserve">lake — serves every tenant timeline (B′ amended [D-2026-09-21-4107c5]). The WAL</w:t>
      </w:r>
      <w:r>
        <w:t xml:space="preserve"> </w:t>
      </w:r>
      <w:r>
        <w:t xml:space="preserve">is durable in the safekeepers (Paxos, ×3 in the separated topology) and</w:t>
      </w:r>
      <w:r>
        <w:t xml:space="preserve"> </w:t>
      </w:r>
      <w:r>
        <w:t xml:space="preserve">the pageserver serves versioned pages by</w:t>
      </w:r>
      <w:r>
        <w:t xml:space="preserve"> </w:t>
      </w:r>
      <w:r>
        <w:rPr>
          <w:rStyle w:val="VerbatimChar"/>
        </w:rPr>
        <w:t xml:space="preserve">GetPage@LSN</w:t>
      </w:r>
      <w:r>
        <w:t xml:space="preserve"> </w:t>
      </w:r>
      <w:r>
        <w:t xml:space="preserve">(</w:t>
      </w:r>
      <w:r>
        <w:rPr>
          <w:rStyle w:val="VerbatimChar"/>
        </w:rPr>
        <w:t xml:space="preserve">DESIGN.md:83-97</w:t>
      </w:r>
      <w:r>
        <w:t xml:space="preserve">). The tail is a consumer of both: each timeline's WAL comes</w:t>
      </w:r>
      <w:r>
        <w:t xml:space="preserve"> </w:t>
      </w:r>
      <w:r>
        <w:t xml:space="preserve">from the</w:t>
      </w:r>
      <w:r>
        <w:t xml:space="preserve"> </w:t>
      </w:r>
      <w:r>
        <w:rPr>
          <w:b/>
          <w:bCs/>
        </w:rPr>
        <w:t xml:space="preserve">safekeeper</w:t>
      </w:r>
      <w:r>
        <w:t xml:space="preserve"> </w:t>
      </w:r>
      <w:r>
        <w:t xml:space="preserve">and its pages from the</w:t>
      </w:r>
      <w:r>
        <w:t xml:space="preserve"> </w:t>
      </w:r>
      <w:r>
        <w:rPr>
          <w:b/>
          <w:bCs/>
        </w:rPr>
        <w:t xml:space="preserve">pageserver</w:t>
      </w:r>
      <w:r>
        <w:t xml:space="preserve"> </w:t>
      </w:r>
      <w:r>
        <w:t xml:space="preserve">(</w:t>
      </w:r>
      <w:r>
        <w:rPr>
          <w:rStyle w:val="VerbatimChar"/>
        </w:rPr>
        <w:t xml:space="preserve">crates/argondb-ctl/src/serve.rs:8025-8031</w:t>
      </w:r>
      <w:r>
        <w:t xml:space="preserve">), one stream per tenant timeline</w:t>
      </w:r>
      <w:r>
        <w:t xml:space="preserve"> </w:t>
      </w:r>
      <w:r>
        <w:t xml:space="preserve">(</w:t>
      </w:r>
      <w:r>
        <w:rPr>
          <w:rStyle w:val="VerbatimChar"/>
        </w:rPr>
        <w:t xml:space="preserve">crates/argondb-tail/src/streams.rs</w:t>
      </w:r>
      <w:r>
        <w:t xml:space="preserve">; §2.12). On the box the pageserver asks</w:t>
      </w:r>
      <w:r>
        <w:t xml:space="preserve"> </w:t>
      </w:r>
      <w:r>
        <w:t xml:space="preserve">for a token on both of its ports: the tail and the management path carry the</w:t>
      </w:r>
      <w:r>
        <w:t xml:space="preserve"> </w:t>
      </w:r>
      <w:r>
        <w:t xml:space="preserve">box-wide</w:t>
      </w:r>
      <w:r>
        <w:t xml:space="preserve"> </w:t>
      </w:r>
      <w:r>
        <w:rPr>
          <w:rStyle w:val="VerbatimChar"/>
        </w:rPr>
        <w:t xml:space="preserve">pageserverapi</w:t>
      </w:r>
      <w:r>
        <w:t xml:space="preserve"> </w:t>
      </w:r>
      <w:r>
        <w:t xml:space="preserve">token, and each tenant compute's token names its one</w:t>
      </w:r>
      <w:r>
        <w:t xml:space="preserve"> </w:t>
      </w:r>
      <w:r>
        <w:t xml:space="preserve">timeline and is refused on any other (</w:t>
      </w:r>
      <w:r>
        <w:rPr>
          <w:rStyle w:val="VerbatimChar"/>
        </w:rPr>
        <w:t xml:space="preserve">storage/pageserver/src/auth.rs</w:t>
      </w:r>
      <w:r>
        <w:t xml:space="preserve"> </w:t>
      </w:r>
      <w:r>
        <w:rPr>
          <w:rStyle w:val="VerbatimChar"/>
        </w:rPr>
        <w:t xml:space="preserve">check_permission_for_timeline</w:t>
      </w:r>
      <w:r>
        <w:t xml:space="preserve">; HISTORY#pageserver-token-auth-on-the-box,</w:t>
      </w:r>
      <w:r>
        <w:t xml:space="preserve"> </w:t>
      </w:r>
      <w:r>
        <w:t xml:space="preserve">HISTORY#pageserver-token-timeline-claim). It also holds one Postgres</w:t>
      </w:r>
      <w:r>
        <w:t xml:space="preserve"> </w:t>
      </w:r>
      <w:r>
        <w:t xml:space="preserve">connection per stream — to the primary on a single-timeline box, and to the</w:t>
      </w:r>
      <w:r>
        <w:t xml:space="preserve"> </w:t>
      </w:r>
      <w:r>
        <w:t xml:space="preserve">tenant's OWN compute for a tenant timeline's stream, since the primary's catalog</w:t>
      </w:r>
      <w:r>
        <w:t xml:space="preserve"> </w:t>
      </w:r>
      <w:r>
        <w:t xml:space="preserve">does not hold a tenant's tables (</w:t>
      </w:r>
      <w:r>
        <w:rPr>
          <w:rStyle w:val="VerbatimChar"/>
        </w:rPr>
        <w:t xml:space="preserve">crates/argondb-tail/src/streams.rs:120-128</w:t>
      </w:r>
      <w:r>
        <w:t xml:space="preserve">)</w:t>
      </w:r>
      <w:r>
        <w:t xml:space="preserve"> </w:t>
      </w:r>
      <w:r>
        <w:t xml:space="preserve">— and that connection is the one thing about the tail that is</w:t>
      </w:r>
      <w:r>
        <w:t xml:space="preserve"> </w:t>
      </w:r>
      <w:r>
        <w:t xml:space="preserve">easy to get wrong when reasoning about isolation. Its</w:t>
      </w:r>
      <w:r>
        <w:t xml:space="preserve"> </w:t>
      </w:r>
      <w:r>
        <w:rPr>
          <w:i/>
          <w:iCs/>
        </w:rPr>
        <w:t xml:space="preserve">only</w:t>
      </w:r>
      <w:r>
        <w:t xml:space="preserve"> </w:t>
      </w:r>
      <w:r>
        <w:t xml:space="preserve">use is schema</w:t>
      </w:r>
      <w:r>
        <w:t xml:space="preserve"> </w:t>
      </w:r>
      <w:r>
        <w:t xml:space="preserve">introspection: at boot, once per cadence in</w:t>
      </w:r>
      <w:r>
        <w:t xml:space="preserve"> </w:t>
      </w:r>
      <w:r>
        <w:rPr>
          <w:rStyle w:val="VerbatimChar"/>
        </w:rPr>
        <w:t xml:space="preserve">refresh_tables</w:t>
      </w:r>
      <w:r>
        <w:t xml:space="preserve">, and at the</w:t>
      </w:r>
      <w:r>
        <w:t xml:space="preserve"> </w:t>
      </w:r>
      <w:r>
        <w:t xml:space="preserve">write-floor flip. It uses an internal port and an internal</w:t>
      </w:r>
      <w:r>
        <w:t xml:space="preserve"> </w:t>
      </w:r>
      <w:r>
        <w:rPr>
          <w:rStyle w:val="VerbatimChar"/>
        </w:rPr>
        <w:t xml:space="preserve">application_name</w:t>
      </w:r>
      <w:r>
        <w:t xml:space="preserve"> </w:t>
      </w:r>
      <w:r>
        <w:t xml:space="preserve">precisely so it never wakes the primary and never resets its idle clock, and a</w:t>
      </w:r>
      <w:r>
        <w:t xml:space="preserve"> </w:t>
      </w:r>
      <w:r>
        <w:t xml:space="preserve">refresh that fails while the primary is stood down is a</w:t>
      </w:r>
      <w:r>
        <w:t xml:space="preserve"> </w:t>
      </w:r>
      <w:r>
        <w:rPr>
          <w:rStyle w:val="VerbatimChar"/>
        </w:rPr>
        <w:t xml:space="preserve">warn!</w:t>
      </w:r>
      <w:r>
        <w:t xml:space="preserve"> </w:t>
      </w:r>
      <w:r>
        <w:t xml:space="preserve">and a retry</w:t>
      </w:r>
      <w:r>
        <w:t xml:space="preserve"> </w:t>
      </w:r>
      <w:r>
        <w:t xml:space="preserve">next cadence — no schema can change while the compute that would change it is</w:t>
      </w:r>
      <w:r>
        <w:t xml:space="preserve"> </w:t>
      </w:r>
      <w:r>
        <w:t xml:space="preserve">stopped (</w:t>
      </w:r>
      <w:r>
        <w:rPr>
          <w:rStyle w:val="VerbatimChar"/>
        </w:rPr>
        <w:t xml:space="preserve">crates/argondb-ctl/src/serve.rs:8034-8050</w:t>
      </w:r>
      <w:r>
        <w:t xml:space="preserve">).</w:t>
      </w:r>
    </w:p>
    <w:p>
      <w:pPr>
        <w:pStyle w:val="BodyText"/>
      </w:pPr>
      <w:r>
        <w:t xml:space="preserve">The tail is also a</w:t>
      </w:r>
      <w:r>
        <w:t xml:space="preserve"> </w:t>
      </w:r>
      <w:r>
        <w:rPr>
          <w:b/>
          <w:bCs/>
        </w:rPr>
        <w:t xml:space="preserve">term of the safekeeper's WAL removal horizon</w:t>
      </w:r>
      <w:r>
        <w:t xml:space="preserve">, which is</w:t>
      </w:r>
      <w:r>
        <w:t xml:space="preserve"> </w:t>
      </w:r>
      <w:r>
        <w:t xml:space="preserve">the mechanism most likely to surprise you. It reports its resume point as the</w:t>
      </w:r>
      <w:r>
        <w:t xml:space="preserve"> </w:t>
      </w:r>
      <w:r>
        <w:rPr>
          <w:rStyle w:val="VerbatimChar"/>
        </w:rPr>
        <w:t xml:space="preserve">flush_lsn</w:t>
      </w:r>
      <w:r>
        <w:t xml:space="preserve">/</w:t>
      </w:r>
      <w:r>
        <w:rPr>
          <w:rStyle w:val="VerbatimChar"/>
        </w:rPr>
        <w:t xml:space="preserve">apply_lsn</w:t>
      </w:r>
      <w:r>
        <w:t xml:space="preserve"> </w:t>
      </w:r>
      <w:r>
        <w:t xml:space="preserve">of the standby status update it already sends, under</w:t>
      </w:r>
      <w:r>
        <w:t xml:space="preserve"> </w:t>
      </w:r>
      <w:r>
        <w:rPr>
          <w:rStyle w:val="VerbatimChar"/>
        </w:rPr>
        <w:t xml:space="preserve">application_name=argondb-tail</w:t>
      </w:r>
      <w:r>
        <w:t xml:space="preserve">; the safekeeper takes the min over live</w:t>
      </w:r>
      <w:r>
        <w:t xml:space="preserve"> </w:t>
      </w:r>
      <w:r>
        <w:rPr>
          <w:rStyle w:val="VerbatimChar"/>
        </w:rPr>
        <w:t xml:space="preserve">argondb-tail</w:t>
      </w:r>
      <w:r>
        <w:t xml:space="preserve"> </w:t>
      </w:r>
      <w:r>
        <w:t xml:space="preserve">sessions,</w:t>
      </w:r>
      <w:r>
        <w:t xml:space="preserve"> </w:t>
      </w:r>
      <w:r>
        <w:rPr>
          <w:b/>
          <w:bCs/>
        </w:rPr>
        <w:t xml:space="preserve">persists it to</w:t>
      </w:r>
      <w:r>
        <w:rPr>
          <w:b/>
          <w:bCs/>
        </w:rPr>
        <w:t xml:space="preserve"> </w:t>
      </w:r>
      <w:r>
        <w:rPr>
          <w:rStyle w:val="VerbatimChar"/>
          <w:b/>
          <w:bCs/>
        </w:rPr>
        <w:t xml:space="preserve">argon_tail_hold.json</w:t>
      </w:r>
      <w:r>
        <w:t xml:space="preserve"> </w:t>
      </w:r>
      <w:r>
        <w:t xml:space="preserve">beside</w:t>
      </w:r>
      <w:r>
        <w:t xml:space="preserve"> </w:t>
      </w:r>
      <w:r>
        <w:rPr>
          <w:rStyle w:val="VerbatimChar"/>
        </w:rPr>
        <w:t xml:space="preserve">safekeeper.control</w:t>
      </w:r>
      <w:r>
        <w:t xml:space="preserve">, and mins it into the removal horizon — capped at</w:t>
      </w:r>
      <w:r>
        <w:t xml:space="preserve"> </w:t>
      </w:r>
      <w:r>
        <w:rPr>
          <w:rStyle w:val="VerbatimChar"/>
        </w:rPr>
        <w:t xml:space="preserve">ARGONDB_TAIL_WAL_HOLD_CAP_BYTES</w:t>
      </w:r>
      <w:r>
        <w:t xml:space="preserve"> </w:t>
      </w:r>
      <w:r>
        <w:t xml:space="preserve">(default 4 GiB) below</w:t>
      </w:r>
      <w:r>
        <w:t xml:space="preserve"> </w:t>
      </w:r>
      <w:r>
        <w:rPr>
          <w:rStyle w:val="VerbatimChar"/>
        </w:rPr>
        <w:t xml:space="preserve">remote_consistent_lsn</w:t>
      </w:r>
      <w:r>
        <w:t xml:space="preserve"> </w:t>
      </w:r>
      <w:r>
        <w:t xml:space="preserve">(</w:t>
      </w:r>
      <w:r>
        <w:rPr>
          <w:rStyle w:val="VerbatimChar"/>
        </w:rPr>
        <w:t xml:space="preserve">docs/reserved-identifiers.md:76</w:t>
      </w:r>
      <w:r>
        <w:t xml:space="preserve">). The persistence is the point: a box</w:t>
      </w:r>
      <w:r>
        <w:t xml:space="preserve"> </w:t>
      </w:r>
      <w:r>
        <w:t xml:space="preserve">restart is exactly when no live session exists, and the file is loaded before</w:t>
      </w:r>
      <w:r>
        <w:t xml:space="preserve"> </w:t>
      </w:r>
      <w:r>
        <w:t xml:space="preserve">the first removal pass. Over the cap, removal advances to</w:t>
      </w:r>
      <w:r>
        <w:t xml:space="preserve"> </w:t>
      </w:r>
      <w:r>
        <w:rPr>
          <w:rStyle w:val="VerbatimChar"/>
        </w:rPr>
        <w:t xml:space="preserve">rcl - cap</w:t>
      </w:r>
      <w:r>
        <w:t xml:space="preserve"> </w:t>
      </w:r>
      <w:r>
        <w:t xml:space="preserve">and one</w:t>
      </w:r>
      <w:r>
        <w:t xml:space="preserve"> </w:t>
      </w:r>
      <w:r>
        <w:rPr>
          <w:rStyle w:val="VerbatimChar"/>
        </w:rPr>
        <w:t xml:space="preserve">ARGON tail WAL hold OVER CAP</w:t>
      </w:r>
      <w:r>
        <w:t xml:space="preserve"> </w:t>
      </w:r>
      <w:r>
        <w:t xml:space="preserve">line per advanced floor segment names the</w:t>
      </w:r>
      <w:r>
        <w:t xml:space="preserve"> </w:t>
      </w:r>
      <w:r>
        <w:t xml:space="preserve">forfeit the next restart will report as</w:t>
      </w:r>
      <w:r>
        <w:t xml:space="preserve"> </w:t>
      </w:r>
      <w:r>
        <w:rPr>
          <w:rStyle w:val="VerbatimChar"/>
        </w:rPr>
        <w:t xml:space="preserve">RESUME POINT UNSERVABLE at boot</w:t>
      </w:r>
      <w:r>
        <w:t xml:space="preserve">. It</w:t>
      </w:r>
      <w:r>
        <w:t xml:space="preserve"> </w:t>
      </w:r>
      <w:r>
        <w:t xml:space="preserve">is</w:t>
      </w:r>
      <w:r>
        <w:t xml:space="preserve"> </w:t>
      </w:r>
      <w:r>
        <w:rPr>
          <w:b/>
          <w:bCs/>
        </w:rPr>
        <w:t xml:space="preserve">not a lease</w:t>
      </w:r>
      <w:r>
        <w:t xml:space="preserve">: a removed tail pins up to the cap until the sidecar is</w:t>
      </w:r>
      <w:r>
        <w:t xml:space="preserve"> </w:t>
      </w:r>
      <w:r>
        <w:t xml:space="preserve">deleted with the box stopped.</w:t>
      </w:r>
    </w:p>
    <w:p>
      <w:pPr>
        <w:pStyle w:val="BodyText"/>
      </w:pPr>
    </w:p>
    <w:bookmarkEnd w:id="128"/>
    <w:bookmarkStart w:id="129" w:name="_046bf656edab448a8df2b29f16c3d020222e19e"/>
    <w:p>
      <w:pPr>
        <w:pStyle w:val="Heading4"/>
      </w:pPr>
      <w:r>
        <w:t xml:space="preserve">2.3</w:t>
      </w:r>
      <w:r>
        <w:t xml:space="preserve"> </w:t>
      </w:r>
      <w:r>
        <w:rPr>
          <w:rStyle w:val="VerbatimChar"/>
        </w:rPr>
        <w:t xml:space="preserve">argondb-tail</w:t>
      </w:r>
      <w:r>
        <w:t xml:space="preserve">: decode</w:t>
      </w:r>
    </w:p>
    <w:p>
      <w:pPr>
        <w:pStyle w:val="FirstParagraph"/>
      </w:pPr>
      <w:r>
        <w:t xml:space="preserve">The decoder turns physical storage into logical, schema-typed row changes in</w:t>
      </w:r>
      <w:r>
        <w:t xml:space="preserve"> </w:t>
      </w:r>
      <w:r>
        <w:t xml:space="preserve">Arrow — inserts, updates and deletes, with MVCC visibility resolved so</w:t>
      </w:r>
      <w:r>
        <w:t xml:space="preserve"> </w:t>
      </w:r>
      <w:r>
        <w:t xml:space="preserve">uncommitted and aborted transactions never appear in any output, lake or tail</w:t>
      </w:r>
      <w:r>
        <w:t xml:space="preserve"> </w:t>
      </w:r>
      <w:r>
        <w:t xml:space="preserve">(</w:t>
      </w:r>
      <w:r>
        <w:rPr>
          <w:rStyle w:val="VerbatimChar"/>
        </w:rPr>
        <w:t xml:space="preserve">DESIGN.md:417</w:t>
      </w:r>
      <w:r>
        <w:t xml:space="preserve">,</w:t>
      </w:r>
      <w:r>
        <w:t xml:space="preserve"> </w:t>
      </w:r>
      <w:r>
        <w:rPr>
          <w:rStyle w:val="VerbatimChar"/>
        </w:rPr>
        <w:t xml:space="preserve">DESIGN.md:98</w:t>
      </w:r>
      <w:r>
        <w:t xml:space="preserve">). This is the</w:t>
      </w:r>
      <w:r>
        <w:t xml:space="preserve"> </w:t>
      </w:r>
      <w:r>
        <w:rPr>
          <w:b/>
          <w:bCs/>
        </w:rPr>
        <w:t xml:space="preserve">single decode path</w:t>
      </w:r>
      <w:r>
        <w:t xml:space="preserve">: the ring,</w:t>
      </w:r>
      <w:r>
        <w:t xml:space="preserve"> </w:t>
      </w:r>
      <w:r>
        <w:t xml:space="preserve">the changelog, the lake copy and every read all feed from it. There is no</w:t>
      </w:r>
      <w:r>
        <w:t xml:space="preserve"> </w:t>
      </w:r>
      <w:r>
        <w:t xml:space="preserve">second derivation anywhere in the system, which is what makes "the lake cannot</w:t>
      </w:r>
      <w:r>
        <w:t xml:space="preserve"> </w:t>
      </w:r>
      <w:r>
        <w:t xml:space="preserve">drift" a structural statement rather than a quality claim.</w:t>
      </w:r>
    </w:p>
    <w:p>
      <w:pPr>
        <w:pStyle w:val="BodyText"/>
      </w:pPr>
      <w:r>
        <w:t xml:space="preserve">Row identity is the</w:t>
      </w:r>
      <w:r>
        <w:t xml:space="preserve"> </w:t>
      </w:r>
      <w:r>
        <w:rPr>
          <w:b/>
          <w:bCs/>
        </w:rPr>
        <w:t xml:space="preserve">primary key when there is one</w:t>
      </w:r>
      <w:r>
        <w:t xml:space="preserve"> </w:t>
      </w:r>
      <w:r>
        <w:t xml:space="preserve">(D7,</w:t>
      </w:r>
      <w:r>
        <w:t xml:space="preserve"> </w:t>
      </w:r>
      <w:r>
        <w:rPr>
          <w:rStyle w:val="VerbatimChar"/>
        </w:rPr>
        <w:t xml:space="preserve">DESIGN.md:148</w:t>
      </w:r>
      <w:r>
        <w:t xml:space="preserve">). A table with a PK gets full incremental insert/update/delete</w:t>
      </w:r>
      <w:r>
        <w:t xml:space="preserve"> </w:t>
      </w:r>
      <w:r>
        <w:t xml:space="preserve">semantics via a</w:t>
      </w:r>
      <w:r>
        <w:t xml:space="preserve"> </w:t>
      </w:r>
      <w:r>
        <w:rPr>
          <w:b/>
          <w:bCs/>
        </w:rPr>
        <w:t xml:space="preserve">RowDelta</w:t>
      </w:r>
      <w:r>
        <w:t xml:space="preserve"> </w:t>
      </w:r>
      <w:r>
        <w:t xml:space="preserve">commit — data and equality-delete files in one</w:t>
      </w:r>
      <w:r>
        <w:t xml:space="preserve"> </w:t>
      </w:r>
      <w:r>
        <w:t xml:space="preserve">snapshot. A table without one is a supported contract, not a gap: accuracy is</w:t>
      </w:r>
      <w:r>
        <w:t xml:space="preserve"> </w:t>
      </w:r>
      <w:r>
        <w:t xml:space="preserve">identical, but the lake copy is maintained by full-table</w:t>
      </w:r>
      <w:r>
        <w:t xml:space="preserve"> </w:t>
      </w:r>
      <w:r>
        <w:rPr>
          <w:b/>
          <w:bCs/>
        </w:rPr>
        <w:t xml:space="preserve">scan-replace</w:t>
      </w:r>
      <w:r>
        <w:t xml:space="preserve"> </w:t>
      </w:r>
      <w:r>
        <w:t xml:space="preserve">in</w:t>
      </w:r>
      <w:r>
        <w:t xml:space="preserve"> </w:t>
      </w:r>
      <w:r>
        <w:t xml:space="preserve">any cadence in which the table changed, so a missing PK costs update</w:t>
      </w:r>
      <w:r>
        <w:t xml:space="preserve"> </w:t>
      </w:r>
      <w:r>
        <w:t xml:space="preserve">performance in both time and whole-system load. Scan-replace is also the path</w:t>
      </w:r>
      <w:r>
        <w:t xml:space="preserve"> </w:t>
      </w:r>
      <w:r>
        <w:t xml:space="preserve">during catch-up and the automatic per-table fallback on any error</w:t>
      </w:r>
      <w:r>
        <w:t xml:space="preserve"> </w:t>
      </w:r>
      <w:r>
        <w:t xml:space="preserve">(</w:t>
      </w:r>
      <w:r>
        <w:rPr>
          <w:rStyle w:val="VerbatimChar"/>
        </w:rPr>
        <w:t xml:space="preserve">DESIGN.md:492</w:t>
      </w:r>
      <w:r>
        <w:t xml:space="preserve">). The operational guidance is one line: put a primary key on</w:t>
      </w:r>
      <w:r>
        <w:t xml:space="preserve"> </w:t>
      </w:r>
      <w:r>
        <w:t xml:space="preserve">every published table.</w:t>
      </w:r>
    </w:p>
    <w:p>
      <w:pPr>
        <w:pStyle w:val="BodyText"/>
      </w:pPr>
    </w:p>
    <w:bookmarkEnd w:id="129"/>
    <w:bookmarkStart w:id="130" w:name="_4037e22904f47ee2036e2a3771bef1df47a6312"/>
    <w:p>
      <w:pPr>
        <w:pStyle w:val="Heading4"/>
      </w:pPr>
      <w:r>
        <w:t xml:space="preserve">2.4 The ring</w:t>
      </w:r>
      <w:r>
        <w:t xml:space="preserve"> </w:t>
      </w:r>
      <w:r>
        <w:rPr>
          <w:rStyle w:val="VerbatimChar"/>
        </w:rPr>
        <w:t xml:space="preserve">(W, H]</w:t>
      </w:r>
    </w:p>
    <w:p>
      <w:pPr>
        <w:pStyle w:val="FirstParagraph"/>
      </w:pPr>
      <w:r>
        <w:t xml:space="preserve">The ring holds decoded, committed rows that are not yet in Iceberg. Its budget</w:t>
      </w:r>
      <w:r>
        <w:t xml:space="preserve"> </w:t>
      </w:r>
      <w:r>
        <w:t xml:space="preserve">is</w:t>
      </w:r>
      <w:r>
        <w:t xml:space="preserve"> </w:t>
      </w:r>
      <w:r>
        <w:rPr>
          <w:rStyle w:val="VerbatimChar"/>
        </w:rPr>
        <w:t xml:space="preserve">ARGONDB_TAIL_DRAIN_QUEUE_MB</w:t>
      </w:r>
      <w:r>
        <w:t xml:space="preserve">,</w:t>
      </w:r>
      <w:r>
        <w:t xml:space="preserve"> </w:t>
      </w:r>
      <w:r>
        <w:rPr>
          <w:b/>
          <w:bCs/>
        </w:rPr>
        <w:t xml:space="preserve">2048 MiB by default</w:t>
      </w:r>
      <w:r>
        <w:t xml:space="preserve"> </w:t>
      </w:r>
      <w:r>
        <w:t xml:space="preserve">(</w:t>
      </w:r>
      <w:r>
        <w:rPr>
          <w:rStyle w:val="VerbatimChar"/>
        </w:rPr>
        <w:t xml:space="preserve">crates/argondb-tail/src/lib.rs:133</w:t>
      </w:r>
      <w:r>
        <w:t xml:space="preserve">). Two things about it are worth knowing</w:t>
      </w:r>
      <w:r>
        <w:t xml:space="preserve"> </w:t>
      </w:r>
      <w:r>
        <w:t xml:space="preserve">before you size anything.</w:t>
      </w:r>
    </w:p>
    <w:p>
      <w:pPr>
        <w:pStyle w:val="BodyText"/>
      </w:pPr>
      <w:r>
        <w:t xml:space="preserve">First,</w:t>
      </w:r>
      <w:r>
        <w:t xml:space="preserve"> </w:t>
      </w:r>
      <w:r>
        <w:rPr>
          <w:b/>
          <w:bCs/>
        </w:rPr>
        <w:t xml:space="preserve">what is counted is allocated bytes, not rows × logical width</w:t>
      </w:r>
      <w:r>
        <w:t xml:space="preserve"> </w:t>
      </w:r>
      <w:r>
        <w:t xml:space="preserve">—</w:t>
      </w:r>
      <w:r>
        <w:t xml:space="preserve"> </w:t>
      </w:r>
      <w:r>
        <w:rPr>
          <w:rStyle w:val="VerbatimChar"/>
        </w:rPr>
        <w:t xml:space="preserve">RecordBatch::get_array_memory_size()</w:t>
      </w:r>
      <w:r>
        <w:t xml:space="preserve">, which walks every column's</w:t>
      </w:r>
      <w:r>
        <w:t xml:space="preserve"> </w:t>
      </w:r>
      <w:r>
        <w:rPr>
          <w:rStyle w:val="VerbatimChar"/>
        </w:rPr>
        <w:t xml:space="preserve">ArrayData</w:t>
      </w:r>
      <w:r>
        <w:t xml:space="preserve"> </w:t>
      </w:r>
      <w:r>
        <w:t xml:space="preserve">and sums the allocated buffer capacity</w:t>
      </w:r>
      <w:r>
        <w:t xml:space="preserve"> </w:t>
      </w:r>
      <w:r>
        <w:t xml:space="preserve">(</w:t>
      </w:r>
      <w:r>
        <w:rPr>
          <w:rStyle w:val="VerbatimChar"/>
        </w:rPr>
        <w:t xml:space="preserve">crates/argondb-tail/src/lib.rs:206</w:t>
      </w:r>
      <w:r>
        <w:t xml:space="preserve">). Deliberately: the ring's problem is</w:t>
      </w:r>
      <w:r>
        <w:t xml:space="preserve"> </w:t>
      </w:r>
      <w:r>
        <w:t xml:space="preserve">RSS, and a batch of three rows whose builders rounded twenty columns up to</w:t>
      </w:r>
      <w:r>
        <w:t xml:space="preserve"> </w:t>
      </w:r>
      <w:r>
        <w:t xml:space="preserve">64-byte buffers costs the process what it allocated. The ring holds</w:t>
      </w:r>
      <w:r>
        <w:t xml:space="preserve"> </w:t>
      </w:r>
      <w:r>
        <w:rPr>
          <w:b/>
          <w:bCs/>
        </w:rPr>
        <w:t xml:space="preserve">one</w:t>
      </w:r>
      <w:r>
        <w:rPr>
          <w:b/>
          <w:bCs/>
        </w:rPr>
        <w:t xml:space="preserve"> </w:t>
      </w:r>
      <w:r>
        <w:rPr>
          <w:rStyle w:val="VerbatimChar"/>
          <w:b/>
          <w:bCs/>
        </w:rPr>
        <w:t xml:space="preserve">RecordBatch</w:t>
      </w:r>
      <w:r>
        <w:rPr>
          <w:b/>
          <w:bCs/>
        </w:rPr>
        <w:t xml:space="preserve"> </w:t>
      </w:r>
      <w:r>
        <w:rPr>
          <w:b/>
          <w:bCs/>
        </w:rPr>
        <w:t xml:space="preserve">per</w:t>
      </w:r>
      <w:r>
        <w:rPr>
          <w:b/>
          <w:bCs/>
        </w:rPr>
        <w:t xml:space="preserve"> </w:t>
      </w:r>
      <w:r>
        <w:rPr>
          <w:rStyle w:val="VerbatimChar"/>
          <w:b/>
          <w:bCs/>
        </w:rPr>
        <w:t xml:space="preserve">(commit, table)</w:t>
      </w:r>
      <w:r>
        <w:rPr>
          <w:b/>
          <w:bCs/>
        </w:rPr>
        <w:t xml:space="preserve"> </w:t>
      </w:r>
      <w:r>
        <w:rPr>
          <w:b/>
          <w:bCs/>
        </w:rPr>
        <w:t xml:space="preserve">pair</w:t>
      </w:r>
      <w:r>
        <w:t xml:space="preserve">, and at the ERP mix's ~36 rows per</w:t>
      </w:r>
      <w:r>
        <w:t xml:space="preserve"> </w:t>
      </w:r>
      <w:r>
        <w:t xml:space="preserve">transaction spread over ten published tables, that is mostly single-digit-row</w:t>
      </w:r>
      <w:r>
        <w:t xml:space="preserve"> </w:t>
      </w:r>
      <w:r>
        <w:t xml:space="preserve">batches — which is where the cost comes from. Measured 2026-09-19</w:t>
      </w:r>
      <w:r>
        <w:t xml:space="preserve"> </w:t>
      </w:r>
      <w:r>
        <w:t xml:space="preserve">(</w:t>
      </w:r>
      <w:r>
        <w:rPr>
          <w:rStyle w:val="VerbatimChar"/>
        </w:rPr>
        <w:t xml:space="preserve">crates/argondb-tail/tests/ring_per_row_cost.rs</w:t>
      </w:r>
      <w:r>
        <w:t xml:space="preserve">): per-commit batches</w:t>
      </w:r>
      <w:r>
        <w:t xml:space="preserve"> </w:t>
      </w:r>
      <w:r>
        <w:rPr>
          <w:b/>
          <w:bCs/>
        </w:rPr>
        <w:t xml:space="preserve">364.2 B/row</w:t>
      </w:r>
      <w:r>
        <w:t xml:space="preserve">, the same rows coalesced into one batch</w:t>
      </w:r>
      <w:r>
        <w:t xml:space="preserve"> </w:t>
      </w:r>
      <w:r>
        <w:rPr>
          <w:b/>
          <w:bCs/>
        </w:rPr>
        <w:t xml:space="preserve">76.7 B/row</w:t>
      </w:r>
      <w:r>
        <w:t xml:space="preserve">, ratio</w:t>
      </w:r>
      <w:r>
        <w:t xml:space="preserve"> </w:t>
      </w:r>
      <w:r>
        <w:rPr>
          <w:b/>
          <w:bCs/>
        </w:rPr>
        <w:t xml:space="preserve">4.7×</w:t>
      </w:r>
      <w:r>
        <w:t xml:space="preserve">,</w:t>
      </w:r>
      <w:r>
        <w:t xml:space="preserve"> </w:t>
      </w:r>
      <w:r>
        <w:rPr>
          <w:b/>
          <w:bCs/>
        </w:rPr>
        <w:t xml:space="preserve">78.9 %</w:t>
      </w:r>
      <w:r>
        <w:t xml:space="preserve"> </w:t>
      </w:r>
      <w:r>
        <w:t xml:space="preserve">of the ring's accounted bytes being batch overhead at</w:t>
      </w:r>
      <w:r>
        <w:t xml:space="preserve"> </w:t>
      </w:r>
      <w:r>
        <w:t xml:space="preserve">~1,150 B fixed per batch (</w:t>
      </w:r>
      <w:r>
        <w:rPr>
          <w:rStyle w:val="VerbatimChar"/>
        </w:rPr>
        <w:t xml:space="preserve">docs/2026-09-17-process-sidecar-design.md:294-340</w:t>
      </w:r>
      <w:r>
        <w:t xml:space="preserve">).</w:t>
      </w:r>
      <w:r>
        <w:t xml:space="preserve"> </w:t>
      </w:r>
      <w:r>
        <w:t xml:space="preserve">That measurement is what</w:t>
      </w:r>
      <w:r>
        <w:t xml:space="preserve"> </w:t>
      </w:r>
      <w:r>
        <w:rPr>
          <w:rStyle w:val="VerbatimChar"/>
        </w:rPr>
        <w:t xml:space="preserve">ARGONDB_TAIL_RING_COALESCE_ROWS</w:t>
      </w:r>
      <w:r>
        <w:t xml:space="preserve"> </w:t>
      </w:r>
      <w:r>
        <w:t xml:space="preserve">(default</w:t>
      </w:r>
      <w:r>
        <w:t xml:space="preserve"> </w:t>
      </w:r>
      <w:r>
        <w:rPr>
          <w:b/>
          <w:bCs/>
        </w:rPr>
        <w:t xml:space="preserve">512</w:t>
      </w:r>
      <w:r>
        <w:t xml:space="preserve">,</w:t>
      </w:r>
      <w:r>
        <w:t xml:space="preserve"> </w:t>
      </w:r>
      <w:r>
        <w:rPr>
          <w:rStyle w:val="VerbatimChar"/>
        </w:rPr>
        <w:t xml:space="preserve">crates/argondb-tail/src/lib.rs:215-238</w:t>
      </w:r>
      <w:r>
        <w:t xml:space="preserve">) exists to remove.</w:t>
      </w:r>
    </w:p>
    <w:p>
      <w:pPr>
        <w:pStyle w:val="BodyText"/>
      </w:pPr>
      <w:r>
        <w:t xml:space="preserve">Second,</w:t>
      </w:r>
      <w:r>
        <w:t xml:space="preserve"> </w:t>
      </w:r>
      <w:r>
        <w:rPr>
          <w:b/>
          <w:bCs/>
        </w:rPr>
        <w:t xml:space="preserve">accounted bytes are not resident bytes</w:t>
      </w:r>
      <w:r>
        <w:t xml:space="preserve">. The relationship was</w:t>
      </w:r>
      <w:r>
        <w:t xml:space="preserve"> </w:t>
      </w:r>
      <w:r>
        <w:t xml:space="preserve">measured directly:</w:t>
      </w:r>
      <w:r>
        <w:t xml:space="preserve"> </w:t>
      </w:r>
      <w:r>
        <w:rPr>
          <w:rStyle w:val="VerbatimChar"/>
        </w:rPr>
        <w:t xml:space="preserve">drain_queue_bytes_high_water</w:t>
      </w:r>
      <w:r>
        <w:t xml:space="preserve"> </w:t>
      </w:r>
      <w:r>
        <w:t xml:space="preserve">2,064.4 MiB against tail</w:t>
      </w:r>
      <w:r>
        <w:t xml:space="preserve"> </w:t>
      </w:r>
      <w:r>
        <w:rPr>
          <w:rStyle w:val="VerbatimChar"/>
        </w:rPr>
        <w:t xml:space="preserve">VmHWM</w:t>
      </w:r>
      <w:r>
        <w:t xml:space="preserve"> </w:t>
      </w:r>
      <w:r>
        <w:t xml:space="preserve">3,217.2 MiB — a ratio of</w:t>
      </w:r>
      <w:r>
        <w:t xml:space="preserve"> </w:t>
      </w:r>
      <w:r>
        <w:rPr>
          <w:b/>
          <w:bCs/>
        </w:rPr>
        <w:t xml:space="preserve">1.56×</w:t>
      </w:r>
      <w:r>
        <w:t xml:space="preserve"> </w:t>
      </w:r>
      <w:r>
        <w:t xml:space="preserve">(</w:t>
      </w:r>
      <w:r>
        <w:rPr>
          <w:rStyle w:val="VerbatimChar"/>
        </w:rPr>
        <w:t xml:space="preserve">docs/2026-09-17-process-sidecar-design.md:340</w:t>
      </w:r>
      <w:r>
        <w:t xml:space="preserve">). Size against the process</w:t>
      </w:r>
      <w:r>
        <w:t xml:space="preserve"> </w:t>
      </w:r>
      <w:r>
        <w:t xml:space="preserve">bound, not against the budget. The same paragraph</w:t>
      </w:r>
      <w:r>
        <w:t xml:space="preserve"> </w:t>
      </w:r>
      <w:r>
        <w:rPr>
          <w:b/>
          <w:bCs/>
        </w:rPr>
        <w:t xml:space="preserve">withdraws</w:t>
      </w:r>
      <w:r>
        <w:t xml:space="preserve"> </w:t>
      </w:r>
      <w:r>
        <w:t xml:space="preserve">the 22 KiB</w:t>
      </w:r>
      <w:r>
        <w:t xml:space="preserve"> </w:t>
      </w:r>
      <w:r>
        <w:t xml:space="preserve">per-ring-row figure the design used to carry: it was arithmetic over an RSS</w:t>
      </w:r>
      <w:r>
        <w:t xml:space="preserve"> </w:t>
      </w:r>
      <w:r>
        <w:t xml:space="preserve">peak divided by a row count sampled by a different loop, the two numbers were</w:t>
      </w:r>
      <w:r>
        <w:t xml:space="preserve"> </w:t>
      </w:r>
      <w:r>
        <w:t xml:space="preserve">never a paired reading, and nothing in the current design rests on it.</w:t>
      </w:r>
    </w:p>
    <w:p>
      <w:pPr>
        <w:pStyle w:val="BodyText"/>
      </w:pPr>
      <w:r>
        <w:rPr>
          <w:rStyle w:val="VerbatimChar"/>
        </w:rPr>
        <w:t xml:space="preserve">0</w:t>
      </w:r>
      <w:r>
        <w:t xml:space="preserve"> </w:t>
      </w:r>
      <w:r>
        <w:t xml:space="preserve">is</w:t>
      </w:r>
      <w:r>
        <w:t xml:space="preserve"> </w:t>
      </w:r>
      <w:r>
        <w:rPr>
          <w:b/>
          <w:bCs/>
        </w:rPr>
        <w:t xml:space="preserve">refused</w:t>
      </w:r>
      <w:r>
        <w:t xml:space="preserve"> </w:t>
      </w:r>
      <w:r>
        <w:t xml:space="preserve">on this knob, not read as "unbounded" — unbounded is the</w:t>
      </w:r>
      <w:r>
        <w:t xml:space="preserve"> </w:t>
      </w:r>
      <w:r>
        <w:t xml:space="preserve">behaviour the budget exists to remove — and an unparseable value falls back to</w:t>
      </w:r>
      <w:r>
        <w:t xml:space="preserve"> </w:t>
      </w:r>
      <w:r>
        <w:t xml:space="preserve">the default with a</w:t>
      </w:r>
      <w:r>
        <w:t xml:space="preserve"> </w:t>
      </w:r>
      <w:r>
        <w:rPr>
          <w:rStyle w:val="VerbatimChar"/>
        </w:rPr>
        <w:t xml:space="preserve">WARN</w:t>
      </w:r>
      <w:r>
        <w:t xml:space="preserve"> </w:t>
      </w:r>
      <w:r>
        <w:t xml:space="preserve">saying so, never to off</w:t>
      </w:r>
      <w:r>
        <w:t xml:space="preserve"> </w:t>
      </w:r>
      <w:r>
        <w:t xml:space="preserve">(</w:t>
      </w:r>
      <w:r>
        <w:rPr>
          <w:rStyle w:val="VerbatimChar"/>
        </w:rPr>
        <w:t xml:space="preserve">crates/argondb-tail/src/lib.rs:165-187</w:t>
      </w:r>
      <w:r>
        <w:t xml:space="preserve">). It is read</w:t>
      </w:r>
      <w:r>
        <w:t xml:space="preserve"> </w:t>
      </w:r>
      <w:r>
        <w:rPr>
          <w:b/>
          <w:bCs/>
        </w:rPr>
        <w:t xml:space="preserve">once</w:t>
      </w:r>
      <w:r>
        <w:t xml:space="preserve"> </w:t>
      </w:r>
      <w:r>
        <w:t xml:space="preserve">at ingest-loop</w:t>
      </w:r>
      <w:r>
        <w:t xml:space="preserve"> </w:t>
      </w:r>
      <w:r>
        <w:t xml:space="preserve">start, so the bound cannot move under a running loop.</w:t>
      </w:r>
    </w:p>
    <w:p>
      <w:pPr>
        <w:pStyle w:val="BodyText"/>
      </w:pPr>
    </w:p>
    <w:bookmarkEnd w:id="130"/>
    <w:bookmarkStart w:id="131" w:name="_69ffd3434d0cddeae7ca194c720e97dda696b17"/>
    <w:p>
      <w:pPr>
        <w:pStyle w:val="Heading4"/>
      </w:pPr>
      <w:r>
        <w:t xml:space="preserve">2.5 The cut</w:t>
      </w:r>
    </w:p>
    <w:p>
      <w:pPr>
        <w:pStyle w:val="FirstParagraph"/>
      </w:pPr>
      <w:r>
        <w:t xml:space="preserve">A cut is one pass of the cadence loop. It (1) chooses a target</w:t>
      </w:r>
      <w:r>
        <w:t xml:space="preserve"> </w:t>
      </w:r>
      <w:r>
        <w:t xml:space="preserve">commit-boundary LSN</w:t>
      </w:r>
      <w:r>
        <w:t xml:space="preserve"> </w:t>
      </w:r>
      <w:r>
        <w:rPr>
          <w:rStyle w:val="VerbatimChar"/>
        </w:rPr>
        <w:t xml:space="preserve">W'</w:t>
      </w:r>
      <w:r>
        <w:t xml:space="preserve">, never splitting a Postgres transaction; (2) computes</w:t>
      </w:r>
      <w:r>
        <w:t xml:space="preserve"> </w:t>
      </w:r>
      <w:r>
        <w:t xml:space="preserve">the net per-PK delta and prepares a RowDelta commit per PK-bearing table, or a</w:t>
      </w:r>
      <w:r>
        <w:t xml:space="preserve"> </w:t>
      </w:r>
      <w:r>
        <w:t xml:space="preserve">scan-replace for the rest; (3) prepares the D9 changelog appends; (4) lands</w:t>
      </w:r>
      <w:r>
        <w:t xml:space="preserve"> </w:t>
      </w:r>
      <w:r>
        <w:rPr>
          <w:b/>
          <w:bCs/>
        </w:rPr>
        <w:t xml:space="preserve">everything touched in</w:t>
      </w:r>
      <w:r>
        <w:rPr>
          <w:b/>
          <w:bCs/>
        </w:rPr>
        <w:t xml:space="preserve"> </w:t>
      </w:r>
      <w:r>
        <w:rPr>
          <w:rStyle w:val="VerbatimChar"/>
          <w:b/>
          <w:bCs/>
        </w:rPr>
        <w:t xml:space="preserve">(W, W']</w:t>
      </w:r>
      <w:r>
        <w:rPr>
          <w:b/>
          <w:bCs/>
        </w:rPr>
        <w:t xml:space="preserve"> </w:t>
      </w:r>
      <w:r>
        <w:rPr>
          <w:b/>
          <w:bCs/>
        </w:rPr>
        <w:t xml:space="preserve">as one atomic multi-table commit</w:t>
      </w:r>
      <w:r>
        <w:t xml:space="preserve"> </w:t>
      </w:r>
      <w:r>
        <w:t xml:space="preserve">via the</w:t>
      </w:r>
      <w:r>
        <w:t xml:space="preserve"> </w:t>
      </w:r>
      <w:r>
        <w:t xml:space="preserve">REST</w:t>
      </w:r>
      <w:r>
        <w:t xml:space="preserve"> </w:t>
      </w:r>
      <w:r>
        <w:rPr>
          <w:rStyle w:val="VerbatimChar"/>
        </w:rPr>
        <w:t xml:space="preserve">/transactions/commit</w:t>
      </w:r>
      <w:r>
        <w:t xml:space="preserve"> </w:t>
      </w:r>
      <w:r>
        <w:t xml:space="preserve">endpoint, carrying</w:t>
      </w:r>
      <w:r>
        <w:t xml:space="preserve"> </w:t>
      </w:r>
      <w:r>
        <w:rPr>
          <w:rStyle w:val="VerbatimChar"/>
        </w:rPr>
        <w:t xml:space="preserve">Argon.watermark-lsn = W'</w:t>
      </w:r>
      <w:r>
        <w:t xml:space="preserve">; and</w:t>
      </w:r>
      <w:r>
        <w:t xml:space="preserve"> </w:t>
      </w:r>
      <w:r>
        <w:t xml:space="preserve">(5) on success advances</w:t>
      </w:r>
      <w:r>
        <w:t xml:space="preserve"> </w:t>
      </w:r>
      <w:r>
        <w:rPr>
          <w:rStyle w:val="VerbatimChar"/>
        </w:rPr>
        <w:t xml:space="preserve">W</w:t>
      </w:r>
      <w:r>
        <w:t xml:space="preserve">, after which the tail evicts</w:t>
      </w:r>
      <w:r>
        <w:t xml:space="preserve"> </w:t>
      </w:r>
      <w:r>
        <w:rPr>
          <w:rStyle w:val="VerbatimChar"/>
        </w:rPr>
        <w:t xml:space="preserve">≤ W'</w:t>
      </w:r>
      <w:r>
        <w:t xml:space="preserve"> </w:t>
      </w:r>
      <w:r>
        <w:t xml:space="preserve">(</w:t>
      </w:r>
      <w:r>
        <w:rPr>
          <w:rStyle w:val="VerbatimChar"/>
        </w:rPr>
        <w:t xml:space="preserve">DESIGN.md:489-495</w:t>
      </w:r>
      <w:r>
        <w:t xml:space="preserve">).</w:t>
      </w:r>
    </w:p>
    <w:p>
      <w:pPr>
        <w:pStyle w:val="BodyText"/>
      </w:pPr>
      <w:r>
        <w:t xml:space="preserve">Atomic multi-table commit is a</w:t>
      </w:r>
      <w:r>
        <w:t xml:space="preserve"> </w:t>
      </w:r>
      <w:r>
        <w:rPr>
          <w:b/>
          <w:bCs/>
        </w:rPr>
        <w:t xml:space="preserve">catalog requirement, not a preference</w:t>
      </w:r>
      <w:r>
        <w:t xml:space="preserve">. G3</w:t>
      </w:r>
      <w:r>
        <w:t xml:space="preserve"> </w:t>
      </w:r>
      <w:r>
        <w:t xml:space="preserve">cannot be honoured without it and no weaker mode is offered; the rejected</w:t>
      </w:r>
      <w:r>
        <w:t xml:space="preserve"> </w:t>
      </w:r>
      <w:r>
        <w:t xml:space="preserve">alternative — per-table commits letting tables trickle independently, which is</w:t>
      </w:r>
      <w:r>
        <w:t xml:space="preserve"> </w:t>
      </w:r>
      <w:r>
        <w:t xml:space="preserve">what every CDC pipeline ships — would make the consistency contract silently</w:t>
      </w:r>
      <w:r>
        <w:t xml:space="preserve"> </w:t>
      </w:r>
      <w:r>
        <w:t xml:space="preserve">depend on which catalog the customer chose, and a guarantee that holds only on</w:t>
      </w:r>
      <w:r>
        <w:t xml:space="preserve"> </w:t>
      </w:r>
      <w:r>
        <w:t xml:space="preserve">some catalogs is not a guarantee. A startup capability probe refuses clearly</w:t>
      </w:r>
      <w:r>
        <w:t xml:space="preserve"> </w:t>
      </w:r>
      <w:r>
        <w:t xml:space="preserve">against catalogs lacking it (</w:t>
      </w:r>
      <w:r>
        <w:rPr>
          <w:rStyle w:val="VerbatimChar"/>
        </w:rPr>
        <w:t xml:space="preserve">DESIGN.md:494</w:t>
      </w:r>
      <w:r>
        <w:t xml:space="preserve">; the probe is</w:t>
      </w:r>
      <w:r>
        <w:t xml:space="preserve"> </w:t>
      </w:r>
      <w:r>
        <w:rPr>
          <w:rStyle w:val="VerbatimChar"/>
        </w:rPr>
        <w:t xml:space="preserve">crates/argondb-committer/src/catalog_probe.rs</w:t>
      </w:r>
      <w:r>
        <w:t xml:space="preserve">).</w:t>
      </w:r>
    </w:p>
    <w:p>
      <w:pPr>
        <w:pStyle w:val="BodyText"/>
      </w:pPr>
      <w:r>
        <w:t xml:space="preserve">One transaction</w:t>
      </w:r>
      <w:r>
        <w:t xml:space="preserve"> </w:t>
      </w:r>
      <w:r>
        <w:rPr>
          <w:b/>
          <w:bCs/>
        </w:rPr>
        <w:t xml:space="preserve">per warehouse</w:t>
      </w:r>
      <w:r>
        <w:t xml:space="preserve">: under D30's tenant wall each non-primary</w:t>
      </w:r>
      <w:r>
        <w:t xml:space="preserve"> </w:t>
      </w:r>
      <w:r>
        <w:t xml:space="preserve">database has its own Lakekeeper warehouse, so per-tenant atomicity is what the</w:t>
      </w:r>
      <w:r>
        <w:t xml:space="preserve"> </w:t>
      </w:r>
      <w:r>
        <w:t xml:space="preserve">single commit buys, not cluster-wide atomicity across tenants</w:t>
      </w:r>
      <w:r>
        <w:t xml:space="preserve"> </w:t>
      </w:r>
      <w:r>
        <w:t xml:space="preserve">(</w:t>
      </w:r>
      <w:r>
        <w:rPr>
          <w:rStyle w:val="VerbatimChar"/>
        </w:rPr>
        <w:t xml:space="preserve">DESIGN.md:382</w:t>
      </w:r>
      <w:r>
        <w:t xml:space="preserve">).</w:t>
      </w:r>
    </w:p>
    <w:p>
      <w:pPr>
        <w:pStyle w:val="BodyText"/>
      </w:pPr>
      <w:r>
        <w:t xml:space="preserve">A cut normally runs once per</w:t>
      </w:r>
      <w:r>
        <w:t xml:space="preserve"> </w:t>
      </w:r>
      <w:r>
        <w:rPr>
          <w:rStyle w:val="VerbatimChar"/>
        </w:rPr>
        <w:t xml:space="preserve">[lake] cadence_secs</w:t>
      </w:r>
      <w:r>
        <w:t xml:space="preserve"> </w:t>
      </w:r>
      <w:r>
        <w:t xml:space="preserve">(default 30 s), but a</w:t>
      </w:r>
      <w:r>
        <w:t xml:space="preserve"> </w:t>
      </w:r>
      <w:r>
        <w:t xml:space="preserve">caller can ask for one sooner. A publication landing's data pin must read at</w:t>
      </w:r>
      <w:r>
        <w:t xml:space="preserve"> </w:t>
      </w:r>
      <w:r>
        <w:t xml:space="preserve">or after the landing's run start. When its first pin reads below that point,</w:t>
      </w:r>
      <w:r>
        <w:t xml:space="preserve"> </w:t>
      </w:r>
      <w:r>
        <w:t xml:space="preserve">it sends the tail's</w:t>
      </w:r>
      <w:r>
        <w:t xml:space="preserve"> </w:t>
      </w:r>
      <w:r>
        <w:rPr>
          <w:rStyle w:val="VerbatimChar"/>
        </w:rPr>
        <w:t xml:space="preserve">cut_now</w:t>
      </w:r>
      <w:r>
        <w:t xml:space="preserve"> </w:t>
      </w:r>
      <w:r>
        <w:t xml:space="preserve">Flight action. The tail does not have a second</w:t>
      </w:r>
      <w:r>
        <w:t xml:space="preserve"> </w:t>
      </w:r>
      <w:r>
        <w:t xml:space="preserve">cut path: the request wakes the same cadence loop early, through the kick the</w:t>
      </w:r>
      <w:r>
        <w:t xml:space="preserve"> </w:t>
      </w:r>
      <w:r>
        <w:t xml:space="preserve">drain budget uses, and the landing waits for the pass numbered after its</w:t>
      </w:r>
      <w:r>
        <w:t xml:space="preserve"> </w:t>
      </w:r>
      <w:r>
        <w:t xml:space="preserve">request. The pin then re-reads the watermark and pins the coordinate that cut</w:t>
      </w:r>
      <w:r>
        <w:t xml:space="preserve"> </w:t>
      </w:r>
      <w:r>
        <w:t xml:space="preserve">landed. Requests that arrive together share one pass. A request that arrives</w:t>
      </w:r>
      <w:r>
        <w:t xml:space="preserve"> </w:t>
      </w:r>
      <w:r>
        <w:t xml:space="preserve">while a pass is already running is answered by that pass, with no extra</w:t>
      </w:r>
      <w:r>
        <w:t xml:space="preserve"> </w:t>
      </w:r>
      <w:r>
        <w:t xml:space="preserve">wake-up, when its cut reaches the requested coordinate. A loop that nobody</w:t>
      </w:r>
      <w:r>
        <w:t xml:space="preserve"> </w:t>
      </w:r>
      <w:r>
        <w:t xml:space="preserve">asks keeps cutting on its normal cadence. If the requested cut is refused,</w:t>
      </w:r>
      <w:r>
        <w:t xml:space="preserve"> </w:t>
      </w:r>
      <w:r>
        <w:t xml:space="preserve">the refusal comes back to the pin with the database and warehouse named.</w:t>
      </w:r>
      <w:r>
        <w:t xml:space="preserve"> </w:t>
      </w:r>
      <w:r>
        <w:t xml:space="preserve">The pin then waits for the next cadence, as it did before cut on demand</w:t>
      </w:r>
      <w:r>
        <w:t xml:space="preserve"> </w:t>
      </w:r>
      <w:r>
        <w:t xml:space="preserve">existed, and says why on its</w:t>
      </w:r>
      <w:r>
        <w:t xml:space="preserve"> </w:t>
      </w:r>
      <w:r>
        <w:rPr>
          <w:rStyle w:val="VerbatimChar"/>
        </w:rPr>
        <w:t xml:space="preserve">publication data:</w:t>
      </w:r>
      <w:r>
        <w:t xml:space="preserve"> </w:t>
      </w:r>
      <w:r>
        <w:t xml:space="preserve">line. A tail too old to have</w:t>
      </w:r>
      <w:r>
        <w:t xml:space="preserve"> </w:t>
      </w:r>
      <w:r>
        <w:t xml:space="preserve">the action, or a pass that ended before cutting, is handled the same way.</w:t>
      </w:r>
      <w:r>
        <w:t xml:space="preserve"> </w:t>
      </w:r>
      <w:r>
        <w:rPr>
          <w:rStyle w:val="VerbatimChar"/>
        </w:rPr>
        <w:t xml:space="preserve">freshness</w:t>
      </w:r>
      <w:r>
        <w:t xml:space="preserve"> </w:t>
      </w:r>
      <w:r>
        <w:t xml:space="preserve">serves the loop's pass, cut, on-demand-pass and request counts</w:t>
      </w:r>
      <w:r>
        <w:t xml:space="preserve"> </w:t>
      </w:r>
      <w:r>
        <w:t xml:space="preserve">under</w:t>
      </w:r>
      <w:r>
        <w:t xml:space="preserve"> </w:t>
      </w:r>
      <w:r>
        <w:rPr>
          <w:rStyle w:val="VerbatimChar"/>
        </w:rPr>
        <w:t xml:space="preserve">cut_on_demand</w:t>
      </w:r>
      <w:r>
        <w:t xml:space="preserve"> </w:t>
      </w:r>
      <w:r>
        <w:t xml:space="preserve">(</w:t>
      </w:r>
      <w:r>
        <w:rPr>
          <w:rStyle w:val="VerbatimChar"/>
        </w:rPr>
        <w:t xml:space="preserve">crates/argondb-tail/src/cut_on_demand.rs</w:t>
      </w:r>
      <w:r>
        <w:t xml:space="preserve">; the pin's</w:t>
      </w:r>
      <w:r>
        <w:t xml:space="preserve"> </w:t>
      </w:r>
      <w:r>
        <w:t xml:space="preserve">side is</w:t>
      </w:r>
      <w:r>
        <w:t xml:space="preserve"> </w:t>
      </w:r>
      <w:r>
        <w:rPr>
          <w:rStyle w:val="VerbatimChar"/>
        </w:rPr>
        <w:t xml:space="preserve">cover_data_floor</w:t>
      </w:r>
      <w:r>
        <w:t xml:space="preserve"> </w:t>
      </w:r>
      <w:r>
        <w:t xml:space="preserve">in</w:t>
      </w:r>
      <w:r>
        <w:t xml:space="preserve"> </w:t>
      </w:r>
      <w:r>
        <w:rPr>
          <w:rStyle w:val="VerbatimChar"/>
        </w:rPr>
        <w:t xml:space="preserve">crates/argondb-ctl/src/landing_runner.rs</w:t>
      </w:r>
      <w:r>
        <w:t xml:space="preserve">).</w:t>
      </w:r>
    </w:p>
    <w:p>
      <w:pPr>
        <w:pStyle w:val="BodyText"/>
      </w:pPr>
    </w:p>
    <w:bookmarkEnd w:id="131"/>
    <w:bookmarkStart w:id="132" w:name="_268dab08d19a70bf69d3958649d57aa69f0bf7d"/>
    <w:p>
      <w:pPr>
        <w:pStyle w:val="Heading4"/>
      </w:pPr>
      <w:r>
        <w:t xml:space="preserve">2.6 The published table, and the</w:t>
      </w:r>
      <w:r>
        <w:t xml:space="preserve"> </w:t>
      </w:r>
      <w:r>
        <w:rPr>
          <w:rStyle w:val="VerbatimChar"/>
        </w:rPr>
        <w:t xml:space="preserve">__changes</w:t>
      </w:r>
      <w:r>
        <w:t xml:space="preserve"> </w:t>
      </w:r>
      <w:r>
        <w:t xml:space="preserve">changelog</w:t>
      </w:r>
    </w:p>
    <w:p>
      <w:pPr>
        <w:pStyle w:val="FirstParagraph"/>
      </w:pPr>
      <w:r>
        <w:t xml:space="preserve">A published relation lands as a standard Iceberg table at</w:t>
      </w:r>
      <w:r>
        <w:t xml:space="preserve"> </w:t>
      </w:r>
      <w:r>
        <w:rPr>
          <w:rStyle w:val="VerbatimChar"/>
        </w:rPr>
        <w:t xml:space="preserve">branch / database / schema</w:t>
      </w:r>
      <w:r>
        <w:t xml:space="preserve"> </w:t>
      </w:r>
      <w:r>
        <w:t xml:space="preserve">+ the bare relation name as the leaf —</w:t>
      </w:r>
      <w:r>
        <w:t xml:space="preserve"> </w:t>
      </w:r>
      <w:r>
        <w:rPr>
          <w:rStyle w:val="VerbatimChar"/>
        </w:rPr>
        <w:t xml:space="preserve">br_main/postgres/public</w:t>
      </w:r>
      <w:r>
        <w:t xml:space="preserve"> </w:t>
      </w:r>
      <w:r>
        <w:t xml:space="preserve">+</w:t>
      </w:r>
      <w:r>
        <w:t xml:space="preserve"> </w:t>
      </w:r>
      <w:r>
        <w:rPr>
          <w:rStyle w:val="VerbatimChar"/>
        </w:rPr>
        <w:t xml:space="preserve">orders</w:t>
      </w:r>
      <w:r>
        <w:t xml:space="preserve"> </w:t>
      </w:r>
      <w:r>
        <w:t xml:space="preserve">(</w:t>
      </w:r>
      <w:r>
        <w:rPr>
          <w:rStyle w:val="VerbatimChar"/>
        </w:rPr>
        <w:t xml:space="preserve">DESIGN.md:521</w:t>
      </w:r>
      <w:r>
        <w:t xml:space="preserve">). Each cut that touches</w:t>
      </w:r>
      <w:r>
        <w:t xml:space="preserve"> </w:t>
      </w:r>
      <w:r>
        <w:t xml:space="preserve">it writes one snapshot carrying</w:t>
      </w:r>
      <w:r>
        <w:t xml:space="preserve"> </w:t>
      </w:r>
      <w:r>
        <w:rPr>
          <w:rStyle w:val="VerbatimChar"/>
        </w:rPr>
        <w:t xml:space="preserve">Argon.watermark-lsn</w:t>
      </w:r>
      <w:r>
        <w:t xml:space="preserve">,</w:t>
      </w:r>
      <w:r>
        <w:t xml:space="preserve"> </w:t>
      </w:r>
      <w:r>
        <w:rPr>
          <w:rStyle w:val="VerbatimChar"/>
        </w:rPr>
        <w:t xml:space="preserve">Argon.branch</w:t>
      </w:r>
      <w:r>
        <w:t xml:space="preserve"> </w:t>
      </w:r>
      <w:r>
        <w:t xml:space="preserve">and</w:t>
      </w:r>
      <w:r>
        <w:t xml:space="preserve"> </w:t>
      </w:r>
      <w:r>
        <w:rPr>
          <w:rStyle w:val="VerbatimChar"/>
        </w:rPr>
        <w:t xml:space="preserve">Argon.txn-range</w:t>
      </w:r>
      <w:r>
        <w:t xml:space="preserve"> </w:t>
      </w:r>
      <w:r>
        <w:t xml:space="preserve">(</w:t>
      </w:r>
      <w:r>
        <w:rPr>
          <w:rStyle w:val="VerbatimChar"/>
        </w:rPr>
        <w:t xml:space="preserve">DESIGN.md:482</w:t>
      </w:r>
      <w:r>
        <w:t xml:space="preserve">).</w:t>
      </w:r>
    </w:p>
    <w:p>
      <w:pPr>
        <w:pStyle w:val="BodyText"/>
      </w:pPr>
      <w:r>
        <w:t xml:space="preserve">The changelog is</w:t>
      </w:r>
      <w:r>
        <w:t xml:space="preserve"> </w:t>
      </w:r>
      <w:r>
        <w:rPr>
          <w:b/>
          <w:bCs/>
        </w:rPr>
        <w:t xml:space="preserve">opt-in per table</w:t>
      </w:r>
      <w:r>
        <w:t xml:space="preserve"> </w:t>
      </w:r>
      <w:r>
        <w:t xml:space="preserve">(D9,</w:t>
      </w:r>
      <w:r>
        <w:t xml:space="preserve"> </w:t>
      </w:r>
      <w:r>
        <w:rPr>
          <w:rStyle w:val="VerbatimChar"/>
        </w:rPr>
        <w:t xml:space="preserve">DESIGN.md:156</w:t>
      </w:r>
      <w:r>
        <w:t xml:space="preserve">), configured by</w:t>
      </w:r>
      <w:r>
        <w:t xml:space="preserve"> </w:t>
      </w:r>
      <w:r>
        <w:rPr>
          <w:rStyle w:val="VerbatimChar"/>
        </w:rPr>
        <w:t xml:space="preserve">--changelog</w:t>
      </w:r>
      <w:r>
        <w:t xml:space="preserve"> </w:t>
      </w:r>
      <w:r>
        <w:t xml:space="preserve">/</w:t>
      </w:r>
      <w:r>
        <w:t xml:space="preserve"> </w:t>
      </w:r>
      <w:r>
        <w:rPr>
          <w:rStyle w:val="VerbatimChar"/>
        </w:rPr>
        <w:t xml:space="preserve">ARGONDB_CHANGELOG</w:t>
      </w:r>
      <w:r>
        <w:t xml:space="preserve"> </w:t>
      </w:r>
      <w:r>
        <w:t xml:space="preserve">on the tail</w:t>
      </w:r>
      <w:r>
        <w:t xml:space="preserve"> </w:t>
      </w:r>
      <w:r>
        <w:t xml:space="preserve">(</w:t>
      </w:r>
      <w:r>
        <w:rPr>
          <w:rStyle w:val="VerbatimChar"/>
        </w:rPr>
        <w:t xml:space="preserve">crates/argondb-tail/src/main.rs:39-43</w:t>
      </w:r>
      <w:r>
        <w:t xml:space="preserve">) — a comma-separated list of</w:t>
      </w:r>
      <w:r>
        <w:t xml:space="preserve"> </w:t>
      </w:r>
      <w:r>
        <w:rPr>
          <w:b/>
          <w:bCs/>
        </w:rPr>
        <w:t xml:space="preserve">flat</w:t>
      </w:r>
      <w:r>
        <w:rPr>
          <w:b/>
          <w:bCs/>
        </w:rPr>
        <w:t xml:space="preserve"> </w:t>
      </w:r>
      <w:r>
        <w:rPr>
          <w:b/>
          <w:bCs/>
        </w:rPr>
        <w:t xml:space="preserve">lake keys</w:t>
      </w:r>
      <w:r>
        <w:t xml:space="preserve">, not relation names. It is an append-only table of</w:t>
      </w:r>
      <w:r>
        <w:t xml:space="preserve"> </w:t>
      </w:r>
      <w:r>
        <w:rPr>
          <w:b/>
          <w:bCs/>
        </w:rPr>
        <w:t xml:space="preserve">rows</w:t>
      </w:r>
      <w:r>
        <w:t xml:space="preserve">: no row</w:t>
      </w:r>
      <w:r>
        <w:t xml:space="preserve"> </w:t>
      </w:r>
      <w:r>
        <w:t xml:space="preserve">is ever modified or removed except by retention, and its schema is the source</w:t>
      </w:r>
      <w:r>
        <w:t xml:space="preserve"> </w:t>
      </w:r>
      <w:r>
        <w:t xml:space="preserve">columns followed by four appended fields</w:t>
      </w:r>
      <w:r>
        <w:t xml:space="preserve"> </w:t>
      </w:r>
      <w:r>
        <w:t xml:space="preserve">(</w:t>
      </w:r>
      <w:r>
        <w:rPr>
          <w:rStyle w:val="VerbatimChar"/>
        </w:rPr>
        <w:t xml:space="preserve">crates/argondb-committer/src/iceberg_sink.rs:10204-10226</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_argon_lsn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commit position of this row change</w:t>
            </w:r>
          </w:p>
        </w:tc>
      </w:tr>
      <w:tr>
        <w:tc>
          <w:tcPr/>
          <w:p>
            <w:pPr>
              <w:pStyle w:val="Compact"/>
            </w:pPr>
            <w:r>
              <w:rPr>
                <w:rStyle w:val="VerbatimChar"/>
              </w:rPr>
              <w:t xml:space="preserve">_argon_op</w:t>
            </w:r>
          </w:p>
        </w:tc>
        <w:tc>
          <w:tcPr/>
          <w:p>
            <w:pPr>
              <w:pStyle w:val="Compact"/>
            </w:pPr>
            <w:r>
              <w:rPr>
                <w:rStyle w:val="VerbatimChar"/>
              </w:rPr>
              <w:t xml:space="preserve">string</w:t>
            </w:r>
          </w:p>
        </w:tc>
        <w:tc>
          <w:tcPr/>
          <w:p>
            <w:pPr>
              <w:pStyle w:val="Compact"/>
            </w:pPr>
            <w:r>
              <w:t xml:space="preserve">required</w:t>
            </w:r>
          </w:p>
        </w:tc>
        <w:tc>
          <w:tcPr/>
          <w:p>
            <w:pPr>
              <w:pStyle w:val="Compact"/>
            </w:pPr>
            <w:r>
              <w:rPr>
                <w:rStyle w:val="VerbatimChar"/>
              </w:rPr>
              <w:t xml:space="preserve">I</w:t>
            </w:r>
            <w:r>
              <w:t xml:space="preserve">,</w:t>
            </w:r>
            <w:r>
              <w:t xml:space="preserve"> </w:t>
            </w:r>
            <w:r>
              <w:rPr>
                <w:rStyle w:val="VerbatimChar"/>
              </w:rPr>
              <w:t xml:space="preserve">U</w:t>
            </w:r>
            <w:r>
              <w:t xml:space="preserve"> </w:t>
            </w:r>
            <w:r>
              <w:t xml:space="preserve">or</w:t>
            </w:r>
            <w:r>
              <w:t xml:space="preserve"> </w:t>
            </w:r>
            <w:r>
              <w:rPr>
                <w:rStyle w:val="VerbatimChar"/>
              </w:rPr>
              <w:t xml:space="preserve">D</w:t>
            </w:r>
            <w:r>
              <w:t xml:space="preserve">; a delete tombstone carries the key</w:t>
            </w:r>
          </w:p>
        </w:tc>
      </w:tr>
      <w:tr>
        <w:tc>
          <w:tcPr/>
          <w:p>
            <w:pPr>
              <w:pStyle w:val="Compact"/>
            </w:pPr>
            <w:r>
              <w:rPr>
                <w:rStyle w:val="VerbatimChar"/>
              </w:rPr>
              <w:t xml:space="preserve">_argon_seq</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per-table ordering inside one commit</w:t>
            </w:r>
          </w:p>
        </w:tc>
      </w:tr>
      <w:tr>
        <w:tc>
          <w:tcPr/>
          <w:p>
            <w:pPr>
              <w:pStyle w:val="Compact"/>
            </w:pPr>
            <w:r>
              <w:rPr>
                <w:rStyle w:val="VerbatimChar"/>
              </w:rPr>
              <w:t xml:space="preserve">_argon_ts</w:t>
            </w:r>
          </w:p>
        </w:tc>
        <w:tc>
          <w:tcPr/>
          <w:p>
            <w:pPr>
              <w:pStyle w:val="Compact"/>
            </w:pPr>
            <w:r>
              <w:rPr>
                <w:rStyle w:val="VerbatimChar"/>
              </w:rPr>
              <w:t xml:space="preserve">timestamptz</w:t>
            </w:r>
          </w:p>
        </w:tc>
        <w:tc>
          <w:tcPr/>
          <w:p>
            <w:pPr>
              <w:pStyle w:val="Compact"/>
            </w:pPr>
            <w:r>
              <w:rPr>
                <w:b/>
                <w:bCs/>
              </w:rPr>
              <w:t xml:space="preserve">optional</w:t>
            </w:r>
          </w:p>
        </w:tc>
        <w:tc>
          <w:tcPr/>
          <w:p>
            <w:pPr>
              <w:pStyle w:val="Compact"/>
            </w:pPr>
            <w:r>
              <w:t xml:space="preserve">commit wall clock, μs; optional so pre-existing changelogs evolve cleanly and old rows read null</w:t>
            </w:r>
          </w:p>
        </w:tc>
      </w:tr>
    </w:tbl>
    <w:p>
      <w:pPr>
        <w:pStyle w:val="FirstParagraph"/>
      </w:pPr>
      <w:r>
        <w:t xml:space="preserve">It is emitted from the same single decode path and committed in the</w:t>
      </w:r>
      <w:r>
        <w:t xml:space="preserve"> </w:t>
      </w:r>
      <w:r>
        <w:rPr>
          <w:b/>
          <w:bCs/>
        </w:rPr>
        <w:t xml:space="preserve">same</w:t>
      </w:r>
      <w:r>
        <w:t xml:space="preserve"> </w:t>
      </w:r>
      <w:r>
        <w:t xml:space="preserve">watermark-stamped atomic transactions as the base table, which is why a</w:t>
      </w:r>
      <w:r>
        <w:t xml:space="preserve"> </w:t>
      </w:r>
      <w:r>
        <w:t xml:space="preserve">changelog can never disagree with its table about what happened at a position.</w:t>
      </w:r>
      <w:r>
        <w:t xml:space="preserve"> </w:t>
      </w:r>
      <w:r>
        <w:t xml:space="preserve">Retention floor is the pin window (48 h, configurable upward): time travel</w:t>
      </w:r>
      <w:r>
        <w:t xml:space="preserve"> </w:t>
      </w:r>
      <w:r>
        <w:t xml:space="preserve">reconstructs an instant from a retained snapshot plus changelog replay, so a</w:t>
      </w:r>
      <w:r>
        <w:t xml:space="preserve"> </w:t>
      </w:r>
      <w:r>
        <w:t xml:space="preserve">changelog that expires early strands valid pins.</w:t>
      </w:r>
    </w:p>
    <w:p>
      <w:pPr>
        <w:pStyle w:val="BodyText"/>
      </w:pPr>
      <w:r>
        <w:t xml:space="preserve">It is</w:t>
      </w:r>
      <w:r>
        <w:t xml:space="preserve"> </w:t>
      </w:r>
      <w:r>
        <w:rPr>
          <w:b/>
          <w:bCs/>
        </w:rPr>
        <w:t xml:space="preserve">not</w:t>
      </w:r>
      <w:r>
        <w:t xml:space="preserve"> </w:t>
      </w:r>
      <w:r>
        <w:t xml:space="preserve">append-only at the</w:t>
      </w:r>
      <w:r>
        <w:t xml:space="preserve"> </w:t>
      </w:r>
      <w:r>
        <w:rPr>
          <w:i/>
          <w:iCs/>
        </w:rPr>
        <w:t xml:space="preserve">snapshot</w:t>
      </w:r>
      <w:r>
        <w:t xml:space="preserve"> </w:t>
      </w:r>
      <w:r>
        <w:t xml:space="preserve">level: D10 compaction may commit a</w:t>
      </w:r>
      <w:r>
        <w:t xml:space="preserve"> </w:t>
      </w:r>
      <w:r>
        <w:t xml:space="preserve">Replace. Rows are preserved exactly and every ArgonDB consumer is unaffected,</w:t>
      </w:r>
      <w:r>
        <w:t xml:space="preserve"> </w:t>
      </w:r>
      <w:r>
        <w:t xml:space="preserve">but a foreign engine doing standard Iceberg incremental reads must fall back to</w:t>
      </w:r>
      <w:r>
        <w:t xml:space="preserve"> </w:t>
      </w:r>
      <w:r>
        <w:t xml:space="preserve">a full re-read on a replace snapshot (</w:t>
      </w:r>
      <w:r>
        <w:rPr>
          <w:rStyle w:val="VerbatimChar"/>
        </w:rPr>
        <w:t xml:space="preserve">DESIGN.md:156</w:t>
      </w:r>
      <w:r>
        <w:t xml:space="preserve">).</w:t>
      </w:r>
    </w:p>
    <w:p>
      <w:pPr>
        <w:pStyle w:val="BodyText"/>
      </w:pPr>
    </w:p>
    <w:bookmarkEnd w:id="132"/>
    <w:bookmarkStart w:id="133" w:name="_4d5e70f8906c31091666da37c8d17e883ad1d6c"/>
    <w:p>
      <w:pPr>
        <w:pStyle w:val="Heading4"/>
      </w:pPr>
      <w:r>
        <w:t xml:space="preserve">2.7</w:t>
      </w:r>
      <w:r>
        <w:t xml:space="preserve"> </w:t>
      </w:r>
      <w:r>
        <w:rPr>
          <w:rStyle w:val="VerbatimChar"/>
        </w:rPr>
        <w:t xml:space="preserve">dv_&lt;branch&gt;</w:t>
      </w:r>
      <w:r>
        <w:t xml:space="preserve">, and the single-writer rule</w:t>
      </w:r>
    </w:p>
    <w:p>
      <w:pPr>
        <w:pStyle w:val="FirstParagraph"/>
      </w:pPr>
      <w:r>
        <w:t xml:space="preserve">Three writers, three territories, and the rule is MUST. The</w:t>
      </w:r>
      <w:r>
        <w:t xml:space="preserve"> </w:t>
      </w:r>
      <w:r>
        <w:rPr>
          <w:b/>
          <w:bCs/>
        </w:rPr>
        <w:t xml:space="preserve">committer</w:t>
      </w:r>
      <w:r>
        <w:t xml:space="preserve"> </w:t>
      </w:r>
      <w:r>
        <w:t xml:space="preserve">alone</w:t>
      </w:r>
      <w:r>
        <w:t xml:space="preserve"> </w:t>
      </w:r>
      <w:r>
        <w:t xml:space="preserve">writes</w:t>
      </w:r>
      <w:r>
        <w:t xml:space="preserve"> </w:t>
      </w:r>
      <w:r>
        <w:rPr>
          <w:rStyle w:val="VerbatimChar"/>
        </w:rPr>
        <w:t xml:space="preserve">br_&lt;branch&gt;</w:t>
      </w:r>
      <w:r>
        <w:t xml:space="preserve">; the</w:t>
      </w:r>
      <w:r>
        <w:t xml:space="preserve"> </w:t>
      </w:r>
      <w:r>
        <w:rPr>
          <w:b/>
          <w:bCs/>
        </w:rPr>
        <w:t xml:space="preserve">lake writer</w:t>
      </w:r>
      <w:r>
        <w:t xml:space="preserve"> </w:t>
      </w:r>
      <w:r>
        <w:t xml:space="preserve">alone writes</w:t>
      </w:r>
      <w:r>
        <w:t xml:space="preserve"> </w:t>
      </w:r>
      <w:r>
        <w:rPr>
          <w:rStyle w:val="VerbatimChar"/>
        </w:rPr>
        <w:t xml:space="preserve">dv_&lt;branch&gt;</w:t>
      </w:r>
      <w:r>
        <w:t xml:space="preserve"> </w:t>
      </w:r>
      <w:r>
        <w:t xml:space="preserve">—</w:t>
      </w:r>
      <w:r>
        <w:t xml:space="preserve"> </w:t>
      </w:r>
      <w:r>
        <w:t xml:space="preserve">continuous views,</w:t>
      </w:r>
      <w:r>
        <w:t xml:space="preserve"> </w:t>
      </w:r>
      <w:r>
        <w:rPr>
          <w:rStyle w:val="VerbatimChar"/>
        </w:rPr>
        <w:t xml:space="preserve">run_transform(landing: lake)</w:t>
      </w:r>
      <w:r>
        <w:t xml:space="preserve"> </w:t>
      </w:r>
      <w:r>
        <w:t xml:space="preserve">and</w:t>
      </w:r>
      <w:r>
        <w:t xml:space="preserve"> </w:t>
      </w:r>
      <w:r>
        <w:rPr>
          <w:rStyle w:val="VerbatimChar"/>
        </w:rPr>
        <w:t xml:space="preserve">append_rows</w:t>
      </w:r>
      <w:r>
        <w:t xml:space="preserve">; and</w:t>
      </w:r>
      <w:r>
        <w:t xml:space="preserve"> </w:t>
      </w:r>
      <w:r>
        <w:rPr>
          <w:rStyle w:val="VerbatimChar"/>
          <w:b/>
          <w:bCs/>
        </w:rPr>
        <w:t xml:space="preserve">argon_transform</w:t>
      </w:r>
      <w:r>
        <w:t xml:space="preserve"> </w:t>
      </w:r>
      <w:r>
        <w:t xml:space="preserve">alone writes the</w:t>
      </w:r>
      <w:r>
        <w:t xml:space="preserve"> </w:t>
      </w:r>
      <w:r>
        <w:rPr>
          <w:rStyle w:val="VerbatimChar"/>
        </w:rPr>
        <w:t xml:space="preserve">derived</w:t>
      </w:r>
      <w:r>
        <w:t xml:space="preserve"> </w:t>
      </w:r>
      <w:r>
        <w:t xml:space="preserve">Postgres schema, enforced by</w:t>
      </w:r>
      <w:r>
        <w:t xml:space="preserve"> </w:t>
      </w:r>
      <w:r>
        <w:t xml:space="preserve">grants (</w:t>
      </w:r>
      <w:r>
        <w:rPr>
          <w:rStyle w:val="VerbatimChar"/>
        </w:rPr>
        <w:t xml:space="preserve">DESIGN.md:383</w:t>
      </w:r>
      <w:r>
        <w:t xml:space="preserve">, D29 ruling 2). The reason</w:t>
      </w:r>
      <w:r>
        <w:t xml:space="preserve"> </w:t>
      </w:r>
      <w:r>
        <w:rPr>
          <w:rStyle w:val="VerbatimChar"/>
        </w:rPr>
        <w:t xml:space="preserve">dv_</w:t>
      </w:r>
      <w:r>
        <w:t xml:space="preserve"> </w:t>
      </w:r>
      <w:r>
        <w:t xml:space="preserve">exists as a separate</w:t>
      </w:r>
      <w:r>
        <w:t xml:space="preserve"> </w:t>
      </w:r>
      <w:r>
        <w:t xml:space="preserve">namespace is ownership: the tail's maintenance plane reads ownership at the</w:t>
      </w:r>
      <w:r>
        <w:t xml:space="preserve"> </w:t>
      </w:r>
      <w:r>
        <w:t xml:space="preserve">namespace root, so a foreign writer nesting under our root is still Foreign,</w:t>
      </w:r>
      <w:r>
        <w:t xml:space="preserve"> </w:t>
      </w:r>
      <w:r>
        <w:t xml:space="preserve">and a lake-owned table is never a thing the committer might also decide to</w:t>
      </w:r>
      <w:r>
        <w:t xml:space="preserve"> </w:t>
      </w:r>
      <w:r>
        <w:t xml:space="preserve">write (</w:t>
      </w:r>
      <w:r>
        <w:rPr>
          <w:rStyle w:val="VerbatimChar"/>
        </w:rPr>
        <w:t xml:space="preserve">DESIGN.md:521</w:t>
      </w:r>
      <w:r>
        <w:t xml:space="preserve">).</w:t>
      </w:r>
    </w:p>
    <w:p>
      <w:pPr>
        <w:pStyle w:val="BodyText"/>
      </w:pPr>
      <w:r>
        <w:t xml:space="preserve">Inside</w:t>
      </w:r>
      <w:r>
        <w:t xml:space="preserve"> </w:t>
      </w:r>
      <w:r>
        <w:rPr>
          <w:rStyle w:val="VerbatimChar"/>
        </w:rPr>
        <w:t xml:space="preserve">dv_&lt;branch&gt;</w:t>
      </w:r>
      <w:r>
        <w:t xml:space="preserve"> </w:t>
      </w:r>
      <w:r>
        <w:t xml:space="preserve">the rule goes one level finer:</w:t>
      </w:r>
      <w:r>
        <w:t xml:space="preserve"> </w:t>
      </w:r>
      <w:r>
        <w:rPr>
          <w:b/>
          <w:bCs/>
        </w:rPr>
        <w:t xml:space="preserve">every</w:t>
      </w:r>
      <w:r>
        <w:rPr>
          <w:b/>
          <w:bCs/>
        </w:rPr>
        <w:t xml:space="preserve"> </w:t>
      </w:r>
      <w:r>
        <w:rPr>
          <w:rStyle w:val="VerbatimChar"/>
          <w:b/>
          <w:bCs/>
        </w:rPr>
        <w:t xml:space="preserve">dv_*</w:t>
      </w:r>
      <w:r>
        <w:rPr>
          <w:b/>
          <w:bCs/>
        </w:rPr>
        <w:t xml:space="preserve"> </w:t>
      </w:r>
      <w:r>
        <w:rPr>
          <w:b/>
          <w:bCs/>
        </w:rPr>
        <w:t xml:space="preserve">table has</w:t>
      </w:r>
      <w:r>
        <w:rPr>
          <w:b/>
          <w:bCs/>
        </w:rPr>
        <w:t xml:space="preserve"> </w:t>
      </w:r>
      <w:r>
        <w:rPr>
          <w:b/>
          <w:bCs/>
        </w:rPr>
        <w:t xml:space="preserve">exactly one writer</w:t>
      </w:r>
      <w:r>
        <w:t xml:space="preserve">, and the lake writer enforces it with one predicate,</w:t>
      </w:r>
      <w:r>
        <w:t xml:space="preserve"> </w:t>
      </w:r>
      <w:r>
        <w:rPr>
          <w:rStyle w:val="VerbatimChar"/>
        </w:rPr>
        <w:t xml:space="preserve">table_writer_refusal</w:t>
      </w:r>
      <w:r>
        <w:t xml:space="preserve"> </w:t>
      </w:r>
      <w:r>
        <w:t xml:space="preserve">(</w:t>
      </w:r>
      <w:r>
        <w:rPr>
          <w:rStyle w:val="VerbatimChar"/>
        </w:rPr>
        <w:t xml:space="preserve">crates/argondb-committer/src/lake_writer.rs:2310</w:t>
      </w:r>
      <w:r>
        <w:t xml:space="preserve">),</w:t>
      </w:r>
      <w:r>
        <w:t xml:space="preserve"> </w:t>
      </w:r>
      <w:r>
        <w:t xml:space="preserve">asked on the staging path and on the transform landing</w:t>
      </w:r>
      <w:r>
        <w:t xml:space="preserve"> </w:t>
      </w:r>
      <w:r>
        <w:t xml:space="preserve">(</w:t>
      </w:r>
      <w:r>
        <w:rPr>
          <w:rStyle w:val="VerbatimChar"/>
        </w:rPr>
        <w:t xml:space="preserve">crates/argondb-transform/src/land.rs:642</w:t>
      </w:r>
      <w:r>
        <w:t xml:space="preserve">). A continuous view's table is</w:t>
      </w:r>
      <w:r>
        <w:t xml:space="preserve"> </w:t>
      </w:r>
      <w:r>
        <w:t xml:space="preserve">written only by the view maintainer. A table that is not a view is written only</w:t>
      </w:r>
      <w:r>
        <w:t xml:space="preserve"> </w:t>
      </w:r>
      <w:r>
        <w:t xml:space="preserve">by</w:t>
      </w:r>
      <w:r>
        <w:t xml:space="preserve"> </w:t>
      </w:r>
      <w:r>
        <w:rPr>
          <w:rStyle w:val="VerbatimChar"/>
        </w:rPr>
        <w:t xml:space="preserve">run_transform(landing: lake)</w:t>
      </w:r>
      <w:r>
        <w:t xml:space="preserve"> </w:t>
      </w:r>
      <w:r>
        <w:t xml:space="preserve">or</w:t>
      </w:r>
      <w:r>
        <w:t xml:space="preserve"> </w:t>
      </w:r>
      <w:r>
        <w:rPr>
          <w:rStyle w:val="VerbatimChar"/>
        </w:rPr>
        <w:t xml:space="preserve">append_rows</w:t>
      </w:r>
      <w:r>
        <w:t xml:space="preserve">, and those two count as one</w:t>
      </w:r>
      <w:r>
        <w:t xml:space="preserve"> </w:t>
      </w:r>
      <w:r>
        <w:t xml:space="preserve">owner, so an append into a transform output is allowed. Any other door is</w:t>
      </w:r>
      <w:r>
        <w:t xml:space="preserve"> </w:t>
      </w:r>
      <w:r>
        <w:t xml:space="preserve">refused with the wire kind</w:t>
      </w:r>
      <w:r>
        <w:t xml:space="preserve"> </w:t>
      </w:r>
      <w:r>
        <w:rPr>
          <w:rStyle w:val="VerbatimChar"/>
        </w:rPr>
        <w:t xml:space="preserve">not-owner</w:t>
      </w:r>
      <w:r>
        <w:t xml:space="preserve">, and nothing is written:</w:t>
      </w:r>
    </w:p>
    <w:p>
      <w:pPr>
        <w:pStyle w:val="SourceCode"/>
      </w:pPr>
      <w:r>
        <w:rPr>
          <w:rStyle w:val="VerbatimChar"/>
        </w:rPr>
        <w:t xml:space="preserve">lake-writer/not-owner: &lt;target&gt; is a continuous view — its one writer is the view maintainer, and the `&lt;door&gt;` door is not its writer — every dv_* table has exactly ONE writer; nothing was written. Land under another name, or remove &lt;target&gt; through the door that made it</w:t>
      </w:r>
    </w:p>
    <w:p>
      <w:pPr>
        <w:pStyle w:val="FirstParagraph"/>
      </w:pPr>
      <w:r>
        <w:t xml:space="preserve">(</w:t>
      </w:r>
      <w:r>
        <w:rPr>
          <w:rStyle w:val="VerbatimChar"/>
        </w:rPr>
        <w:t xml:space="preserve">crates/argondb-committer/src/lake_writer.rs:1477-1480</w:t>
      </w:r>
      <w:r>
        <w:t xml:space="preserve">). A table that</w:t>
      </w:r>
      <w:r>
        <w:t xml:space="preserve"> </w:t>
      </w:r>
      <w:r>
        <w:rPr>
          <w:rStyle w:val="VerbatimChar"/>
        </w:rPr>
        <w:t xml:space="preserve">ensure_table</w:t>
      </w:r>
      <w:r>
        <w:t xml:space="preserve"> </w:t>
      </w:r>
      <w:r>
        <w:t xml:space="preserve">has just created, with no snapshot and no view declaration yet,</w:t>
      </w:r>
      <w:r>
        <w:t xml:space="preserve"> </w:t>
      </w:r>
      <w:r>
        <w:t xml:space="preserve">has no owner, and every door may take it. Otherwise the refusal would block the</w:t>
      </w:r>
      <w:r>
        <w:t xml:space="preserve"> </w:t>
      </w:r>
      <w:r>
        <w:t xml:space="preserve">maintainer's own first refresh. The four polarities (a transform landed in</w:t>
      </w:r>
      <w:r>
        <w:t xml:space="preserve"> </w:t>
      </w:r>
      <w:r>
        <w:rPr>
          <w:rStyle w:val="VerbatimChar"/>
        </w:rPr>
        <w:t xml:space="preserve">dv_main</w:t>
      </w:r>
      <w:r>
        <w:t xml:space="preserve"> </w:t>
      </w:r>
      <w:r>
        <w:t xml:space="preserve">is readable by DuckDB;</w:t>
      </w:r>
      <w:r>
        <w:t xml:space="preserve"> </w:t>
      </w:r>
      <w:r>
        <w:rPr>
          <w:rStyle w:val="VerbatimChar"/>
        </w:rPr>
        <w:t xml:space="preserve">not-owner</w:t>
      </w:r>
      <w:r>
        <w:t xml:space="preserve"> </w:t>
      </w:r>
      <w:r>
        <w:t xml:space="preserve">in both directions; a</w:t>
      </w:r>
      <w:r>
        <w:t xml:space="preserve"> </w:t>
      </w:r>
      <w:r>
        <w:rPr>
          <w:rStyle w:val="VerbatimChar"/>
        </w:rPr>
        <w:t xml:space="preserve">br_</w:t>
      </w:r>
      <w:r>
        <w:t xml:space="preserve"> </w:t>
      </w:r>
      <w:r>
        <w:t xml:space="preserve">landing is refused;</w:t>
      </w:r>
      <w:r>
        <w:t xml:space="preserve"> </w:t>
      </w:r>
      <w:r>
        <w:rPr>
          <w:rStyle w:val="VerbatimChar"/>
        </w:rPr>
        <w:t xml:space="preserve">dv_*</w:t>
      </w:r>
      <w:r>
        <w:t xml:space="preserve"> </w:t>
      </w:r>
      <w:r>
        <w:t xml:space="preserve">is enrolled in maintenance and kept out of the</w:t>
      </w:r>
      <w:r>
        <w:t xml:space="preserve"> </w:t>
      </w:r>
      <w:r>
        <w:t xml:space="preserve">committer's territory) are proven on a box by</w:t>
      </w:r>
      <w:r>
        <w:t xml:space="preserve"> </w:t>
      </w:r>
      <w:r>
        <w:rPr>
          <w:rStyle w:val="VerbatimChar"/>
        </w:rPr>
        <w:t xml:space="preserve">testing/box/dv-lake-landing-polarities.sh</w:t>
      </w:r>
      <w:r>
        <w:t xml:space="preserve">.</w:t>
      </w:r>
    </w:p>
    <w:p>
      <w:pPr>
        <w:pStyle w:val="BodyText"/>
      </w:pPr>
      <w:r>
        <w:t xml:space="preserve">Nothing may enter a published</w:t>
      </w:r>
      <w:r>
        <w:t xml:space="preserve"> </w:t>
      </w:r>
      <w:r>
        <w:rPr>
          <w:rStyle w:val="VerbatimChar"/>
        </w:rPr>
        <w:t xml:space="preserve">br_&lt;branch&gt;</w:t>
      </w:r>
      <w:r>
        <w:t xml:space="preserve"> </w:t>
      </w:r>
      <w:r>
        <w:t xml:space="preserve">table from outside the WAL — ruled</w:t>
      </w:r>
      <w:r>
        <w:t xml:space="preserve"> </w:t>
      </w:r>
      <w:r>
        <w:rPr>
          <w:b/>
          <w:bCs/>
        </w:rPr>
        <w:t xml:space="preserve">never, and enforce it</w:t>
      </w:r>
      <w:r>
        <w:t xml:space="preserve">: "No analytics-side write ever lands in</w:t>
      </w:r>
      <w:r>
        <w:t xml:space="preserve"> </w:t>
      </w:r>
      <w:r>
        <w:rPr>
          <w:rStyle w:val="VerbatimChar"/>
        </w:rPr>
        <w:t xml:space="preserve">br_*</w:t>
      </w:r>
      <w:r>
        <w:t xml:space="preserve">.</w:t>
      </w:r>
      <w:r>
        <w:t xml:space="preserve"> </w:t>
      </w:r>
      <w:r>
        <w:t xml:space="preserve">ArgonDB detects a foreign snapshot on a published table, refuses to treat that</w:t>
      </w:r>
      <w:r>
        <w:t xml:space="preserve"> </w:t>
      </w:r>
      <w:r>
        <w:t xml:space="preserve">table as unmaterialized, and reports it. Bulk-load needs are served by a fast</w:t>
      </w:r>
      <w:r>
        <w:t xml:space="preserve"> </w:t>
      </w:r>
      <w:r>
        <w:t xml:space="preserve">path</w:t>
      </w:r>
      <w:r>
        <w:t xml:space="preserve"> </w:t>
      </w:r>
      <w:r>
        <w:rPr>
          <w:i/>
          <w:iCs/>
        </w:rPr>
        <w:t xml:space="preserve">through</w:t>
      </w:r>
      <w:r>
        <w:t xml:space="preserve"> </w:t>
      </w:r>
      <w:r>
        <w:t xml:space="preserve">Postgres, so the rows have real LSNs" (</w:t>
      </w:r>
      <w:r>
        <w:rPr>
          <w:rStyle w:val="VerbatimChar"/>
        </w:rPr>
        <w:t xml:space="preserve">DESIGN.md:719-770</w:t>
      </w:r>
      <w:r>
        <w:t xml:space="preserve">,</w:t>
      </w:r>
      <w:r>
        <w:t xml:space="preserve"> </w:t>
      </w:r>
      <w:r>
        <w:t xml:space="preserve">§12.22 [D-2026-09-20-4693b1]). A row with no LSN and no Postgres</w:t>
      </w:r>
      <w:r>
        <w:t xml:space="preserve"> </w:t>
      </w:r>
      <w:r>
        <w:t xml:space="preserve">transaction is refused, never re-baselined into place; where a watermark is</w:t>
      </w:r>
      <w:r>
        <w:t xml:space="preserve"> </w:t>
      </w:r>
      <w:r>
        <w:t xml:space="preserve">recoverable the table keeps flowing, and where none is, the table is held</w:t>
      </w:r>
      <w:r>
        <w:t xml:space="preserve"> </w:t>
      </w:r>
      <w:r>
        <w:t xml:space="preserve">(quarantined) with a gap record.</w:t>
      </w:r>
    </w:p>
    <w:p>
      <w:pPr>
        <w:pStyle w:val="BodyText"/>
      </w:pPr>
    </w:p>
    <w:bookmarkEnd w:id="133"/>
    <w:bookmarkStart w:id="134" w:name="_84610ecf1bbfe84d3431a08eb87c1cd09c1e102"/>
    <w:p>
      <w:pPr>
        <w:pStyle w:val="Heading4"/>
      </w:pPr>
      <w:r>
        <w:t xml:space="preserve">2.8</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p>
    <w:p>
      <w:pPr>
        <w:pStyle w:val="FirstParagraph"/>
      </w:pPr>
      <w:r>
        <w:rPr>
          <w:rStyle w:val="VerbatimChar"/>
        </w:rPr>
        <w:t xml:space="preserve">_argon_gaps</w:t>
      </w:r>
      <w:r>
        <w:t xml:space="preserve"> </w:t>
      </w:r>
      <w:r>
        <w:t xml:space="preserve">sits at the</w:t>
      </w:r>
      <w:r>
        <w:t xml:space="preserve"> </w:t>
      </w:r>
      <w:r>
        <w:rPr>
          <w:b/>
          <w:bCs/>
        </w:rPr>
        <w:t xml:space="preserve">branch</w:t>
      </w:r>
      <w:r>
        <w:t xml:space="preserve"> </w:t>
      </w:r>
      <w:r>
        <w:t xml:space="preserve">level of the namespace and records every</w:t>
      </w:r>
      <w:r>
        <w:t xml:space="preserve"> </w:t>
      </w:r>
      <w:r>
        <w:t xml:space="preserve">re-baseline the tail performs. Schema</w:t>
      </w:r>
      <w:r>
        <w:t xml:space="preserve"> </w:t>
      </w:r>
      <w:r>
        <w:t xml:space="preserve">(</w:t>
      </w:r>
      <w:r>
        <w:rPr>
          <w:rStyle w:val="VerbatimChar"/>
        </w:rPr>
        <w:t xml:space="preserve">crates/argondb-committer/src/iceberg_sink.rs:2833-2842</w:t>
      </w:r>
      <w:r>
        <w:t xml:space="preserve">,</w:t>
      </w:r>
      <w:r>
        <w:t xml:space="preserve"> </w:t>
      </w:r>
      <w:r>
        <w:rPr>
          <w:rStyle w:val="VerbatimChar"/>
        </w:rPr>
        <w:t xml:space="preserve">:2684-2700</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column</w:t>
            </w:r>
          </w:p>
        </w:tc>
        <w:tc>
          <w:tcPr/>
          <w:p>
            <w:pPr>
              <w:pStyle w:val="Compact"/>
            </w:pPr>
            <w:r>
              <w:t xml:space="preserve">type</w:t>
            </w:r>
          </w:p>
        </w:tc>
        <w:tc>
          <w:tcPr/>
          <w:p>
            <w:pPr>
              <w:pStyle w:val="Compact"/>
            </w:pPr>
            <w:r>
              <w:t xml:space="preserve">nullability</w:t>
            </w:r>
          </w:p>
        </w:tc>
        <w:tc>
          <w:tcPr/>
          <w:p>
            <w:pPr>
              <w:pStyle w:val="Compact"/>
            </w:pPr>
            <w:r>
              <w:t xml:space="preserve">meaning</w:t>
            </w:r>
          </w:p>
        </w:tc>
      </w:tr>
      <w:tr>
        <w:tc>
          <w:tcPr/>
          <w:p>
            <w:pPr>
              <w:pStyle w:val="Compact"/>
            </w:pPr>
            <w:r>
              <w:rPr>
                <w:rStyle w:val="VerbatimChar"/>
              </w:rPr>
              <w:t xml:space="preserve">start_lsn</w:t>
            </w:r>
          </w:p>
        </w:tc>
        <w:tc>
          <w:tcPr/>
          <w:p>
            <w:pPr>
              <w:pStyle w:val="Compact"/>
            </w:pPr>
            <w:r>
              <w:rPr>
                <w:rStyle w:val="VerbatimChar"/>
              </w:rPr>
              <w:t xml:space="preserve">long</w:t>
            </w:r>
          </w:p>
        </w:tc>
        <w:tc>
          <w:tcPr/>
          <w:p>
            <w:pPr>
              <w:pStyle w:val="Compact"/>
            </w:pPr>
            <w:r>
              <w:t xml:space="preserve">required</w:t>
            </w:r>
          </w:p>
        </w:tc>
        <w:tc>
          <w:tcPr/>
          <w:p>
            <w:pPr>
              <w:pStyle w:val="Compact"/>
            </w:pPr>
            <w:r>
              <w:t xml:space="preserve">the gap covers</w:t>
            </w:r>
            <w:r>
              <w:t xml:space="preserve"> </w:t>
            </w:r>
            <w:r>
              <w:rPr>
                <w:rStyle w:val="VerbatimChar"/>
              </w:rPr>
              <w:t xml:space="preserve">(start_lsn, end_lsn]</w:t>
            </w:r>
            <w:r>
              <w:t xml:space="preserve"> </w:t>
            </w:r>
            <w:r>
              <w:t xml:space="preserve">— half-open, like the tail</w:t>
            </w:r>
          </w:p>
        </w:tc>
      </w:tr>
      <w:tr>
        <w:tc>
          <w:tcPr/>
          <w:p>
            <w:pPr>
              <w:pStyle w:val="Compact"/>
            </w:pPr>
            <w:r>
              <w:rPr>
                <w:rStyle w:val="VerbatimChar"/>
              </w:rPr>
              <w:t xml:space="preserve">end_lsn</w:t>
            </w:r>
          </w:p>
        </w:tc>
        <w:tc>
          <w:tcPr/>
          <w:p>
            <w:pPr>
              <w:pStyle w:val="Compact"/>
            </w:pPr>
            <w:r>
              <w:rPr>
                <w:rStyle w:val="VerbatimChar"/>
              </w:rPr>
              <w:t xml:space="preserve">long</w:t>
            </w:r>
          </w:p>
        </w:tc>
        <w:tc>
          <w:tcPr/>
          <w:p>
            <w:pPr>
              <w:pStyle w:val="Compact"/>
            </w:pPr>
            <w:r>
              <w:t xml:space="preserve">required</w:t>
            </w:r>
          </w:p>
        </w:tc>
        <w:tc>
          <w:tcPr/>
          <w:p>
            <w:pPr>
              <w:pStyle w:val="Compact"/>
            </w:pPr>
          </w:p>
        </w:tc>
      </w:tr>
      <w:tr>
        <w:tc>
          <w:tcPr/>
          <w:p>
            <w:pPr>
              <w:pStyle w:val="Compact"/>
            </w:pPr>
            <w:r>
              <w:rPr>
                <w:rStyle w:val="VerbatimChar"/>
              </w:rPr>
              <w:t xml:space="preserve">ts</w:t>
            </w:r>
          </w:p>
        </w:tc>
        <w:tc>
          <w:tcPr/>
          <w:p>
            <w:pPr>
              <w:pStyle w:val="Compact"/>
            </w:pPr>
            <w:r>
              <w:rPr>
                <w:rStyle w:val="VerbatimChar"/>
              </w:rPr>
              <w:t xml:space="preserve">timestamptz</w:t>
            </w:r>
          </w:p>
        </w:tc>
        <w:tc>
          <w:tcPr/>
          <w:p>
            <w:pPr>
              <w:pStyle w:val="Compact"/>
            </w:pPr>
            <w:r>
              <w:t xml:space="preserve">required</w:t>
            </w:r>
          </w:p>
        </w:tc>
        <w:tc>
          <w:tcPr/>
          <w:p>
            <w:pPr>
              <w:pStyle w:val="Compact"/>
            </w:pPr>
            <w:r>
              <w:t xml:space="preserve">when the gap was</w:t>
            </w:r>
            <w:r>
              <w:t xml:space="preserve"> </w:t>
            </w:r>
            <w:r>
              <w:rPr>
                <w:b/>
                <w:bCs/>
              </w:rPr>
              <w:t xml:space="preserve">recorded</w:t>
            </w:r>
          </w:p>
        </w:tc>
      </w:tr>
      <w:tr>
        <w:tc>
          <w:tcPr/>
          <w:p>
            <w:pPr>
              <w:pStyle w:val="Compact"/>
            </w:pPr>
            <w:r>
              <w:rPr>
                <w:rStyle w:val="VerbatimChar"/>
              </w:rPr>
              <w:t xml:space="preserve">reason</w:t>
            </w:r>
          </w:p>
        </w:tc>
        <w:tc>
          <w:tcPr/>
          <w:p>
            <w:pPr>
              <w:pStyle w:val="Compact"/>
            </w:pPr>
            <w:r>
              <w:rPr>
                <w:rStyle w:val="VerbatimChar"/>
              </w:rPr>
              <w:t xml:space="preserve">string</w:t>
            </w:r>
          </w:p>
        </w:tc>
        <w:tc>
          <w:tcPr/>
          <w:p>
            <w:pPr>
              <w:pStyle w:val="Compact"/>
            </w:pPr>
            <w:r>
              <w:t xml:space="preserve">required</w:t>
            </w:r>
          </w:p>
        </w:tc>
        <w:tc>
          <w:tcPr/>
          <w:p>
            <w:pPr>
              <w:pStyle w:val="Compact"/>
            </w:pPr>
            <w:r>
              <w:t xml:space="preserve">the sentence; pre-</w:t>
            </w:r>
            <w:r>
              <w:rPr>
                <w:rStyle w:val="VerbatimChar"/>
              </w:rPr>
              <w:t xml:space="preserve">forfeits</w:t>
            </w:r>
            <w:r>
              <w:t xml:space="preserve"> </w:t>
            </w:r>
            <w:r>
              <w:t xml:space="preserve">rows carry their count inside it</w:t>
            </w:r>
          </w:p>
        </w:tc>
      </w:tr>
      <w:tr>
        <w:tc>
          <w:tcPr/>
          <w:p>
            <w:pPr>
              <w:pStyle w:val="Compact"/>
            </w:pPr>
            <w:r>
              <w:rPr>
                <w:rStyle w:val="VerbatimChar"/>
              </w:rPr>
              <w:t xml:space="preserve">table_name</w:t>
            </w:r>
          </w:p>
        </w:tc>
        <w:tc>
          <w:tcPr/>
          <w:p>
            <w:pPr>
              <w:pStyle w:val="Compact"/>
            </w:pPr>
            <w:r>
              <w:rPr>
                <w:rStyle w:val="VerbatimChar"/>
              </w:rPr>
              <w:t xml:space="preserve">string</w:t>
            </w:r>
          </w:p>
        </w:tc>
        <w:tc>
          <w:tcPr/>
          <w:p>
            <w:pPr>
              <w:pStyle w:val="Compact"/>
            </w:pPr>
            <w:r>
              <w:t xml:space="preserve">optional</w:t>
            </w:r>
          </w:p>
        </w:tc>
        <w:tc>
          <w:tcPr/>
          <w:p>
            <w:pPr>
              <w:pStyle w:val="Compact"/>
            </w:pPr>
            <w:r>
              <w:rPr>
                <w:rStyle w:val="VerbatimChar"/>
              </w:rPr>
              <w:t xml:space="preserve">NULL</w:t>
            </w:r>
            <w:r>
              <w:t xml:space="preserve"> </w:t>
            </w:r>
            <w:r>
              <w:t xml:space="preserve">= every tracked table; else the one lake table</w:t>
            </w:r>
          </w:p>
        </w:tc>
      </w:tr>
      <w:tr>
        <w:tc>
          <w:tcPr/>
          <w:p>
            <w:pPr>
              <w:pStyle w:val="Compact"/>
            </w:pPr>
            <w:r>
              <w:rPr>
                <w:rStyle w:val="VerbatimChar"/>
              </w:rPr>
              <w:t xml:space="preserve">forfeits</w:t>
            </w:r>
          </w:p>
        </w:tc>
        <w:tc>
          <w:tcPr/>
          <w:p>
            <w:pPr>
              <w:pStyle w:val="Compact"/>
            </w:pPr>
            <w:r>
              <w:rPr>
                <w:rStyle w:val="VerbatimChar"/>
              </w:rPr>
              <w:t xml:space="preserve">long</w:t>
            </w:r>
          </w:p>
        </w:tc>
        <w:tc>
          <w:tcPr/>
          <w:p>
            <w:pPr>
              <w:pStyle w:val="Compact"/>
            </w:pPr>
            <w:r>
              <w:t xml:space="preserve">optional</w:t>
            </w:r>
          </w:p>
        </w:tc>
        <w:tc>
          <w:tcPr/>
          <w:p>
            <w:pPr>
              <w:pStyle w:val="Compact"/>
            </w:pPr>
            <w:r>
              <w:t xml:space="preserve">commits an undecoded-window barrier episode coalesced into this row.</w:t>
            </w:r>
            <w:r>
              <w:t xml:space="preserve"> </w:t>
            </w:r>
            <w:r>
              <w:rPr>
                <w:rStyle w:val="VerbatimChar"/>
              </w:rPr>
              <w:t xml:space="preserve">None</w:t>
            </w:r>
            <w:r>
              <w:t xml:space="preserve"> </w:t>
            </w:r>
            <w:r>
              <w:t xml:space="preserve">is</w:t>
            </w:r>
            <w:r>
              <w:t xml:space="preserve"> </w:t>
            </w:r>
            <w:r>
              <w:rPr>
                <w:b/>
                <w:bCs/>
              </w:rPr>
              <w:t xml:space="preserve">not</w:t>
            </w:r>
            <w:r>
              <w:t xml:space="preserve"> </w:t>
            </w:r>
            <w:r>
              <w:rPr>
                <w:rStyle w:val="VerbatimChar"/>
              </w:rPr>
              <w:t xml:space="preserve">Some(0)</w:t>
            </w:r>
          </w:p>
        </w:tc>
      </w:tr>
    </w:tbl>
    <w:p>
      <w:pPr>
        <w:pStyle w:val="FirstParagraph"/>
      </w:pPr>
      <w:r>
        <w:rPr>
          <w:rStyle w:val="VerbatimChar"/>
        </w:rPr>
        <w:t xml:space="preserve">_argon_value_notes</w:t>
      </w:r>
      <w:r>
        <w:t xml:space="preserve"> </w:t>
      </w:r>
      <w:r>
        <w:t xml:space="preserve">records D14's lake-unrepresentable values —</w:t>
      </w:r>
      <w:r>
        <w:t xml:space="preserve"> </w:t>
      </w:r>
      <w:r>
        <w:rPr>
          <w:rStyle w:val="VerbatimChar"/>
        </w:rPr>
        <w:t xml:space="preserve">NaN</w:t>
      </w:r>
      <w:r>
        <w:t xml:space="preserve"> </w:t>
      </w:r>
      <w:r>
        <w:t xml:space="preserve">in</w:t>
      </w:r>
      <w:r>
        <w:t xml:space="preserve"> </w:t>
      </w:r>
      <w:r>
        <w:t xml:space="preserve">bounded</w:t>
      </w:r>
      <w:r>
        <w:t xml:space="preserve"> </w:t>
      </w:r>
      <w:r>
        <w:rPr>
          <w:rStyle w:val="VerbatimChar"/>
        </w:rPr>
        <w:t xml:space="preserve">numeric(p≤38,s)</w:t>
      </w:r>
      <w:r>
        <w:t xml:space="preserve">,</w:t>
      </w:r>
      <w:r>
        <w:t xml:space="preserve"> </w:t>
      </w:r>
      <w:r>
        <w:rPr>
          <w:rStyle w:val="VerbatimChar"/>
        </w:rPr>
        <w:t xml:space="preserve">±infinity</w:t>
      </w:r>
      <w:r>
        <w:t xml:space="preserve"> </w:t>
      </w:r>
      <w:r>
        <w:t xml:space="preserve">in</w:t>
      </w:r>
      <w:r>
        <w:t xml:space="preserve"> </w:t>
      </w:r>
      <w:r>
        <w:rPr>
          <w:rStyle w:val="VerbatimChar"/>
        </w:rPr>
        <w:t xml:space="preserve">date</w:t>
      </w:r>
      <w:r>
        <w:t xml:space="preserve">/</w:t>
      </w:r>
      <w:r>
        <w:rPr>
          <w:rStyle w:val="VerbatimChar"/>
        </w:rPr>
        <w:t xml:space="preserve">timestamp[tz]</w:t>
      </w:r>
      <w:r>
        <w:t xml:space="preserve"> </w:t>
      </w:r>
      <w:r>
        <w:t xml:space="preserve">— which map to</w:t>
      </w:r>
      <w:r>
        <w:t xml:space="preserve"> </w:t>
      </w:r>
      <w:r>
        <w:t xml:space="preserve">NULL in the lake with a durable record and a disclosure on reads on</w:t>
      </w:r>
      <w:r>
        <w:t xml:space="preserve"> </w:t>
      </w:r>
      <w:r>
        <w:rPr>
          <w:b/>
          <w:bCs/>
        </w:rPr>
        <w:t xml:space="preserve">both</w:t>
      </w:r>
      <w:r>
        <w:t xml:space="preserve"> </w:t>
      </w:r>
      <w:r>
        <w:t xml:space="preserve">serving paths (</w:t>
      </w:r>
      <w:r>
        <w:rPr>
          <w:rStyle w:val="VerbatimChar"/>
        </w:rPr>
        <w:t xml:space="preserve">DESIGN.md:181-189</w:t>
      </w:r>
      <w:r>
        <w:t xml:space="preserve">). Floats are not in that class: IEEE 754 on</w:t>
      </w:r>
      <w:r>
        <w:t xml:space="preserve"> </w:t>
      </w:r>
      <w:r>
        <w:t xml:space="preserve">both sides, NaN/±Inf pass through untouched. Both tables ride along in</w:t>
      </w:r>
      <w:r>
        <w:t xml:space="preserve"> </w:t>
      </w:r>
      <w:r>
        <w:rPr>
          <w:b/>
          <w:bCs/>
        </w:rPr>
        <w:t xml:space="preserve">every</w:t>
      </w:r>
      <w:r>
        <w:t xml:space="preserve"> </w:t>
      </w:r>
      <w:r>
        <w:t xml:space="preserve">pin session, scoped or not, because a digest must see recorded gaps and a value</w:t>
      </w:r>
      <w:r>
        <w:t xml:space="preserve"> </w:t>
      </w:r>
      <w:r>
        <w:t xml:space="preserve">note must reach every read it affects</w:t>
      </w:r>
      <w:r>
        <w:t xml:space="preserve"> </w:t>
      </w:r>
      <w:r>
        <w:t xml:space="preserve">(</w:t>
      </w:r>
      <w:r>
        <w:rPr>
          <w:rStyle w:val="VerbatimChar"/>
        </w:rPr>
        <w:t xml:space="preserve">crates/argondb-query/src/lib.rs:4157-4160</w:t>
      </w:r>
      <w:r>
        <w:t xml:space="preserve">).</w:t>
      </w:r>
    </w:p>
    <w:p>
      <w:pPr>
        <w:pStyle w:val="BodyText"/>
      </w:pPr>
    </w:p>
    <w:bookmarkEnd w:id="134"/>
    <w:bookmarkStart w:id="135" w:name="_8dff0abf0e2cc35a8cc28dcc6a7fed5a2e9f097"/>
    <w:p>
      <w:pPr>
        <w:pStyle w:val="Heading4"/>
      </w:pPr>
      <w:r>
        <w:t xml:space="preserve">2.9 The query plane</w:t>
      </w:r>
    </w:p>
    <w:p>
      <w:pPr>
        <w:pStyle w:val="FirstParagraph"/>
      </w:pPr>
      <w:r>
        <w:rPr>
          <w:rStyle w:val="VerbatimChar"/>
        </w:rPr>
        <w:t xml:space="preserve">argondb-query</w:t>
      </w:r>
      <w:r>
        <w:t xml:space="preserve"> </w:t>
      </w:r>
      <w:r>
        <w:t xml:space="preserve">implements the unified read as a DataFusion</w:t>
      </w:r>
      <w:r>
        <w:t xml:space="preserve"> </w:t>
      </w:r>
      <w:r>
        <w:rPr>
          <w:rStyle w:val="VerbatimChar"/>
        </w:rPr>
        <w:t xml:space="preserve">TableProvider</w:t>
      </w:r>
      <w:r>
        <w:t xml:space="preserve">:</w:t>
      </w:r>
      <w:r>
        <w:t xml:space="preserve"> </w:t>
      </w:r>
      <w:r>
        <w:rPr>
          <w:rStyle w:val="VerbatimChar"/>
        </w:rPr>
        <w:t xml:space="preserve">Iceberg@W ∪ tail(W, L]</w:t>
      </w:r>
      <w:r>
        <w:t xml:space="preserve"> </w:t>
      </w:r>
      <w:r>
        <w:t xml:space="preserve">merged by primary key</w:t>
      </w:r>
      <w:r>
        <w:t xml:space="preserve"> </w:t>
      </w:r>
      <w:r>
        <w:t xml:space="preserve">(</w:t>
      </w:r>
      <w:r>
        <w:rPr>
          <w:rStyle w:val="VerbatimChar"/>
        </w:rPr>
        <w:t xml:space="preserve">DESIGN.md:126</w:t>
      </w:r>
      <w:r>
        <w:t xml:space="preserve">).</w:t>
      </w:r>
      <w:r>
        <w:t xml:space="preserve"> </w:t>
      </w:r>
      <w:r>
        <w:rPr>
          <w:b/>
          <w:bCs/>
        </w:rPr>
        <w:t xml:space="preserve">G3 — LSN-pinned snapshot consistency (MUST)</w:t>
      </w:r>
      <w:r>
        <w:t xml:space="preserve">: a</w:t>
      </w:r>
      <w:r>
        <w:t xml:space="preserve"> </w:t>
      </w:r>
      <w:r>
        <w:t xml:space="preserve">unified read at</w:t>
      </w:r>
      <w:r>
        <w:t xml:space="preserve"> </w:t>
      </w:r>
      <w:r>
        <w:rPr>
          <w:rStyle w:val="VerbatimChar"/>
        </w:rPr>
        <w:t xml:space="preserve">L</w:t>
      </w:r>
      <w:r>
        <w:t xml:space="preserve"> </w:t>
      </w:r>
      <w:r>
        <w:t xml:space="preserve">returns, for every table in the pin's scope, exactly the</w:t>
      </w:r>
      <w:r>
        <w:t xml:space="preserve"> </w:t>
      </w:r>
      <w:r>
        <w:t xml:space="preserve">committed state Postgres would show at</w:t>
      </w:r>
      <w:r>
        <w:t xml:space="preserve"> </w:t>
      </w:r>
      <w:r>
        <w:rPr>
          <w:rStyle w:val="VerbatimChar"/>
        </w:rPr>
        <w:t xml:space="preserve">L</w:t>
      </w:r>
      <w:r>
        <w:t xml:space="preserve">. Effects of transactions with commit</w:t>
      </w:r>
      <w:r>
        <w:t xml:space="preserve"> </w:t>
      </w:r>
      <w:r>
        <w:t xml:space="preserve">LSN ≤</w:t>
      </w:r>
      <w:r>
        <w:t xml:space="preserve"> </w:t>
      </w:r>
      <w:r>
        <w:rPr>
          <w:rStyle w:val="VerbatimChar"/>
        </w:rPr>
        <w:t xml:space="preserve">L</w:t>
      </w:r>
      <w:r>
        <w:t xml:space="preserve"> </w:t>
      </w:r>
      <w:r>
        <w:t xml:space="preserve">are fully visible; all others fully invisible, across the scoped</w:t>
      </w:r>
      <w:r>
        <w:t xml:space="preserve"> </w:t>
      </w:r>
      <w:r>
        <w:t xml:space="preserve">tables. Consistency claims never extend beyond the scope that was pinned</w:t>
      </w:r>
      <w:r>
        <w:t xml:space="preserve"> </w:t>
      </w:r>
      <w:r>
        <w:t xml:space="preserve">(</w:t>
      </w:r>
      <w:r>
        <w:rPr>
          <w:rStyle w:val="VerbatimChar"/>
        </w:rPr>
        <w:t xml:space="preserve">DESIGN.md:417</w:t>
      </w:r>
      <w:r>
        <w:t xml:space="preserve">).</w:t>
      </w:r>
    </w:p>
    <w:p>
      <w:pPr>
        <w:pStyle w:val="BodyText"/>
      </w:pPr>
      <w:r>
        <w:t xml:space="preserve">G3 is MUST while</w:t>
      </w:r>
      <w:r>
        <w:t xml:space="preserve"> </w:t>
      </w:r>
      <w:r>
        <w:rPr>
          <w:b/>
          <w:bCs/>
        </w:rPr>
        <w:t xml:space="preserve">G4</w:t>
      </w:r>
      <w:r>
        <w:t xml:space="preserve"> </w:t>
      </w:r>
      <w:r>
        <w:t xml:space="preserve">(freshness — tail head within ~1 s of the compute's</w:t>
      </w:r>
      <w:r>
        <w:t xml:space="preserve"> </w:t>
      </w:r>
      <w:r>
        <w:t xml:space="preserve">flush LSN; Iceberg watermark trailing by the commit cadence, default target</w:t>
      </w:r>
      <w:r>
        <w:t xml:space="preserve"> </w:t>
      </w:r>
      <w:r>
        <w:t xml:space="preserve">≤ 60 s) and</w:t>
      </w:r>
      <w:r>
        <w:t xml:space="preserve"> </w:t>
      </w:r>
      <w:r>
        <w:rPr>
          <w:b/>
          <w:bCs/>
        </w:rPr>
        <w:t xml:space="preserve">G5</w:t>
      </w:r>
      <w:r>
        <w:t xml:space="preserve"> </w:t>
      </w:r>
      <w:r>
        <w:t xml:space="preserve">(read-your-writes) are SHOULD, and the asymmetry is the</w:t>
      </w:r>
      <w:r>
        <w:t xml:space="preserve"> </w:t>
      </w:r>
      <w:r>
        <w:t xml:space="preserve">contract:</w:t>
      </w:r>
      <w:r>
        <w:t xml:space="preserve"> </w:t>
      </w:r>
      <w:r>
        <w:rPr>
          <w:b/>
          <w:bCs/>
        </w:rPr>
        <w:t xml:space="preserve">correctness is absolute, timeliness is negotiable</w:t>
      </w:r>
      <w:r>
        <w:t xml:space="preserve">. A slow tail</w:t>
      </w:r>
      <w:r>
        <w:t xml:space="preserve"> </w:t>
      </w:r>
      <w:r>
        <w:t xml:space="preserve">degrades G4 and G5 and that degradation is visible and bounded; a read that</w:t>
      </w:r>
      <w:r>
        <w:t xml:space="preserve"> </w:t>
      </w:r>
      <w:r>
        <w:t xml:space="preserve">mixes LSNs violates G3, and there is no acceptable degraded form of it</w:t>
      </w:r>
      <w:r>
        <w:t xml:space="preserve"> </w:t>
      </w:r>
      <w:r>
        <w:t xml:space="preserve">(</w:t>
      </w:r>
      <w:r>
        <w:rPr>
          <w:rStyle w:val="VerbatimChar"/>
        </w:rPr>
        <w:t xml:space="preserve">DESIGN.md:419-427</w:t>
      </w:r>
      <w:r>
        <w:t xml:space="preserve">).</w:t>
      </w:r>
    </w:p>
    <w:p>
      <w:pPr>
        <w:pStyle w:val="BodyText"/>
      </w:pPr>
    </w:p>
    <w:bookmarkEnd w:id="135"/>
    <w:bookmarkStart w:id="136" w:name="_8000e89dfacb849cd307011f3e2f985481ad2c8"/>
    <w:p>
      <w:pPr>
        <w:pStyle w:val="Heading4"/>
      </w:pPr>
      <w:r>
        <w:t xml:space="preserve">2.10 The pin</w:t>
      </w:r>
    </w:p>
    <w:p>
      <w:pPr>
        <w:pStyle w:val="FirstParagraph"/>
      </w:pPr>
      <w:r>
        <w:t xml:space="preserve">A pin is a</w:t>
      </w:r>
      <w:r>
        <w:t xml:space="preserve"> </w:t>
      </w:r>
      <w:r>
        <w:rPr>
          <w:b/>
          <w:bCs/>
        </w:rPr>
        <w:t xml:space="preserve">signed value token</w:t>
      </w:r>
      <w:r>
        <w:t xml:space="preserve">, not a server-side resource handle:</w:t>
      </w:r>
      <w:r>
        <w:t xml:space="preserve"> </w:t>
      </w:r>
      <w:r>
        <w:rPr>
          <w:rStyle w:val="VerbatimChar"/>
        </w:rPr>
        <w:t xml:space="preserve">(branch, LSN, scope, minted_at, coordinate-provenance)</w:t>
      </w:r>
      <w:r>
        <w:t xml:space="preserve">, where provenance</w:t>
      </w:r>
      <w:r>
        <w:t xml:space="preserve"> </w:t>
      </w:r>
      <w:r>
        <w:t xml:space="preserve">records whether the LSN was server-chosen at the protected default or</w:t>
      </w:r>
      <w:r>
        <w:t xml:space="preserve"> </w:t>
      </w:r>
      <w:r>
        <w:t xml:space="preserve">caller-named (D12,</w:t>
      </w:r>
      <w:r>
        <w:t xml:space="preserve"> </w:t>
      </w:r>
      <w:r>
        <w:rPr>
          <w:rStyle w:val="VerbatimChar"/>
        </w:rPr>
        <w:t xml:space="preserve">DESIGN.md:163</w:t>
      </w:r>
      <w:r>
        <w:t xml:space="preserve">). That last field is what decides whether a</w:t>
      </w:r>
      <w:r>
        <w:t xml:space="preserve"> </w:t>
      </w:r>
      <w:r>
        <w:t xml:space="preserve">later redemption may refuse.</w:t>
      </w:r>
    </w:p>
    <w:p>
      <w:pPr>
        <w:pStyle w:val="Compact"/>
        <w:numPr>
          <w:ilvl w:val="0"/>
          <w:numId w:val="1018"/>
        </w:numPr>
      </w:pPr>
      <w:r>
        <w:rPr>
          <w:b/>
          <w:bCs/>
        </w:rPr>
        <w:t xml:space="preserve">Scope</w:t>
      </w:r>
      <w:r>
        <w:t xml:space="preserve"> </w:t>
      </w:r>
      <w:r>
        <w:t xml:space="preserve">is the table set the consistency claim covers. Explicit</w:t>
      </w:r>
      <w:r>
        <w:t xml:space="preserve"> </w:t>
      </w:r>
      <w:r>
        <w:rPr>
          <w:rStyle w:val="VerbatimChar"/>
        </w:rPr>
        <w:t xml:space="preserve">pin()</w:t>
      </w:r>
      <w:r>
        <w:t xml:space="preserve"> </w:t>
      </w:r>
      <w:r>
        <w:t xml:space="preserve">defaults to</w:t>
      </w:r>
      <w:r>
        <w:t xml:space="preserve"> </w:t>
      </w:r>
      <w:r>
        <w:rPr>
          <w:rStyle w:val="VerbatimChar"/>
        </w:rPr>
        <w:t xml:space="preserve">all</w:t>
      </w:r>
      <w:r>
        <w:t xml:space="preserve"> </w:t>
      </w:r>
      <w:r>
        <w:t xml:space="preserve">— the atomic-cut guarantee; unpinned reads auto-scope to the</w:t>
      </w:r>
      <w:r>
        <w:t xml:space="preserve"> </w:t>
      </w:r>
      <w:r>
        <w:t xml:space="preserve">tables the query touches. A pin</w:t>
      </w:r>
      <w:r>
        <w:t xml:space="preserve"> </w:t>
      </w:r>
      <w:r>
        <w:rPr>
          <w:b/>
          <w:bCs/>
        </w:rPr>
        <w:t xml:space="preserve">MUST NOT</w:t>
      </w:r>
      <w:r>
        <w:t xml:space="preserve"> </w:t>
      </w:r>
      <w:r>
        <w:t xml:space="preserve">be refused because of data it</w:t>
      </w:r>
      <w:r>
        <w:t xml:space="preserve"> </w:t>
      </w:r>
      <w:r>
        <w:t xml:space="preserve">does not cover.</w:t>
      </w:r>
    </w:p>
    <w:p>
      <w:pPr>
        <w:pStyle w:val="Compact"/>
        <w:numPr>
          <w:ilvl w:val="0"/>
          <w:numId w:val="1018"/>
        </w:numPr>
      </w:pPr>
      <w:r>
        <w:rPr>
          <w:b/>
          <w:bCs/>
        </w:rPr>
        <w:t xml:space="preserve">Freshness</w:t>
      </w:r>
      <w:r>
        <w:t xml:space="preserve"> </w:t>
      </w:r>
      <w:r>
        <w:t xml:space="preserve">defaults to</w:t>
      </w:r>
      <w:r>
        <w:t xml:space="preserve"> </w:t>
      </w:r>
      <w:r>
        <w:rPr>
          <w:rStyle w:val="VerbatimChar"/>
        </w:rPr>
        <w:t xml:space="preserve">latest_servable</w:t>
      </w:r>
      <w:r>
        <w:t xml:space="preserve">: the newest coordinate that will</w:t>
      </w:r>
      <w:r>
        <w:t xml:space="preserve"> </w:t>
      </w:r>
      <w:r>
        <w:t xml:space="preserve">still serve for the token's</w:t>
      </w:r>
      <w:r>
        <w:t xml:space="preserve"> </w:t>
      </w:r>
      <w:r>
        <w:rPr>
          <w:i/>
          <w:iCs/>
        </w:rPr>
        <w:t xml:space="preserve">whole validity window</w:t>
      </w:r>
      <w:r>
        <w:t xml:space="preserve">, not merely the newest</w:t>
      </w:r>
      <w:r>
        <w:t xml:space="preserve"> </w:t>
      </w:r>
      <w:r>
        <w:t xml:space="preserve">that serves at the instant of minting (ratified [D-2026-08-05-ef1644]).</w:t>
      </w:r>
      <w:r>
        <w:t xml:space="preserve"> </w:t>
      </w:r>
      <w:r>
        <w:rPr>
          <w:b/>
          <w:bCs/>
        </w:rPr>
        <w:t xml:space="preserve">How D12's "durable for every tail-tracked table" is proved since</w:t>
      </w:r>
      <w:r>
        <w:rPr>
          <w:b/>
          <w:bCs/>
        </w:rPr>
        <w:t xml:space="preserve"> </w:t>
      </w:r>
      <w:r>
        <w:rPr>
          <w:b/>
          <w:bCs/>
        </w:rPr>
        <w:t xml:space="preserve">2026-10-22:</w:t>
      </w:r>
      <w:r>
        <w:t xml:space="preserve"> </w:t>
      </w:r>
      <w:r>
        <w:t xml:space="preserve">a landing cut writes ONE property-only commit on the</w:t>
      </w:r>
      <w:r>
        <w:t xml:space="preserve"> </w:t>
      </w:r>
      <w:r>
        <w:t xml:space="preserve">branch-scoped</w:t>
      </w:r>
      <w:r>
        <w:t xml:space="preserve"> </w:t>
      </w:r>
      <w:r>
        <w:rPr>
          <w:rStyle w:val="VerbatimChar"/>
        </w:rPr>
        <w:t xml:space="preserve">_argon_estate</w:t>
      </w:r>
      <w:r>
        <w:t xml:space="preserve"> </w:t>
      </w:r>
      <w:r>
        <w:t xml:space="preserve">table — the ESTATE RECORD, "every tail-tracked</w:t>
      </w:r>
      <w:r>
        <w:t xml:space="preserve"> </w:t>
      </w:r>
      <w:r>
        <w:t xml:space="preserve">table not excluded here was unchanged through cut L" — instead of a</w:t>
      </w:r>
      <w:r>
        <w:t xml:space="preserve"> </w:t>
      </w:r>
      <w:r>
        <w:t xml:space="preserve">cursor-pair stamp on every quiet table (</w:t>
      </w:r>
      <w:r>
        <w:rPr>
          <w:rStyle w:val="VerbatimChar"/>
        </w:rPr>
        <w:t xml:space="preserve">argondb_committer::estate_record</w:t>
      </w:r>
      <w:r>
        <w:t xml:space="preserve">;</w:t>
      </w:r>
      <w:r>
        <w:t xml:space="preserve"> </w:t>
      </w:r>
      <w:r>
        <w:t xml:space="preserve">the project owner's block of 2026-10-21 [D-2026-10-21-a896f2]). The pin's probe reads it</w:t>
      </w:r>
      <w:r>
        <w:t xml:space="preserve"> </w:t>
      </w:r>
      <w:r>
        <w:t xml:space="preserve">once per pin — from the TAIL, through its</w:t>
      </w:r>
      <w:r>
        <w:t xml:space="preserve"> </w:t>
      </w:r>
      <w:r>
        <w:rPr>
          <w:rStyle w:val="VerbatimChar"/>
        </w:rPr>
        <w:t xml:space="preserve">estate_record</w:t>
      </w:r>
      <w:r>
        <w:t xml:space="preserve"> </w:t>
      </w:r>
      <w:r>
        <w:t xml:space="preserve">Flight action</w:t>
      </w:r>
      <w:r>
        <w:t xml:space="preserve"> </w:t>
      </w:r>
      <w:r>
        <w:t xml:space="preserve">(the process that wrote it, or read it at boot; the catalog only for a</w:t>
      </w:r>
      <w:r>
        <w:t xml:space="preserve"> </w:t>
      </w:r>
      <w:r>
        <w:t xml:space="preserve">tail older than the action, since 2026-10-22) — and treats a covered table whose own stamp</w:t>
      </w:r>
      <w:r>
        <w:t xml:space="preserve"> </w:t>
      </w:r>
      <w:r>
        <w:t xml:space="preserve">is at or below L as durable through L, served from that stamp's snapshot;</w:t>
      </w:r>
      <w:r>
        <w:t xml:space="preserve"> </w:t>
      </w:r>
      <w:r>
        <w:t xml:space="preserve">a table's own landing snapshot carries</w:t>
      </w:r>
      <w:r>
        <w:t xml:space="preserve"> </w:t>
      </w:r>
      <w:r>
        <w:rPr>
          <w:rStyle w:val="VerbatimChar"/>
        </w:rPr>
        <w:t xml:space="preserve">Argon.prior-held-through-lsn</w:t>
      </w:r>
      <w:r>
        <w:t xml:space="preserve"> </w:t>
      </w:r>
      <w:r>
        <w:t xml:space="preserve">so</w:t>
      </w:r>
      <w:r>
        <w:t xml:space="preserve"> </w:t>
      </w:r>
      <w:r>
        <w:t xml:space="preserve">a token minted inside that window still redeems after the table lands.</w:t>
      </w:r>
      <w:r>
        <w:t xml:space="preserve"> </w:t>
      </w:r>
      <w:r>
        <w:t xml:space="preserve">A table gets its own stamp only when it landed, when a cut-on-demand ask</w:t>
      </w:r>
      <w:r>
        <w:t xml:space="preserve"> </w:t>
      </w:r>
      <w:r>
        <w:t xml:space="preserve">names it, or when its cursor is absent. The record is applied only to the</w:t>
      </w:r>
      <w:r>
        <w:t xml:space="preserve"> </w:t>
      </w:r>
      <w:r>
        <w:t xml:space="preserve">tracked set it names (hash + count), and a reader on older bytes</w:t>
      </w:r>
      <w:r>
        <w:t xml:space="preserve"> </w:t>
      </w:r>
      <w:r>
        <w:t xml:space="preserve">(v1.5.7.15) answers not-yet-durable for a covered table — stale, never</w:t>
      </w:r>
      <w:r>
        <w:t xml:space="preserve"> </w:t>
      </w:r>
      <w:r>
        <w:t xml:space="preserve">wrong — so a tail and the readers of one estate upgrade together.</w:t>
      </w:r>
    </w:p>
    <w:p>
      <w:pPr>
        <w:pStyle w:val="Compact"/>
        <w:numPr>
          <w:ilvl w:val="0"/>
          <w:numId w:val="1018"/>
        </w:numPr>
      </w:pPr>
      <w:r>
        <w:rPr>
          <w:b/>
          <w:bCs/>
        </w:rPr>
        <w:t xml:space="preserve">Validity</w:t>
      </w:r>
      <w:r>
        <w:t xml:space="preserve"> </w:t>
      </w:r>
      <w:r>
        <w:t xml:space="preserve">is the retention window (default 48 h), independent of any</w:t>
      </w:r>
      <w:r>
        <w:t xml:space="preserve"> </w:t>
      </w:r>
      <w:r>
        <w:t xml:space="preserve">server process lifetime. A token minted at the default survives tail restarts</w:t>
      </w:r>
      <w:r>
        <w:t xml:space="preserve"> </w:t>
      </w:r>
      <w:r>
        <w:rPr>
          <w:b/>
          <w:bCs/>
        </w:rPr>
        <w:t xml:space="preserve">and</w:t>
      </w:r>
      <w:r>
        <w:t xml:space="preserve"> </w:t>
      </w:r>
      <w:r>
        <w:t xml:space="preserve">watermark advances for the whole window. Redemption rebuilds the</w:t>
      </w:r>
      <w:r>
        <w:t xml:space="preserve"> </w:t>
      </w:r>
      <w:r>
        <w:t xml:space="preserve">session on demand; the session cache is a performance artifact, never</w:t>
      </w:r>
      <w:r>
        <w:t xml:space="preserve"> </w:t>
      </w:r>
      <w:r>
        <w:t xml:space="preserve">correctness.</w:t>
      </w:r>
    </w:p>
    <w:p>
      <w:pPr>
        <w:pStyle w:val="Compact"/>
        <w:numPr>
          <w:ilvl w:val="0"/>
          <w:numId w:val="1018"/>
        </w:numPr>
      </w:pPr>
      <w:r>
        <w:rPr>
          <w:b/>
          <w:bCs/>
        </w:rPr>
        <w:t xml:space="preserve">There is no heartbeat and no live-pin registry.</w:t>
      </w:r>
      <w:r>
        <w:t xml:space="preserve"> </w:t>
      </w:r>
      <w:r>
        <w:t xml:space="preserve">GC safety is arithmetic:</w:t>
      </w:r>
      <w:r>
        <w:t xml:space="preserve"> </w:t>
      </w:r>
      <w:r>
        <w:t xml:space="preserve">snapshot expiry keeps the newest N snapshots plus the travel</w:t>
      </w:r>
      <w:r>
        <w:t xml:space="preserve"> </w:t>
      </w:r>
      <w:r>
        <w:rPr>
          <w:b/>
          <w:bCs/>
        </w:rPr>
        <w:t xml:space="preserve">anchor</w:t>
      </w:r>
      <w:r>
        <w:t xml:space="preserve"> </w:t>
      </w:r>
      <w:r>
        <w:t xml:space="preserve">(the</w:t>
      </w:r>
      <w:r>
        <w:t xml:space="preserve"> </w:t>
      </w:r>
      <w:r>
        <w:t xml:space="preserve">newest snapshot at or older than the window), plus — on a changelog-less</w:t>
      </w:r>
      <w:r>
        <w:t xml:space="preserve"> </w:t>
      </w:r>
      <w:r>
        <w:t xml:space="preserve">table —</w:t>
      </w:r>
      <w:r>
        <w:t xml:space="preserve"> </w:t>
      </w:r>
      <w:r>
        <w:rPr>
          <w:i/>
          <w:iCs/>
        </w:rPr>
        <w:t xml:space="preserve">every</w:t>
      </w:r>
      <w:r>
        <w:t xml:space="preserve"> </w:t>
      </w:r>
      <w:r>
        <w:t xml:space="preserve">watermark-stamped snapshot inside the window, because there</w:t>
      </w:r>
      <w:r>
        <w:t xml:space="preserve"> </w:t>
      </w:r>
      <w:r>
        <w:t xml:space="preserve">the servable coordinates</w:t>
      </w:r>
      <w:r>
        <w:t xml:space="preserve"> </w:t>
      </w:r>
      <w:r>
        <w:rPr>
          <w:i/>
          <w:iCs/>
        </w:rPr>
        <w:t xml:space="preserve">are</w:t>
      </w:r>
      <w:r>
        <w:t xml:space="preserve"> </w:t>
      </w:r>
      <w:r>
        <w:t xml:space="preserve">those watermarks. No valid token can point</w:t>
      </w:r>
      <w:r>
        <w:t xml:space="preserve"> </w:t>
      </w:r>
      <w:r>
        <w:t xml:space="preserve">below the window, so orphan cleanup needs no registry</w:t>
      </w:r>
      <w:r>
        <w:t xml:space="preserve"> </w:t>
      </w:r>
      <w:r>
        <w:t xml:space="preserve">(</w:t>
      </w:r>
      <w:r>
        <w:rPr>
          <w:rStyle w:val="VerbatimChar"/>
        </w:rPr>
        <w:t xml:space="preserve">DESIGN.md:174</w:t>
      </w:r>
      <w:r>
        <w:t xml:space="preserve">).</w:t>
      </w:r>
    </w:p>
    <w:p>
      <w:pPr>
        <w:pStyle w:val="FirstParagraph"/>
      </w:pPr>
    </w:p>
    <w:bookmarkEnd w:id="136"/>
    <w:bookmarkStart w:id="137" w:name="_7fd55c48cf1862195f78256e2f36e0a0876f609"/>
    <w:p>
      <w:pPr>
        <w:pStyle w:val="Heading4"/>
      </w:pPr>
      <w:r>
        <w:t xml:space="preserve">2.11 The MCP endpoint and the analytical Postgres</w:t>
      </w:r>
    </w:p>
    <w:p>
      <w:pPr>
        <w:pStyle w:val="FirstParagraph"/>
      </w:pPr>
      <w:r>
        <w:rPr>
          <w:rStyle w:val="VerbatimChar"/>
        </w:rPr>
        <w:t xml:space="preserve">argondb-mcp</w:t>
      </w:r>
      <w:r>
        <w:t xml:space="preserve"> </w:t>
      </w:r>
      <w:r>
        <w:t xml:space="preserve">on</w:t>
      </w:r>
      <w:r>
        <w:t xml:space="preserve"> </w:t>
      </w:r>
      <w:r>
        <w:rPr>
          <w:rStyle w:val="VerbatimChar"/>
        </w:rPr>
        <w:t xml:space="preserve">:8018</w:t>
      </w:r>
      <w:r>
        <w:t xml:space="preserve"> </w:t>
      </w:r>
      <w:r>
        <w:t xml:space="preserve">serves four mounts, one token each —</w:t>
      </w:r>
      <w:r>
        <w:t xml:space="preserve"> </w:t>
      </w:r>
      <w:r>
        <w:rPr>
          <w:rStyle w:val="VerbatimChar"/>
        </w:rPr>
        <w:t xml:space="preserve">argondb</w:t>
      </w:r>
      <w:r>
        <w:t xml:space="preserve"> </w:t>
      </w:r>
      <w:r>
        <w:t xml:space="preserve">(read-only),</w:t>
      </w:r>
      <w:r>
        <w:t xml:space="preserve"> </w:t>
      </w:r>
      <w:r>
        <w:rPr>
          <w:rStyle w:val="VerbatimChar"/>
        </w:rPr>
        <w:t xml:space="preserve">argondb-dba</w:t>
      </w:r>
      <w:r>
        <w:t xml:space="preserve">,</w:t>
      </w:r>
      <w:r>
        <w:t xml:space="preserve"> </w:t>
      </w:r>
      <w:r>
        <w:rPr>
          <w:rStyle w:val="VerbatimChar"/>
        </w:rPr>
        <w:t xml:space="preserve">argondb-admin</w:t>
      </w:r>
      <w:r>
        <w:t xml:space="preserve">,</w:t>
      </w:r>
      <w:r>
        <w:t xml:space="preserve"> </w:t>
      </w:r>
      <w:r>
        <w:rPr>
          <w:rStyle w:val="VerbatimChar"/>
        </w:rPr>
        <w:t xml:space="preserve">argondb-write</w:t>
      </w:r>
      <w:r>
        <w:t xml:space="preserve"> </w:t>
      </w:r>
      <w:r>
        <w:t xml:space="preserve">(</w:t>
      </w:r>
      <w:r>
        <w:rPr>
          <w:rStyle w:val="VerbatimChar"/>
        </w:rPr>
        <w:t xml:space="preserve">DESIGN.md:195</w:t>
      </w:r>
      <w:r>
        <w:t xml:space="preserve">, D15/D16). The analytical Postgres reads the lake through</w:t>
      </w:r>
      <w:r>
        <w:t xml:space="preserve"> </w:t>
      </w:r>
      <w:r>
        <w:rPr>
          <w:rStyle w:val="VerbatimChar"/>
        </w:rPr>
        <w:t xml:space="preserve">lake_&lt;branch&gt;.*</w:t>
      </w:r>
      <w:r>
        <w:t xml:space="preserve"> </w:t>
      </w:r>
      <w:r>
        <w:t xml:space="preserve">foreign tables, mounted by the</w:t>
      </w:r>
      <w:r>
        <w:t xml:space="preserve"> </w:t>
      </w:r>
      <w:r>
        <w:rPr>
          <w:rStyle w:val="VerbatimChar"/>
        </w:rPr>
        <w:t xml:space="preserve">argondb_lake</w:t>
      </w:r>
      <w:r>
        <w:t xml:space="preserve"> </w:t>
      </w:r>
      <w:r>
        <w:t xml:space="preserve">FDW extension</w:t>
      </w:r>
      <w:r>
        <w:t xml:space="preserve"> </w:t>
      </w:r>
      <w:r>
        <w:t xml:space="preserve">and</w:t>
      </w:r>
      <w:r>
        <w:t xml:space="preserve"> </w:t>
      </w:r>
      <w:r>
        <w:rPr>
          <w:b/>
          <w:bCs/>
        </w:rPr>
        <w:t xml:space="preserve">always</w:t>
      </w:r>
      <w:r>
        <w:t xml:space="preserve"> </w:t>
      </w:r>
      <w:r>
        <w:t xml:space="preserve">reading through the query plane</w:t>
      </w:r>
      <w:r>
        <w:t xml:space="preserve"> </w:t>
      </w:r>
      <w:r>
        <w:t xml:space="preserve">(</w:t>
      </w:r>
      <w:r>
        <w:rPr>
          <w:rStyle w:val="VerbatimChar"/>
        </w:rPr>
        <w:t xml:space="preserve">crates/argondb-lake-fdw/src/catalog.rs:1-18</w:t>
      </w:r>
      <w:r>
        <w:t xml:space="preserve">). The analyst computes are a</w:t>
      </w:r>
      <w:r>
        <w:t xml:space="preserve"> </w:t>
      </w:r>
      <w:r>
        <w:t xml:space="preserve">different surface again: they read</w:t>
      </w:r>
      <w:r>
        <w:t xml:space="preserve"> </w:t>
      </w:r>
      <w:r>
        <w:rPr>
          <w:i/>
          <w:iCs/>
        </w:rPr>
        <w:t xml:space="preserve">pages</w:t>
      </w:r>
      <w:r>
        <w:t xml:space="preserve">, not the lake, so the publish choice</w:t>
      </w:r>
      <w:r>
        <w:t xml:space="preserve"> </w:t>
      </w:r>
      <w:r>
        <w:t xml:space="preserve">does not constrain them (</w:t>
      </w:r>
      <w:r>
        <w:rPr>
          <w:rStyle w:val="VerbatimChar"/>
        </w:rPr>
        <w:t xml:space="preserve">DESIGN.md:393</w:t>
      </w:r>
      <w:r>
        <w:t xml:space="preserve">).</w:t>
      </w:r>
    </w:p>
    <w:p>
      <w:pPr>
        <w:pStyle w:val="BodyText"/>
      </w:pPr>
      <w:r>
        <w:rPr>
          <w:rStyle w:val="VerbatimChar"/>
        </w:rPr>
        <w:t xml:space="preserve">argondb_lake</w:t>
      </w:r>
      <w:r>
        <w:t xml:space="preserve"> </w:t>
      </w:r>
      <w:r>
        <w:t xml:space="preserve">is one of a</w:t>
      </w:r>
      <w:r>
        <w:t xml:space="preserve"> </w:t>
      </w:r>
      <w:r>
        <w:rPr>
          <w:b/>
          <w:bCs/>
        </w:rPr>
        <w:t xml:space="preserve">fixed, ratified set</w:t>
      </w:r>
      <w:r>
        <w:t xml:space="preserve"> </w:t>
      </w:r>
      <w:r>
        <w:t xml:space="preserve">— the box's compute is a</w:t>
      </w:r>
      <w:r>
        <w:t xml:space="preserve"> </w:t>
      </w:r>
      <w:r>
        <w:t xml:space="preserve">separate OS process whose only entry is the SQL wire protocol, which is false</w:t>
      </w:r>
      <w:r>
        <w:t xml:space="preserve"> </w:t>
      </w:r>
      <w:r>
        <w:t xml:space="preserve">if a client can</w:t>
      </w:r>
      <w:r>
        <w:t xml:space="preserve"> </w:t>
      </w:r>
      <w:r>
        <w:rPr>
          <w:rStyle w:val="VerbatimChar"/>
        </w:rPr>
        <w:t xml:space="preserve">CREATE EXTENSION</w:t>
      </w:r>
      <w:r>
        <w:t xml:space="preserve"> </w:t>
      </w:r>
      <w:r>
        <w:t xml:space="preserve">its own C code, so the shipped extension set</w:t>
      </w:r>
      <w:r>
        <w:t xml:space="preserve"> </w:t>
      </w:r>
      <w:r>
        <w:t xml:space="preserve">is narrowed to a rule rather than left to what the build happens to install.</w:t>
      </w:r>
      <w:r>
        <w:t xml:space="preserve"> </w:t>
      </w:r>
      <w:r>
        <w:t xml:space="preserve">The final set: core PostgreSQL (vendored),</w:t>
      </w:r>
      <w:r>
        <w:t xml:space="preserve"> </w:t>
      </w:r>
      <w:r>
        <w:rPr>
          <w:rStyle w:val="VerbatimChar"/>
        </w:rPr>
        <w:t xml:space="preserve">pgcrypto</w:t>
      </w:r>
      <w:r>
        <w:t xml:space="preserve">,</w:t>
      </w:r>
      <w:r>
        <w:t xml:space="preserve"> </w:t>
      </w:r>
      <w:r>
        <w:rPr>
          <w:rStyle w:val="VerbatimChar"/>
        </w:rPr>
        <w:t xml:space="preserve">btree_gin</w:t>
      </w:r>
      <w:r>
        <w:t xml:space="preserve">,</w:t>
      </w:r>
      <w:r>
        <w:t xml:space="preserve"> </w:t>
      </w:r>
      <w:r>
        <w:rPr>
          <w:rStyle w:val="VerbatimChar"/>
        </w:rPr>
        <w:t xml:space="preserve">btree_gist</w:t>
      </w:r>
      <w:r>
        <w:t xml:space="preserve">, our pure-SQL</w:t>
      </w:r>
      <w:r>
        <w:t xml:space="preserve"> </w:t>
      </w:r>
      <w:r>
        <w:rPr>
          <w:rStyle w:val="VerbatimChar"/>
        </w:rPr>
        <w:t xml:space="preserve">uuid-ossp</w:t>
      </w:r>
      <w:r>
        <w:t xml:space="preserve"> </w:t>
      </w:r>
      <w:r>
        <w:t xml:space="preserve">shim, the</w:t>
      </w:r>
      <w:r>
        <w:t xml:space="preserve"> </w:t>
      </w:r>
      <w:r>
        <w:rPr>
          <w:rStyle w:val="VerbatimChar"/>
        </w:rPr>
        <w:t xml:space="preserve">neon</w:t>
      </w:r>
      <w:r>
        <w:t xml:space="preserve"> </w:t>
      </w:r>
      <w:r>
        <w:t xml:space="preserve">preload with its</w:t>
      </w:r>
      <w:r>
        <w:t xml:space="preserve"> </w:t>
      </w:r>
      <w:r>
        <w:t xml:space="preserve">required</w:t>
      </w:r>
      <w:r>
        <w:t xml:space="preserve"> </w:t>
      </w:r>
      <w:r>
        <w:rPr>
          <w:rStyle w:val="VerbatimChar"/>
        </w:rPr>
        <w:t xml:space="preserve">neon_rmgr</w:t>
      </w:r>
      <w:r>
        <w:t xml:space="preserve"> </w:t>
      </w:r>
      <w:r>
        <w:t xml:space="preserve">(the preload loads it internally; a tier without it spawns</w:t>
      </w:r>
      <w:r>
        <w:t xml:space="preserve"> </w:t>
      </w:r>
      <w:r>
        <w:t xml:space="preserve">no compute at all),</w:t>
      </w:r>
      <w:r>
        <w:t xml:space="preserve"> </w:t>
      </w:r>
      <w:r>
        <w:rPr>
          <w:rStyle w:val="VerbatimChar"/>
        </w:rPr>
        <w:t xml:space="preserve">pg_trgm</w:t>
      </w:r>
      <w:r>
        <w:t xml:space="preserve"> </w:t>
      </w:r>
      <w:r>
        <w:t xml:space="preserve">(required because Lakekeeper's own catalog</w:t>
      </w:r>
      <w:r>
        <w:t xml:space="preserve"> </w:t>
      </w:r>
      <w:r>
        <w:t xml:space="preserve">migration creates it and the box will not boot without it), and the lake</w:t>
      </w:r>
      <w:r>
        <w:t xml:space="preserve"> </w:t>
      </w:r>
      <w:r>
        <w:t xml:space="preserve">reader,</w:t>
      </w:r>
      <w:r>
        <w:t xml:space="preserve"> </w:t>
      </w:r>
      <w:r>
        <w:rPr>
          <w:rStyle w:val="VerbatimChar"/>
        </w:rPr>
        <w:t xml:space="preserve">argondb_lake</w:t>
      </w:r>
      <w:r>
        <w:t xml:space="preserve"> </w:t>
      </w:r>
      <w:r>
        <w:t xml:space="preserve">— ten of the eighteen extension-shaped members the build</w:t>
      </w:r>
      <w:r>
        <w:t xml:space="preserve"> </w:t>
      </w:r>
      <w:r>
        <w:t xml:space="preserve">used to install are removed from the build entirely, not merely from the</w:t>
      </w:r>
      <w:r>
        <w:t xml:space="preserve"> </w:t>
      </w:r>
      <w:r>
        <w:t xml:space="preserve">preload allowlist (</w:t>
      </w:r>
      <w:r>
        <w:rPr>
          <w:rStyle w:val="VerbatimChar"/>
        </w:rPr>
        <w:t xml:space="preserve">docs/2026-09-12-tenant-runtime-sidecar-design.md:523-618</w:t>
      </w:r>
      <w:r>
        <w:t xml:space="preserve">,</w:t>
      </w:r>
      <w:r>
        <w:t xml:space="preserve"> </w:t>
      </w:r>
      <w:r>
        <w:t xml:space="preserve">[D-2026-09-20-6b4639] amended [D-2026-09-21-c514c3]).</w:t>
      </w:r>
    </w:p>
    <w:p>
      <w:pPr>
        <w:pStyle w:val="BodyText"/>
      </w:pPr>
    </w:p>
    <w:bookmarkEnd w:id="137"/>
    <w:bookmarkStart w:id="138" w:name="_753b846ba4fe2054d0532531b4ff49447bc229d"/>
    <w:p>
      <w:pPr>
        <w:pStyle w:val="Heading4"/>
      </w:pPr>
      <w:r>
        <w:t xml:space="preserve">2.12 The five processes on the box</w:t>
      </w:r>
    </w:p>
    <w:p>
      <w:pPr>
        <w:pStyle w:val="FirstParagraph"/>
      </w:pPr>
      <w:r>
        <w:rPr>
          <w:rStyle w:val="VerbatimChar"/>
        </w:rPr>
        <w:t xml:space="preserve">argondb serve</w:t>
      </w:r>
      <w:r>
        <w:t xml:space="preserve"> </w:t>
      </w:r>
      <w:r>
        <w:t xml:space="preserve">supervises:</w:t>
      </w:r>
      <w:r>
        <w:t xml:space="preserve"> </w:t>
      </w:r>
      <w:r>
        <w:rPr>
          <w:rStyle w:val="VerbatimChar"/>
          <w:b/>
          <w:bCs/>
        </w:rPr>
        <w:t xml:space="preserve">argondb-tail</w:t>
      </w:r>
      <w:r>
        <w:t xml:space="preserve"> </w:t>
      </w:r>
      <w:r>
        <w:t xml:space="preserve">(decoder, committer, the Flight</w:t>
      </w:r>
      <w:r>
        <w:t xml:space="preserve"> </w:t>
      </w:r>
      <w:r>
        <w:t xml:space="preserve">ring — resident, durability per cut);</w:t>
      </w:r>
      <w:r>
        <w:t xml:space="preserve"> </w:t>
      </w:r>
      <w:r>
        <w:rPr>
          <w:rStyle w:val="VerbatimChar"/>
          <w:b/>
          <w:bCs/>
        </w:rPr>
        <w:t xml:space="preserve">argondb-maintenance</w:t>
      </w:r>
      <w:r>
        <w:t xml:space="preserve"> </w:t>
      </w:r>
      <w:r>
        <w:t xml:space="preserve">(compaction,</w:t>
      </w:r>
      <w:r>
        <w:t xml:space="preserve"> </w:t>
      </w:r>
      <w:r>
        <w:t xml:space="preserve">clustering, Puffin statistics, snapshot expiry, orphan cleanup — every 120 s,</w:t>
      </w:r>
      <w:r>
        <w:t xml:space="preserve"> </w:t>
      </w:r>
      <w:r>
        <w:t xml:space="preserve">no off switch);</w:t>
      </w:r>
      <w:r>
        <w:t xml:space="preserve"> </w:t>
      </w:r>
      <w:r>
        <w:rPr>
          <w:b/>
          <w:bCs/>
        </w:rPr>
        <w:t xml:space="preserve">Lakekeeper + catalog-pg + OpenFGA</w:t>
      </w:r>
      <w:r>
        <w:t xml:space="preserve"> </w:t>
      </w:r>
      <w:r>
        <w:t xml:space="preserve">(the Iceberg REST catalog,</w:t>
      </w:r>
      <w:r>
        <w:t xml:space="preserve"> </w:t>
      </w:r>
      <w:r>
        <w:t xml:space="preserve">with atomic multi-table commit probed at boot);</w:t>
      </w:r>
      <w:r>
        <w:t xml:space="preserve"> </w:t>
      </w:r>
      <w:r>
        <w:rPr>
          <w:rStyle w:val="VerbatimChar"/>
          <w:b/>
          <w:bCs/>
        </w:rPr>
        <w:t xml:space="preserve">argondb lake-store</w:t>
      </w:r>
      <w:r>
        <w:t xml:space="preserve"> </w:t>
      </w:r>
      <w:r>
        <w:t xml:space="preserve">(the</w:t>
      </w:r>
      <w:r>
        <w:t xml:space="preserve"> </w:t>
      </w:r>
      <w:r>
        <w:t xml:space="preserve">bundled S3 surface); and</w:t>
      </w:r>
      <w:r>
        <w:t xml:space="preserve"> </w:t>
      </w:r>
      <w:r>
        <w:rPr>
          <w:rStyle w:val="VerbatimChar"/>
          <w:b/>
          <w:bCs/>
        </w:rPr>
        <w:t xml:space="preserve">argondb-mcp</w:t>
      </w:r>
      <w:r>
        <w:rPr>
          <w:b/>
          <w:bCs/>
        </w:rPr>
        <w:t xml:space="preserve"> </w:t>
      </w:r>
      <w:r>
        <w:rPr>
          <w:b/>
          <w:bCs/>
        </w:rPr>
        <w:t xml:space="preserve">+ the analyst pool</w:t>
      </w:r>
      <w:r>
        <w:t xml:space="preserve"> </w:t>
      </w:r>
      <w:r>
        <w:t xml:space="preserve">(</w:t>
      </w:r>
      <w:r>
        <w:rPr>
          <w:rStyle w:val="VerbatimChar"/>
        </w:rPr>
        <w:t xml:space="preserve">crates/argondb-ctl/src/serve.rs:8225</w:t>
      </w:r>
      <w:r>
        <w:t xml:space="preserve">,</w:t>
      </w:r>
      <w:r>
        <w:t xml:space="preserve"> </w:t>
      </w:r>
      <w:r>
        <w:rPr>
          <w:rStyle w:val="VerbatimChar"/>
        </w:rPr>
        <w:t xml:space="preserve">:8332-8360</w:t>
      </w:r>
      <w:r>
        <w:t xml:space="preserve">,</w:t>
      </w:r>
      <w:r>
        <w:t xml:space="preserve"> </w:t>
      </w:r>
      <w:r>
        <w:rPr>
          <w:rStyle w:val="VerbatimChar"/>
        </w:rPr>
        <w:t xml:space="preserve">:8380</w:t>
      </w:r>
      <w:r>
        <w:t xml:space="preserve">). Scale-to-zero</w:t>
      </w:r>
      <w:r>
        <w:t xml:space="preserve"> </w:t>
      </w:r>
      <w:r>
        <w:t xml:space="preserve">applies unevenly and for stated reasons: the tail</w:t>
      </w:r>
      <w:r>
        <w:t xml:space="preserve"> </w:t>
      </w:r>
      <w:r>
        <w:rPr>
          <w:b/>
          <w:bCs/>
        </w:rPr>
        <w:t xml:space="preserve">no</w:t>
      </w:r>
      <w:r>
        <w:t xml:space="preserve"> </w:t>
      </w:r>
      <w:r>
        <w:t xml:space="preserve">— a tail at zero is a</w:t>
      </w:r>
      <w:r>
        <w:t xml:space="preserve"> </w:t>
      </w:r>
      <w:r>
        <w:t xml:space="preserve">stale lake; maintenance</w:t>
      </w:r>
      <w:r>
        <w:t xml:space="preserve"> </w:t>
      </w:r>
      <w:r>
        <w:rPr>
          <w:b/>
          <w:bCs/>
        </w:rPr>
        <w:t xml:space="preserve">yes</w:t>
      </w:r>
      <w:r>
        <w:t xml:space="preserve">, on a schedule; the agent endpoint technically</w:t>
      </w:r>
      <w:r>
        <w:t xml:space="preserve"> </w:t>
      </w:r>
      <w:r>
        <w:t xml:space="preserve">yes but in practice no (cold start ~35–49 s); the catalog</w:t>
      </w:r>
      <w:r>
        <w:t xml:space="preserve"> </w:t>
      </w:r>
      <w:r>
        <w:rPr>
          <w:b/>
          <w:bCs/>
        </w:rPr>
        <w:t xml:space="preserve">no</w:t>
      </w:r>
      <w:r>
        <w:t xml:space="preserve">.</w:t>
      </w:r>
    </w:p>
    <w:p>
      <w:pPr>
        <w:pStyle w:val="BodyText"/>
      </w:pPr>
      <w:r>
        <w:t xml:space="preserve">Past a single box, the tail is</w:t>
      </w:r>
      <w:r>
        <w:t xml:space="preserve"> </w:t>
      </w:r>
      <w:r>
        <w:rPr>
          <w:b/>
          <w:bCs/>
        </w:rPr>
        <w:t xml:space="preserve">one process, multiplexed across every</w:t>
      </w:r>
      <w:r>
        <w:rPr>
          <w:b/>
          <w:bCs/>
        </w:rPr>
        <w:t xml:space="preserve"> </w:t>
      </w:r>
      <w:r>
        <w:rPr>
          <w:b/>
          <w:bCs/>
        </w:rPr>
        <w:t xml:space="preserve">tenant's timeline</w:t>
      </w:r>
      <w:r>
        <w:t xml:space="preserve">, not one tail per tenant and not one tail per box: it runs</w:t>
      </w:r>
      <w:r>
        <w:t xml:space="preserve"> </w:t>
      </w:r>
      <w:r>
        <w:t xml:space="preserve">on a shared estate instance, holds N streams — one per tenant timeline, each</w:t>
      </w:r>
      <w:r>
        <w:t xml:space="preserve"> </w:t>
      </w:r>
      <w:r>
        <w:t xml:space="preserve">with its own member set, its own watermarks and its own replay budget — and</w:t>
      </w:r>
      <w:r>
        <w:t xml:space="preserve"> </w:t>
      </w:r>
      <w:r>
        <w:t xml:space="preserve">never runs on a tenant's own instance, because a tail co-resident with one</w:t>
      </w:r>
      <w:r>
        <w:t xml:space="preserve"> </w:t>
      </w:r>
      <w:r>
        <w:t xml:space="preserve">tenant could decode every other tenant's WAL. Under the deployment's</w:t>
      </w:r>
      <w:r>
        <w:t xml:space="preserve"> </w:t>
      </w:r>
      <w:r>
        <w:t xml:space="preserve">three-member safekeeper quorum, "redundant" was ratified to mean</w:t>
      </w:r>
      <w:r>
        <w:t xml:space="preserve"> </w:t>
      </w:r>
      <w:r>
        <w:rPr>
          <w:b/>
          <w:bCs/>
        </w:rPr>
        <w:t xml:space="preserve">one</w:t>
      </w:r>
      <w:r>
        <w:rPr>
          <w:b/>
          <w:bCs/>
        </w:rPr>
        <w:t xml:space="preserve"> </w:t>
      </w:r>
      <w:r>
        <w:rPr>
          <w:b/>
          <w:bCs/>
        </w:rPr>
        <w:t xml:space="preserve">multiplexed tail, warm standby</w:t>
      </w:r>
      <w:r>
        <w:t xml:space="preserve">: a second tail on an estate instance in</w:t>
      </w:r>
      <w:r>
        <w:t xml:space="preserve"> </w:t>
      </w:r>
      <w:r>
        <w:t xml:space="preserve">another availability zone, taking over on a fenced lease with no committed</w:t>
      </w:r>
      <w:r>
        <w:t xml:space="preserve"> </w:t>
      </w:r>
      <w:r>
        <w:t xml:space="preserve">transaction lost, rather than one tail process per tenant</w:t>
      </w:r>
      <w:r>
        <w:t xml:space="preserve"> </w:t>
      </w:r>
      <w:r>
        <w:t xml:space="preserve">(</w:t>
      </w:r>
      <w:r>
        <w:rPr>
          <w:rStyle w:val="VerbatimChar"/>
        </w:rPr>
        <w:t xml:space="preserve">docs/2026-09-04-erp-spec.md:2447-2609</w:t>
      </w:r>
      <w:r>
        <w:t xml:space="preserve">, block E3″</w:t>
      </w:r>
      <w:r>
        <w:t xml:space="preserve"> </w:t>
      </w:r>
      <w:r>
        <w:t xml:space="preserve">[D-2026-09-21-25c7c6], reasoning trail E3 [D-2026-09-21-8bb144] and E3′</w:t>
      </w:r>
      <w:r>
        <w:t xml:space="preserve"> </w:t>
      </w:r>
      <w:r>
        <w:t xml:space="preserve">[D-2026-09-21-5a7dc6]). The multiplexing itself is</w:t>
      </w:r>
      <w:r>
        <w:t xml:space="preserve"> </w:t>
      </w:r>
      <w:r>
        <w:rPr>
          <w:b/>
          <w:bCs/>
        </w:rPr>
        <w:t xml:space="preserve">built</w:t>
      </w:r>
      <w:r>
        <w:t xml:space="preserve"> </w:t>
      </w:r>
      <w:r>
        <w:t xml:space="preserve">— one tail</w:t>
      </w:r>
      <w:r>
        <w:t xml:space="preserve"> </w:t>
      </w:r>
      <w:r>
        <w:t xml:space="preserve">process following every tenant timeline as its own stream on one box; the warm</w:t>
      </w:r>
      <w:r>
        <w:t xml:space="preserve"> </w:t>
      </w:r>
      <w:r>
        <w:t xml:space="preserve">standby and its fencing lease are</w:t>
      </w:r>
      <w:r>
        <w:t xml:space="preserve"> </w:t>
      </w:r>
      <w:r>
        <w:rPr>
          <w:b/>
          <w:bCs/>
        </w:rPr>
        <w:t xml:space="preserve">not yet built</w:t>
      </w:r>
      <w:r>
        <w:t xml:space="preserve">.</w:t>
      </w:r>
    </w:p>
    <w:p>
      <w:pPr>
        <w:pStyle w:val="BodyText"/>
      </w:pPr>
    </w:p>
    <w:bookmarkEnd w:id="138"/>
    <w:bookmarkEnd w:id="139"/>
    <w:bookmarkStart w:id="158" w:name="_b4c7897354f4e5224950482171761809d160400"/>
    <w:p>
      <w:pPr>
        <w:pStyle w:val="Heading3"/>
      </w:pPr>
      <w:r>
        <w:t xml:space="preserve">3. How it works</w:t>
      </w:r>
    </w:p>
    <w:p>
      <w:pPr>
        <w:pStyle w:val="FirstParagraph"/>
      </w:pPr>
    </w:p>
    <w:bookmarkStart w:id="143" w:name="_79d717a2334db96aa78c0a4035554c9a8e47b15"/>
    <w:p>
      <w:pPr>
        <w:pStyle w:val="Heading4"/>
      </w:pPr>
      <w:r>
        <w:t xml:space="preserve">3.1 The ring, the cut, and the coordinates over time</w:t>
      </w:r>
    </w:p>
    <w:p>
      <w:pPr>
        <w:pStyle w:val="FirstParagraph"/>
      </w:pPr>
      <w:r>
        <w:drawing>
          <wp:inline>
            <wp:extent cx="5334000" cy="2895600"/>
            <wp:effectExtent b="0" l="0" r="0" t="0"/>
            <wp:docPr descr="3a — the ring, the cut, and the coordinates W and H over time" title="" id="141" name="Picture"/>
            <a:graphic>
              <a:graphicData uri="http://schemas.openxmlformats.org/drawingml/2006/picture">
                <pic:pic>
                  <pic:nvPicPr>
                    <pic:cNvPr descr="diagrams/argondb-and-the-erp/03a-ring-and-cut.svg" id="14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0"/>
                        </a:ext>
                      </a:extLst>
                    </a:blip>
                    <a:stretch>
                      <a:fillRect/>
                    </a:stretch>
                  </pic:blipFill>
                  <pic:spPr bwMode="auto">
                    <a:xfrm>
                      <a:off x="0" y="0"/>
                      <a:ext cx="5334000" cy="2895600"/>
                    </a:xfrm>
                    <a:prstGeom prst="rect">
                      <a:avLst/>
                    </a:prstGeom>
                    <a:noFill/>
                    <a:ln w="9525">
                      <a:noFill/>
                      <a:headEnd/>
                      <a:tailEnd/>
                    </a:ln>
                  </pic:spPr>
                </pic:pic>
              </a:graphicData>
            </a:graphic>
          </wp:inline>
        </w:drawing>
      </w:r>
    </w:p>
    <w:p>
      <w:pPr>
        <w:pStyle w:val="BodyText"/>
      </w:pPr>
      <w:r>
        <w:t xml:space="preserve">A cut fires at</w:t>
      </w:r>
      <w:r>
        <w:t xml:space="preserve"> </w:t>
      </w:r>
      <w:r>
        <w:rPr>
          <w:b/>
          <w:bCs/>
        </w:rPr>
        <w:t xml:space="preserve">whichever comes first</w:t>
      </w:r>
      <w:r>
        <w:t xml:space="preserve"> </w:t>
      </w:r>
      <w:r>
        <w:t xml:space="preserve">of four conditions, and knowing all</w:t>
      </w:r>
      <w:r>
        <w:t xml:space="preserve"> </w:t>
      </w:r>
      <w:r>
        <w:t xml:space="preserve">four is the difference between predicting the snapshot rate and guessing at it.</w:t>
      </w:r>
    </w:p>
    <w:p>
      <w:pPr>
        <w:pStyle w:val="Compact"/>
        <w:numPr>
          <w:ilvl w:val="0"/>
          <w:numId w:val="1019"/>
        </w:numPr>
      </w:pPr>
      <w:r>
        <w:rPr>
          <w:b/>
          <w:bCs/>
        </w:rPr>
        <w:t xml:space="preserve">The clock.</w:t>
      </w:r>
      <w:r>
        <w:t xml:space="preserve"> </w:t>
      </w:r>
      <w:r>
        <w:rPr>
          <w:rStyle w:val="VerbatimChar"/>
        </w:rPr>
        <w:t xml:space="preserve">--cadence-secs</w:t>
      </w:r>
      <w:r>
        <w:t xml:space="preserve">,</w:t>
      </w:r>
      <w:r>
        <w:t xml:space="preserve"> </w:t>
      </w:r>
      <w:r>
        <w:rPr>
          <w:b/>
          <w:bCs/>
        </w:rPr>
        <w:t xml:space="preserve">declared by the box at 30 s</w:t>
      </w:r>
      <w:r>
        <w:t xml:space="preserve"> </w:t>
      </w:r>
      <w:r>
        <w:t xml:space="preserve">rather than</w:t>
      </w:r>
      <w:r>
        <w:t xml:space="preserve"> </w:t>
      </w:r>
      <w:r>
        <w:t xml:space="preserve">left to the tail's own default, because the number the box checked</w:t>
      </w:r>
      <w:r>
        <w:t xml:space="preserve"> </w:t>
      </w:r>
      <w:r>
        <w:rPr>
          <w:rStyle w:val="VerbatimChar"/>
        </w:rPr>
        <w:t xml:space="preserve">[compute] idle_stop</w:t>
      </w:r>
      <w:r>
        <w:t xml:space="preserve"> </w:t>
      </w:r>
      <w:r>
        <w:t xml:space="preserve">against at preflight must be the number the running</w:t>
      </w:r>
      <w:r>
        <w:t xml:space="preserve"> </w:t>
      </w:r>
      <w:r>
        <w:t xml:space="preserve">tail sleeps on, and "both defaults happen to be 30" is a coincidence, not an</w:t>
      </w:r>
      <w:r>
        <w:t xml:space="preserve"> </w:t>
      </w:r>
      <w:r>
        <w:t xml:space="preserve">agreement (</w:t>
      </w:r>
      <w:r>
        <w:rPr>
          <w:rStyle w:val="VerbatimChar"/>
        </w:rPr>
        <w:t xml:space="preserve">crates/argondb-ctl/src/serve.rs:8065-8075</w:t>
      </w:r>
      <w:r>
        <w:t xml:space="preserve">).</w:t>
      </w:r>
    </w:p>
    <w:p>
      <w:pPr>
        <w:pStyle w:val="Compact"/>
        <w:numPr>
          <w:ilvl w:val="0"/>
          <w:numId w:val="1019"/>
        </w:numPr>
      </w:pPr>
      <w:r>
        <w:rPr>
          <w:b/>
          <w:bCs/>
        </w:rPr>
        <w:t xml:space="preserve">The ring's high-water</w:t>
      </w:r>
      <w:r>
        <w:t xml:space="preserve">, 50 % of the budget — 1 GiB at the default. The</w:t>
      </w:r>
      <w:r>
        <w:t xml:space="preserve"> </w:t>
      </w:r>
      <w:r>
        <w:t xml:space="preserve">cadence loop is</w:t>
      </w:r>
      <w:r>
        <w:t xml:space="preserve"> </w:t>
      </w:r>
      <w:r>
        <w:rPr>
          <w:i/>
          <w:iCs/>
        </w:rPr>
        <w:t xml:space="preserve">woken</w:t>
      </w:r>
      <w:r>
        <w:t xml:space="preserve"> </w:t>
      </w:r>
      <w:r>
        <w:t xml:space="preserve">and cuts now; its sleep becomes a wait on</w:t>
      </w:r>
      <w:r>
        <w:t xml:space="preserve"> </w:t>
      </w:r>
      <w:r>
        <w:rPr>
          <w:rStyle w:val="VerbatimChar"/>
        </w:rPr>
        <w:t xml:space="preserve">(clock, high-water)</w:t>
      </w:r>
      <w:r>
        <w:t xml:space="preserve">, whichever first, and nothing downstream changes</w:t>
      </w:r>
      <w:r>
        <w:t xml:space="preserve"> </w:t>
      </w:r>
      <w:r>
        <w:t xml:space="preserve">(</w:t>
      </w:r>
      <w:r>
        <w:rPr>
          <w:rStyle w:val="VerbatimChar"/>
        </w:rPr>
        <w:t xml:space="preserve">docs/2026-09-17-process-sidecar-design.md:373</w:t>
      </w:r>
      <w:r>
        <w:t xml:space="preserve">).</w:t>
      </w:r>
    </w:p>
    <w:p>
      <w:pPr>
        <w:pStyle w:val="Compact"/>
        <w:numPr>
          <w:ilvl w:val="0"/>
          <w:numId w:val="1019"/>
        </w:numPr>
      </w:pPr>
      <w:r>
        <w:rPr>
          <w:b/>
          <w:bCs/>
        </w:rPr>
        <w:t xml:space="preserve">The writer's byte trigger</w:t>
      </w:r>
      <w:r>
        <w:t xml:space="preserve">, per table:</w:t>
      </w:r>
      <w:r>
        <w:t xml:space="preserve"> </w:t>
      </w:r>
      <w:r>
        <w:rPr>
          <w:rStyle w:val="VerbatimChar"/>
        </w:rPr>
        <w:t xml:space="preserve">DEFAULT_CADENCE_BYTES</w:t>
      </w:r>
      <w:r>
        <w:t xml:space="preserve"> </w:t>
      </w:r>
      <w:r>
        <w:t xml:space="preserve">=</w:t>
      </w:r>
      <w:r>
        <w:t xml:space="preserve"> </w:t>
      </w:r>
      <w:r>
        <w:rPr>
          <w:b/>
          <w:bCs/>
        </w:rPr>
        <w:t xml:space="preserve">128 MiB</w:t>
      </w:r>
      <w:r>
        <w:t xml:space="preserve"> </w:t>
      </w:r>
      <w:r>
        <w:t xml:space="preserve">of staged parquet (</w:t>
      </w:r>
      <w:r>
        <w:rPr>
          <w:rStyle w:val="VerbatimChar"/>
        </w:rPr>
        <w:t xml:space="preserve">crates/argondb-committer/src/lake_writer.rs:148</w:t>
      </w:r>
      <w:r>
        <w:t xml:space="preserve">). The</w:t>
      </w:r>
      <w:r>
        <w:t xml:space="preserve"> </w:t>
      </w:r>
      <w:r>
        <w:t xml:space="preserve">writer's own</w:t>
      </w:r>
      <w:r>
        <w:t xml:space="preserve"> </w:t>
      </w:r>
      <w:r>
        <w:rPr>
          <w:rStyle w:val="VerbatimChar"/>
        </w:rPr>
        <w:t xml:space="preserve">due</w:t>
      </w:r>
      <w:r>
        <w:t xml:space="preserve"> </w:t>
      </w:r>
      <w:r>
        <w:t xml:space="preserve">check "can fire between two interval ticks".</w:t>
      </w:r>
    </w:p>
    <w:p>
      <w:pPr>
        <w:pStyle w:val="Compact"/>
        <w:numPr>
          <w:ilvl w:val="0"/>
          <w:numId w:val="1019"/>
        </w:numPr>
      </w:pPr>
      <w:r>
        <w:rPr>
          <w:b/>
          <w:bCs/>
        </w:rPr>
        <w:t xml:space="preserve">The floor</w:t>
      </w:r>
      <w:r>
        <w:t xml:space="preserve">, which is the one that says</w:t>
      </w:r>
      <w:r>
        <w:t xml:space="preserve"> </w:t>
      </w:r>
      <w:r>
        <w:rPr>
          <w:i/>
          <w:iCs/>
        </w:rPr>
        <w:t xml:space="preserve">no</w:t>
      </w:r>
      <w:r>
        <w:t xml:space="preserve">:</w:t>
      </w:r>
      <w:r>
        <w:t xml:space="preserve"> </w:t>
      </w:r>
      <w:r>
        <w:rPr>
          <w:rStyle w:val="VerbatimChar"/>
        </w:rPr>
        <w:t xml:space="preserve">ARGONDB_TAIL_MIN_CUT_SECS</w:t>
      </w:r>
      <w:r>
        <w:t xml:space="preserve">, default</w:t>
      </w:r>
      <w:r>
        <w:t xml:space="preserve"> </w:t>
      </w:r>
      <w:r>
        <w:rPr>
          <w:b/>
          <w:bCs/>
        </w:rPr>
        <w:t xml:space="preserve">5</w:t>
      </w:r>
      <w:r>
        <w:t xml:space="preserve"> </w:t>
      </w:r>
      <w:r>
        <w:t xml:space="preserve">— the writer's own</w:t>
      </w:r>
      <w:r>
        <w:t xml:space="preserve"> </w:t>
      </w:r>
      <w:r>
        <w:rPr>
          <w:rStyle w:val="VerbatimChar"/>
        </w:rPr>
        <w:t xml:space="preserve">DEFAULT_CADENCE_SECS</w:t>
      </w:r>
      <w:r>
        <w:t xml:space="preserve"> </w:t>
      </w:r>
      <w:r>
        <w:t xml:space="preserve">(</w:t>
      </w:r>
      <w:r>
        <w:rPr>
          <w:rStyle w:val="VerbatimChar"/>
        </w:rPr>
        <w:t xml:space="preserve">crates/argondb-committer/src/lake_writer.rs:148</w:t>
      </w:r>
      <w:r>
        <w:t xml:space="preserve">).</w:t>
      </w:r>
      <w:r>
        <w:t xml:space="preserve"> </w:t>
      </w:r>
      <w:r>
        <w:t xml:space="preserve">It bounds the snapshot rate, and the reason is downstream: the maintenance</w:t>
      </w:r>
      <w:r>
        <w:t xml:space="preserve"> </w:t>
      </w:r>
      <w:r>
        <w:t xml:space="preserve">worker's compaction thresholds are</w:t>
      </w:r>
      <w:r>
        <w:t xml:space="preserve"> </w:t>
      </w:r>
      <w:r>
        <w:rPr>
          <w:b/>
          <w:bCs/>
        </w:rPr>
        <w:t xml:space="preserve">cadence multiples</w:t>
      </w:r>
      <w:r>
        <w:t xml:space="preserve"> </w:t>
      </w:r>
      <w:r>
        <w:t xml:space="preserve">(</w:t>
      </w:r>
      <w:r>
        <w:rPr>
          <w:rStyle w:val="VerbatimChar"/>
        </w:rPr>
        <w:t xml:space="preserve">crates/argondb-tail/src/maintenance.rs</w:t>
      </w:r>
      <w:r>
        <w:t xml:space="preserve">), so an unfloored byte-triggered cut</w:t>
      </w:r>
      <w:r>
        <w:t xml:space="preserve"> </w:t>
      </w:r>
      <w:r>
        <w:t xml:space="preserve">every ~2 s at peak would be 15× the shipped manifest rate.</w:t>
      </w:r>
    </w:p>
    <w:p>
      <w:pPr>
        <w:pStyle w:val="FirstParagraph"/>
      </w:pPr>
      <w:r>
        <w:t xml:space="preserve">There is a fifth threshold that is</w:t>
      </w:r>
      <w:r>
        <w:t xml:space="preserve"> </w:t>
      </w:r>
      <w:r>
        <w:rPr>
          <w:b/>
          <w:bCs/>
        </w:rPr>
        <w:t xml:space="preserve">backpressure, not cadence</w:t>
      </w:r>
      <w:r>
        <w:t xml:space="preserve">: the writer's</w:t>
      </w:r>
      <w:r>
        <w:t xml:space="preserve"> </w:t>
      </w:r>
      <w:r>
        <w:rPr>
          <w:rStyle w:val="VerbatimChar"/>
        </w:rPr>
        <w:t xml:space="preserve">staged_ceiling_bytes</w:t>
      </w:r>
      <w:r>
        <w:t xml:space="preserve">,</w:t>
      </w:r>
      <w:r>
        <w:t xml:space="preserve"> </w:t>
      </w:r>
      <w:r>
        <w:rPr>
          <w:b/>
          <w:bCs/>
        </w:rPr>
        <w:t xml:space="preserve">1 GiB per table</w:t>
      </w:r>
      <w:r>
        <w:t xml:space="preserve"> </w:t>
      </w:r>
      <w:r>
        <w:t xml:space="preserve">(</w:t>
      </w:r>
      <w:r>
        <w:rPr>
          <w:rStyle w:val="VerbatimChar"/>
        </w:rPr>
        <w:t xml:space="preserve">crates/argondb-committer/src/lake_writer.rs:153</w:t>
      </w:r>
      <w:r>
        <w:t xml:space="preserve">,</w:t>
      </w:r>
      <w:r>
        <w:t xml:space="preserve"> </w:t>
      </w:r>
      <w:r>
        <w:rPr>
          <w:rStyle w:val="VerbatimChar"/>
        </w:rPr>
        <w:t xml:space="preserve">:164-179</w:t>
      </w:r>
      <w:r>
        <w:t xml:space="preserve">). At the ceiling</w:t>
      </w:r>
      <w:r>
        <w:t xml:space="preserve"> </w:t>
      </w:r>
      <w:r>
        <w:rPr>
          <w:b/>
          <w:bCs/>
        </w:rPr>
        <w:t xml:space="preserve">nothing is written</w:t>
      </w:r>
      <w:r>
        <w:t xml:space="preserve"> </w:t>
      </w:r>
      <w:r>
        <w:t xml:space="preserve">and the refusal names the ceiling, the current staged</w:t>
      </w:r>
      <w:r>
        <w:t xml:space="preserve"> </w:t>
      </w:r>
      <w:r>
        <w:t xml:space="preserve">bytes and the next cadence tick.</w:t>
      </w:r>
    </w:p>
    <w:p>
      <w:pPr>
        <w:pStyle w:val="BodyText"/>
      </w:pPr>
      <w:r>
        <w:t xml:space="preserve">At 100 % of the ring budget the decode loop stops pulling from the WAL stream</w:t>
      </w:r>
      <w:r>
        <w:t xml:space="preserve"> </w:t>
      </w:r>
      <w:r>
        <w:t xml:space="preserve">until the ring is back under high-water.</w:t>
      </w:r>
      <w:r>
        <w:t xml:space="preserve"> </w:t>
      </w:r>
      <w:r>
        <w:rPr>
          <w:b/>
          <w:bCs/>
        </w:rPr>
        <w:t xml:space="preserve">Never a drop</w:t>
      </w:r>
      <w:r>
        <w:t xml:space="preserve">, never a</w:t>
      </w:r>
      <w:r>
        <w:t xml:space="preserve"> </w:t>
      </w:r>
      <w:r>
        <w:rPr>
          <w:rStyle w:val="VerbatimChar"/>
        </w:rPr>
        <w:t xml:space="preserve">batches.clear()</w:t>
      </w:r>
      <w:r>
        <w:t xml:space="preserve"> </w:t>
      </w:r>
      <w:r>
        <w:t xml:space="preserve">outside the shipped trip/re-baseline arms; the safekeeper's</w:t>
      </w:r>
      <w:r>
        <w:t xml:space="preserve"> </w:t>
      </w:r>
      <w:r>
        <w:t xml:space="preserve">TCP window backs up and the WAL stays under the hold</w:t>
      </w:r>
      <w:r>
        <w:t xml:space="preserve"> </w:t>
      </w:r>
      <w:r>
        <w:t xml:space="preserve">(</w:t>
      </w:r>
      <w:r>
        <w:rPr>
          <w:rStyle w:val="VerbatimChar"/>
        </w:rPr>
        <w:t xml:space="preserve">docs/2026-09-17-process-sidecar-design.md:375</w:t>
      </w:r>
      <w:r>
        <w:t xml:space="preserve">).</w:t>
      </w:r>
    </w:p>
    <w:p>
      <w:pPr>
        <w:pStyle w:val="BodyText"/>
      </w:pPr>
      <w:r>
        <w:t xml:space="preserve">The subtle part is that</w:t>
      </w:r>
      <w:r>
        <w:t xml:space="preserve"> </w:t>
      </w:r>
      <w:r>
        <w:rPr>
          <w:b/>
          <w:bCs/>
        </w:rPr>
        <w:t xml:space="preserve">backpressure is a named phase, not a stall</w:t>
      </w:r>
      <w:r>
        <w:t xml:space="preserve">. Three</w:t>
      </w:r>
      <w:r>
        <w:t xml:space="preserve"> </w:t>
      </w:r>
      <w:r>
        <w:t xml:space="preserve">consumers ask "is this decoder stuck?" —</w:t>
      </w:r>
      <w:r>
        <w:t xml:space="preserve"> </w:t>
      </w:r>
      <w:r>
        <w:rPr>
          <w:rStyle w:val="VerbatimChar"/>
        </w:rPr>
        <w:t xml:space="preserve">ReplayVerdict::NotAdvancing</w:t>
      </w:r>
      <w:r>
        <w:t xml:space="preserve">, which</w:t>
      </w:r>
      <w:r>
        <w:t xml:space="preserve"> </w:t>
      </w:r>
      <w:r>
        <w:t xml:space="preserve">feeds the lag governor's forfeit;</w:t>
      </w:r>
      <w:r>
        <w:t xml:space="preserve"> </w:t>
      </w:r>
      <w:r>
        <w:rPr>
          <w:rStyle w:val="VerbatimChar"/>
        </w:rPr>
        <w:t xml:space="preserve">heal_decision</w:t>
      </w:r>
      <w:r>
        <w:t xml:space="preserve">; and the liveness watchdog's</w:t>
      </w:r>
      <w:r>
        <w:t xml:space="preserve"> </w:t>
      </w:r>
      <w:r>
        <w:rPr>
          <w:rStyle w:val="VerbatimChar"/>
        </w:rPr>
        <w:t xml:space="preserve">StallVerdict::Wedged</w:t>
      </w:r>
      <w:r>
        <w:t xml:space="preserve"> </w:t>
      </w:r>
      <w:r>
        <w:t xml:space="preserve">("no WAL event and no WAL bytes for 60 s"). A decoder</w:t>
      </w:r>
      <w:r>
        <w:t xml:space="preserve"> </w:t>
      </w:r>
      <w:r>
        <w:t xml:space="preserve">that is not reading</w:t>
      </w:r>
      <w:r>
        <w:t xml:space="preserve"> </w:t>
      </w:r>
      <w:r>
        <w:rPr>
          <w:i/>
          <w:iCs/>
        </w:rPr>
        <w:t xml:space="preserve">because the ring is full</w:t>
      </w:r>
      <w:r>
        <w:t xml:space="preserve"> </w:t>
      </w:r>
      <w:r>
        <w:t xml:space="preserve">is not stuck, and none of the</w:t>
      </w:r>
      <w:r>
        <w:t xml:space="preserve"> </w:t>
      </w:r>
      <w:r>
        <w:t xml:space="preserve">three may see it as stuck. So the ingest loop prints</w:t>
      </w:r>
      <w:r>
        <w:t xml:space="preserve"> </w:t>
      </w:r>
      <w:r>
        <w:rPr>
          <w:rStyle w:val="VerbatimChar"/>
        </w:rPr>
        <w:t xml:space="preserve">ingest phase=backpressure</w:t>
      </w:r>
      <w:r>
        <w:t xml:space="preserve"> </w:t>
      </w:r>
      <w:r>
        <w:t xml:space="preserve">on its liveness line beside</w:t>
      </w:r>
      <w:r>
        <w:t xml:space="preserve"> </w:t>
      </w:r>
      <w:r>
        <w:rPr>
          <w:rStyle w:val="VerbatimChar"/>
        </w:rPr>
        <w:t xml:space="preserve">await-event</w:t>
      </w:r>
      <w:r>
        <w:t xml:space="preserve"> </w:t>
      </w:r>
      <w:r>
        <w:t xml:space="preserve">and the</w:t>
      </w:r>
      <w:r>
        <w:t xml:space="preserve"> </w:t>
      </w:r>
      <w:r>
        <w:t xml:space="preserve">others, a backpressured window is</w:t>
      </w:r>
      <w:r>
        <w:t xml:space="preserve"> </w:t>
      </w:r>
      <w:r>
        <w:rPr>
          <w:b/>
          <w:bCs/>
        </w:rPr>
        <w:t xml:space="preserve">excluded</w:t>
      </w:r>
      <w:r>
        <w:t xml:space="preserve"> </w:t>
      </w:r>
      <w:r>
        <w:t xml:space="preserve">from the "did not advance"</w:t>
      </w:r>
      <w:r>
        <w:t xml:space="preserve"> </w:t>
      </w:r>
      <w:r>
        <w:t xml:space="preserve">measurement, and the stall verdict's "no WAL bytes" clock does not run while</w:t>
      </w:r>
      <w:r>
        <w:t xml:space="preserve"> </w:t>
      </w:r>
      <w:r>
        <w:t xml:space="preserve">backpressured — one predicate, in the place the three already share</w:t>
      </w:r>
      <w:r>
        <w:t xml:space="preserve"> </w:t>
      </w:r>
      <w:r>
        <w:t xml:space="preserve">(</w:t>
      </w:r>
      <w:r>
        <w:rPr>
          <w:rStyle w:val="VerbatimChar"/>
        </w:rPr>
        <w:t xml:space="preserve">docs/2026-09-17-process-sidecar-design.md:546-570</w:t>
      </w:r>
      <w:r>
        <w:t xml:space="preserve">). Deadlock is ruled out by</w:t>
      </w:r>
      <w:r>
        <w:t xml:space="preserve"> </w:t>
      </w:r>
      <w:r>
        <w:t xml:space="preserve">construction and asserted: the cadence loop that cuts the ring runs on its own</w:t>
      </w:r>
      <w:r>
        <w:t xml:space="preserve"> </w:t>
      </w:r>
      <w:r>
        <w:t xml:space="preserve">task and never waits on the decode loop, and the decode loop holds no lock the</w:t>
      </w:r>
      <w:r>
        <w:t xml:space="preserve"> </w:t>
      </w:r>
      <w:r>
        <w:t xml:space="preserve">cut needs.</w:t>
      </w:r>
    </w:p>
    <w:p>
      <w:pPr>
        <w:pStyle w:val="BodyText"/>
      </w:pPr>
    </w:p>
    <w:bookmarkEnd w:id="143"/>
    <w:bookmarkStart w:id="144" w:name="_dfd81da2a6bbe7b83c2b0c58cb409c8225c38dc"/>
    <w:p>
      <w:pPr>
        <w:pStyle w:val="Heading4"/>
      </w:pPr>
      <w:r>
        <w:t xml:space="preserve">3.2 What is atomic, what is idempotent, what is refused</w:t>
      </w:r>
    </w:p>
    <w:p>
      <w:pPr>
        <w:pStyle w:val="FirstParagraph"/>
      </w:pPr>
      <w:r>
        <w:rPr>
          <w:b/>
          <w:bCs/>
        </w:rPr>
        <w:t xml:space="preserve">Atomic.</w:t>
      </w:r>
      <w:r>
        <w:t xml:space="preserve"> </w:t>
      </w:r>
      <w:r>
        <w:t xml:space="preserve">One cut = one multi-table commit = one Iceberg snapshot per table</w:t>
      </w:r>
      <w:r>
        <w:t xml:space="preserve"> </w:t>
      </w:r>
      <w:r>
        <w:t xml:space="preserve">touched, base table and changelog together, all carrying the same</w:t>
      </w:r>
      <w:r>
        <w:t xml:space="preserve"> </w:t>
      </w:r>
      <w:r>
        <w:rPr>
          <w:rStyle w:val="VerbatimChar"/>
        </w:rPr>
        <w:t xml:space="preserve">Argon.watermark-lsn</w:t>
      </w:r>
      <w:r>
        <w:t xml:space="preserve">. There is no partial step and tables never trickle</w:t>
      </w:r>
      <w:r>
        <w:t xml:space="preserve"> </w:t>
      </w:r>
      <w:r>
        <w:t xml:space="preserve">(</w:t>
      </w:r>
      <w:r>
        <w:rPr>
          <w:rStyle w:val="VerbatimChar"/>
        </w:rPr>
        <w:t xml:space="preserve">DESIGN.md:494</w:t>
      </w:r>
      <w:r>
        <w:t xml:space="preserve">).</w:t>
      </w:r>
    </w:p>
    <w:p>
      <w:pPr>
        <w:pStyle w:val="BodyText"/>
      </w:pPr>
      <w:r>
        <w:rPr>
          <w:b/>
          <w:bCs/>
        </w:rPr>
        <w:t xml:space="preserve">Idempotent.</w:t>
      </w:r>
      <w:r>
        <w:t xml:space="preserve"> </w:t>
      </w:r>
      <w:r>
        <w:t xml:space="preserve">Every stage is idempotent</w:t>
      </w:r>
      <w:r>
        <w:t xml:space="preserve"> </w:t>
      </w:r>
      <w:r>
        <w:rPr>
          <w:b/>
          <w:bCs/>
        </w:rPr>
        <w:t xml:space="preserve">by LSN</w:t>
      </w:r>
      <w:r>
        <w:t xml:space="preserve"> </w:t>
      </w:r>
      <w:r>
        <w:t xml:space="preserve">(G8, MUST,</w:t>
      </w:r>
      <w:r>
        <w:t xml:space="preserve"> </w:t>
      </w:r>
      <w:r>
        <w:rPr>
          <w:rStyle w:val="VerbatimChar"/>
        </w:rPr>
        <w:t xml:space="preserve">DESIGN.md:438</w:t>
      </w:r>
      <w:r>
        <w:t xml:space="preserve">). The durable source of truth is the Iceberg snapshot metadata</w:t>
      </w:r>
      <w:r>
        <w:t xml:space="preserve"> </w:t>
      </w:r>
      <w:r>
        <w:t xml:space="preserve">itself — there is</w:t>
      </w:r>
      <w:r>
        <w:t xml:space="preserve"> </w:t>
      </w:r>
      <w:r>
        <w:rPr>
          <w:b/>
          <w:bCs/>
        </w:rPr>
        <w:t xml:space="preserve">no sidecar progress store</w:t>
      </w:r>
      <w:r>
        <w:t xml:space="preserve">. On startup the committer reads</w:t>
      </w:r>
      <w:r>
        <w:t xml:space="preserve"> </w:t>
      </w:r>
      <w:r>
        <w:t xml:space="preserve">each table's</w:t>
      </w:r>
      <w:r>
        <w:t xml:space="preserve"> </w:t>
      </w:r>
      <w:r>
        <w:rPr>
          <w:rStyle w:val="VerbatimChar"/>
        </w:rPr>
        <w:t xml:space="preserve">Argon.watermark-lsn</w:t>
      </w:r>
      <w:r>
        <w:t xml:space="preserve"> </w:t>
      </w:r>
      <w:r>
        <w:t xml:space="preserve">and resumes from the</w:t>
      </w:r>
      <w:r>
        <w:t xml:space="preserve"> </w:t>
      </w:r>
      <w:r>
        <w:rPr>
          <w:b/>
          <w:bCs/>
        </w:rPr>
        <w:t xml:space="preserve">min</w:t>
      </w:r>
      <w:r>
        <w:t xml:space="preserve"> </w:t>
      </w:r>
      <w:r>
        <w:t xml:space="preserve">over them. Not</w:t>
      </w:r>
      <w:r>
        <w:t xml:space="preserve"> </w:t>
      </w:r>
      <w:r>
        <w:t xml:space="preserve">the max, and the reason is specific: per-table watermarks are not guaranteed</w:t>
      </w:r>
      <w:r>
        <w:t xml:space="preserve"> </w:t>
      </w:r>
      <w:r>
        <w:t xml:space="preserve">equal at a crash, because scan-replace fallbacks land per table,</w:t>
      </w:r>
      <w:r>
        <w:t xml:space="preserve"> </w:t>
      </w:r>
      <w:r>
        <w:rPr>
          <w:i/>
          <w:iCs/>
        </w:rPr>
        <w:t xml:space="preserve">outside</w:t>
      </w:r>
      <w:r>
        <w:t xml:space="preserve"> </w:t>
      </w:r>
      <w:r>
        <w:t xml:space="preserve">the</w:t>
      </w:r>
      <w:r>
        <w:t xml:space="preserve"> </w:t>
      </w:r>
      <w:r>
        <w:t xml:space="preserve">atomic cut, so resuming from max would silently skip a laggard's unapplied</w:t>
      </w:r>
      <w:r>
        <w:t xml:space="preserve"> </w:t>
      </w:r>
      <w:r>
        <w:t xml:space="preserve">window. Each table then applies only changes above its own watermark, so the</w:t>
      </w:r>
      <w:r>
        <w:t xml:space="preserve"> </w:t>
      </w:r>
      <w:r>
        <w:t xml:space="preserve">overlap deduplicates by construction. Commits are conditional (catalog CAS), and</w:t>
      </w:r>
      <w:r>
        <w:t xml:space="preserve"> </w:t>
      </w:r>
      <w:r>
        <w:t xml:space="preserve">a crashed half-commit is retried and deduplicated by watermark check</w:t>
      </w:r>
      <w:r>
        <w:t xml:space="preserve"> </w:t>
      </w:r>
      <w:r>
        <w:t xml:space="preserve">(</w:t>
      </w:r>
      <w:r>
        <w:rPr>
          <w:rStyle w:val="VerbatimChar"/>
        </w:rPr>
        <w:t xml:space="preserve">DESIGN.md:499</w:t>
      </w:r>
      <w:r>
        <w:t xml:space="preserve">).</w:t>
      </w:r>
    </w:p>
    <w:p>
      <w:pPr>
        <w:pStyle w:val="BodyText"/>
      </w:pPr>
      <w:r>
        <w:rPr>
          <w:b/>
          <w:bCs/>
        </w:rPr>
        <w:t xml:space="preserve">Refused, and with which message.</w:t>
      </w:r>
      <w:r>
        <w:t xml:space="preserve"> </w:t>
      </w:r>
      <w:r>
        <w:t xml:space="preserve">Only five things can refuse a read, and</w:t>
      </w:r>
      <w:r>
        <w:t xml:space="preserve"> </w:t>
      </w:r>
      <w:r>
        <w:t xml:space="preserve">each names the blocking table and the remedy:</w:t>
      </w:r>
    </w:p>
    <w:p>
      <w:pPr>
        <w:pStyle w:val="Compact"/>
        <w:numPr>
          <w:ilvl w:val="0"/>
          <w:numId w:val="1020"/>
        </w:numPr>
      </w:pPr>
      <w:r>
        <w:t xml:space="preserve">A pin scope naming a table that does not exist:</w:t>
      </w:r>
      <w:r>
        <w:t xml:space="preserve"> </w:t>
      </w:r>
      <w:r>
        <w:rPr>
          <w:rStyle w:val="VerbatimChar"/>
        </w:rPr>
        <w:t xml:space="preserve">pin scope names unknown lake table(s) [...]; published tables: [...]</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Compact"/>
        <w:numPr>
          <w:ilvl w:val="0"/>
          <w:numId w:val="1020"/>
        </w:numPr>
      </w:pPr>
      <w:r>
        <w:t xml:space="preserve">Time travel whose changelog replay window intersects a recorded gap:</w:t>
      </w:r>
      <w:r>
        <w:t xml:space="preserve"> </w:t>
      </w:r>
      <w:r>
        <w:rPr>
          <w:rStyle w:val="VerbatimChar"/>
        </w:rPr>
        <w:t xml:space="preserve">time travel of &lt;t&gt; to &lt;L&gt; refused: the changelog replay window (&lt;W'&gt; … &lt;L&gt;] intersects a recorded gap (&lt;s&gt; … &lt;e&gt;] (&lt;reason&gt;) — the range is unreconstructable; pin at or after &lt;e&gt;, or repin for a fresh view</w:t>
      </w:r>
      <w:r>
        <w:t xml:space="preserve"> </w:t>
      </w:r>
      <w:r>
        <w:t xml:space="preserve">(</w:t>
      </w:r>
      <w:r>
        <w:rPr>
          <w:rStyle w:val="VerbatimChar"/>
        </w:rPr>
        <w:t xml:space="preserve">crates/argondb-query/src/lib.rs:6014-6026</w:t>
      </w:r>
      <w:r>
        <w:t xml:space="preserve">). This one is</w:t>
      </w:r>
      <w:r>
        <w:t xml:space="preserve"> </w:t>
      </w:r>
      <w:r>
        <w:rPr>
          <w:b/>
          <w:bCs/>
        </w:rPr>
        <w:t xml:space="preserve">permanent</w:t>
      </w:r>
      <w:r>
        <w:t xml:space="preserve">: the</w:t>
      </w:r>
      <w:r>
        <w:t xml:space="preserve"> </w:t>
      </w:r>
      <w:r>
        <w:t xml:space="preserve">rows were never decoded and no amount of retention brings them back.</w:t>
      </w:r>
    </w:p>
    <w:p>
      <w:pPr>
        <w:pStyle w:val="Compact"/>
        <w:numPr>
          <w:ilvl w:val="0"/>
          <w:numId w:val="1020"/>
        </w:numPr>
      </w:pPr>
      <w:r>
        <w:t xml:space="preserve">Time travel on a changelog-less table to a coordinate that is not one of its</w:t>
      </w:r>
      <w:r>
        <w:t xml:space="preserve"> </w:t>
      </w:r>
      <w:r>
        <w:t xml:space="preserve">retained watermarks:</w:t>
      </w:r>
      <w:r>
        <w:t xml:space="preserve"> </w:t>
      </w:r>
      <w:r>
        <w:rPr>
          <w:rStyle w:val="VerbatimChar"/>
        </w:rPr>
        <w:t xml:space="preserve">&lt;t&gt; has no changelog, so time travel can only land exactly on a retained snapshot watermark (nearest at or below &lt;L&gt; is &lt;w&gt;); enable the changelog for row-exact history</w:t>
      </w:r>
      <w:r>
        <w:t xml:space="preserve"> </w:t>
      </w:r>
      <w:r>
        <w:t xml:space="preserve">(</w:t>
      </w:r>
      <w:r>
        <w:rPr>
          <w:rStyle w:val="VerbatimChar"/>
        </w:rPr>
        <w:t xml:space="preserve">crates/argondb-query/src/lib.rs:5790-5799</w:t>
      </w:r>
      <w:r>
        <w:t xml:space="preserve">).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w:t>
      </w:r>
      <w:r>
        <w:t xml:space="preserve">— the caller named the coordinate and</w:t>
      </w:r>
      <w:r>
        <w:t xml:space="preserve"> </w:t>
      </w:r>
      <w:r>
        <w:t xml:space="preserve">owns its lifetime.</w:t>
      </w:r>
    </w:p>
    <w:p>
      <w:pPr>
        <w:pStyle w:val="Compact"/>
        <w:numPr>
          <w:ilvl w:val="0"/>
          <w:numId w:val="1020"/>
        </w:numPr>
      </w:pPr>
      <w:r>
        <w:t xml:space="preserve">Time travel to a coordinate below a</w:t>
      </w:r>
      <w:r>
        <w:t xml:space="preserve"> </w:t>
      </w:r>
      <w:r>
        <w:rPr>
          <w:b/>
          <w:bCs/>
        </w:rPr>
        <w:t xml:space="preserve">history restart</w:t>
      </w:r>
      <w:r>
        <w:t xml:space="preserve">. A whole-table</w:t>
      </w:r>
      <w:r>
        <w:t xml:space="preserve"> </w:t>
      </w:r>
      <w:r>
        <w:t xml:space="preserve">replace that cannot commit in place takes a staging swap: it drops the old</w:t>
      </w:r>
      <w:r>
        <w:t xml:space="preserve"> </w:t>
      </w:r>
      <w:r>
        <w:t xml:space="preserve">table and renames a fresh one over it. That happens, for example, when a</w:t>
      </w:r>
      <w:r>
        <w:t xml:space="preserve"> </w:t>
      </w:r>
      <w:r>
        <w:t xml:space="preserve">Postgres schema change cannot be expressed in Iceberg in place. The new table</w:t>
      </w:r>
      <w:r>
        <w:t xml:space="preserve"> </w:t>
      </w:r>
      <w:r>
        <w:t xml:space="preserve">retains no snapshot below its own watermark and records that watermark as</w:t>
      </w:r>
      <w:r>
        <w:t xml:space="preserve"> </w:t>
      </w:r>
      <w:r>
        <w:rPr>
          <w:rStyle w:val="VerbatimChar"/>
        </w:rPr>
        <w:t xml:space="preserve">Argon.history-truncated-below-lsn</w:t>
      </w:r>
      <w:r>
        <w:t xml:space="preserve">, with the cause as</w:t>
      </w:r>
      <w:r>
        <w:t xml:space="preserve"> </w:t>
      </w:r>
      <w:r>
        <w:rPr>
          <w:rStyle w:val="VerbatimChar"/>
        </w:rPr>
        <w:t xml:space="preserve">Argon.history-truncated-reason</w:t>
      </w:r>
      <w:r>
        <w:t xml:space="preserve"> </w:t>
      </w:r>
      <w:r>
        <w:t xml:space="preserve">(</w:t>
      </w:r>
      <w:r>
        <w:rPr>
          <w:rStyle w:val="VerbatimChar"/>
        </w:rPr>
        <w:t xml:space="preserve">crates/argondb-committer/src/iceberg_sink.rs:87-119</w:t>
      </w:r>
      <w:r>
        <w:t xml:space="preserve">). A read below that</w:t>
      </w:r>
      <w:r>
        <w:t xml:space="preserve"> </w:t>
      </w:r>
      <w:r>
        <w:t xml:space="preserve">coordinate is refused, and the refusal names the restart's</w:t>
      </w:r>
      <w:r>
        <w:t xml:space="preserve"> </w:t>
      </w:r>
      <w:r>
        <w:rPr>
          <w:b/>
          <w:bCs/>
        </w:rPr>
        <w:t xml:space="preserve">first servable</w:t>
      </w:r>
      <w:r>
        <w:rPr>
          <w:b/>
          <w:bCs/>
        </w:rPr>
        <w:t xml:space="preserve"> </w:t>
      </w:r>
      <w:r>
        <w:rPr>
          <w:b/>
          <w:bCs/>
        </w:rPr>
        <w:t xml:space="preserve">coordinate</w:t>
      </w:r>
      <w:r>
        <w:t xml:space="preserve"> </w:t>
      </w:r>
      <w:r>
        <w:t xml:space="preserve">as the remedy:</w:t>
      </w:r>
      <w:r>
        <w:t xml:space="preserve"> </w:t>
      </w:r>
      <w:r>
        <w:rPr>
          <w:rStyle w:val="VerbatimChar"/>
        </w:rPr>
        <w:t xml:space="preserve">time travel of &lt;t&gt; to &lt;L&gt; refused: a whole-table materialize restarted this table's history at &lt;R&gt; (&lt;reason&gt;), so every coordinate from &lt;w&gt; down lost its base — this is NOT retention expiry and repinning at an older coordinate will never succeed; the new history's first servable coordinate is &lt;R&gt;: repin at &lt;R&gt;</w:t>
      </w:r>
      <w:r>
        <w:t xml:space="preserve"> </w:t>
      </w:r>
      <w:r>
        <w:t xml:space="preserve">(</w:t>
      </w:r>
      <w:r>
        <w:rPr>
          <w:rStyle w:val="VerbatimChar"/>
        </w:rPr>
        <w:t xml:space="preserve">truncated_history_note</w:t>
      </w:r>
      <w:r>
        <w:t xml:space="preserve">,</w:t>
      </w:r>
      <w:r>
        <w:t xml:space="preserve"> </w:t>
      </w:r>
      <w:r>
        <w:rPr>
          <w:rStyle w:val="VerbatimChar"/>
        </w:rPr>
        <w:t xml:space="preserve">crates/argondb-query/src/lib.rs:7512-7552</w:t>
      </w:r>
      <w:r>
        <w:t xml:space="preserve">;</w:t>
      </w:r>
      <w:r>
        <w:t xml:space="preserve"> </w:t>
      </w:r>
      <w:r>
        <w:rPr>
          <w:rStyle w:val="VerbatimChar"/>
        </w:rPr>
        <w:t xml:space="preserve">truncated_history_refusal</w:t>
      </w:r>
      <w:r>
        <w:t xml:space="preserve">,</w:t>
      </w:r>
      <w:r>
        <w:t xml:space="preserve"> </w:t>
      </w:r>
      <w:r>
        <w:rPr>
          <w:rStyle w:val="VerbatimChar"/>
        </w:rPr>
        <w:t xml:space="preserve">:5822-5833</w:t>
      </w:r>
      <w:r>
        <w:t xml:space="preserve">). This check runs</w:t>
      </w:r>
      <w:r>
        <w:t xml:space="preserve"> </w:t>
      </w:r>
      <w:r>
        <w:rPr>
          <w:b/>
          <w:bCs/>
        </w:rPr>
        <w:t xml:space="preserve">ahead of</w:t>
      </w:r>
      <w:r>
        <w:t xml:space="preserve"> </w:t>
      </w:r>
      <w:r>
        <w:t xml:space="preserve">the gap check, because when both</w:t>
      </w:r>
      <w:r>
        <w:t xml:space="preserve"> </w:t>
      </w:r>
      <w:r>
        <w:t xml:space="preserve">apply, the gap's "pin at or after" coordinate can itself be below the</w:t>
      </w:r>
      <w:r>
        <w:t xml:space="preserve"> </w:t>
      </w:r>
      <w:r>
        <w:t xml:space="preserve">restart, and only the restart names a coordinate that still has a base. A</w:t>
      </w:r>
      <w:r>
        <w:t xml:space="preserve"> </w:t>
      </w:r>
      <w:r>
        <w:t xml:space="preserve">coordinate at or above</w:t>
      </w:r>
      <w:r>
        <w:t xml:space="preserve"> </w:t>
      </w:r>
      <w:r>
        <w:rPr>
          <w:rStyle w:val="VerbatimChar"/>
        </w:rPr>
        <w:t xml:space="preserve">&lt;R&gt;</w:t>
      </w:r>
      <w:r>
        <w:t xml:space="preserve"> </w:t>
      </w:r>
      <w:r>
        <w:t xml:space="preserve">is served. The</w:t>
      </w:r>
      <w:r>
        <w:t xml:space="preserve"> </w:t>
      </w:r>
      <w:r>
        <w:rPr>
          <w:rStyle w:val="VerbatimChar"/>
        </w:rPr>
        <w:t xml:space="preserve">, so every coordinate from &lt;w&gt; down lost its base</w:t>
      </w:r>
      <w:r>
        <w:t xml:space="preserve"> </w:t>
      </w:r>
      <w:r>
        <w:t xml:space="preserve">clause appears only when the destroyed watermark was</w:t>
      </w:r>
      <w:r>
        <w:t xml:space="preserve"> </w:t>
      </w:r>
      <w:r>
        <w:t xml:space="preserve">recorded. The remedy points forward, to</w:t>
      </w:r>
      <w:r>
        <w:t xml:space="preserve"> </w:t>
      </w:r>
      <w:r>
        <w:rPr>
          <w:rStyle w:val="VerbatimChar"/>
        </w:rPr>
        <w:t xml:space="preserve">&lt;R&gt;</w:t>
      </w:r>
      <w:r>
        <w:t xml:space="preserve">, by ruling</w:t>
      </w:r>
      <w:r>
        <w:t xml:space="preserve"> </w:t>
      </w:r>
      <w:r>
        <w:t xml:space="preserve">[D-2026-09-26-544ae0]; resolving the pin forward automatically was not</w:t>
      </w:r>
      <w:r>
        <w:t xml:space="preserve"> </w:t>
      </w:r>
      <w:r>
        <w:t xml:space="preserve">taken, so you repin yourself.</w:t>
      </w:r>
    </w:p>
    <w:p>
      <w:pPr>
        <w:pStyle w:val="Compact"/>
        <w:numPr>
          <w:ilvl w:val="0"/>
          <w:numId w:val="1020"/>
        </w:numPr>
      </w:pPr>
      <w:r>
        <w:rPr>
          <w:rStyle w:val="VerbatimChar"/>
        </w:rPr>
        <w:t xml:space="preserve">L</w:t>
      </w:r>
      <w:r>
        <w:t xml:space="preserve"> </w:t>
      </w:r>
      <w:r>
        <w:t xml:space="preserve">outside the retention window.</w:t>
      </w:r>
    </w:p>
    <w:p>
      <w:pPr>
        <w:pStyle w:val="FirstParagraph"/>
      </w:pPr>
      <w:r>
        <w:t xml:space="preserve">A</w:t>
      </w:r>
      <w:r>
        <w:t xml:space="preserve"> </w:t>
      </w:r>
      <w:r>
        <w:rPr>
          <w:b/>
          <w:bCs/>
        </w:rPr>
        <w:t xml:space="preserve">server-chosen</w:t>
      </w:r>
      <w:r>
        <w:t xml:space="preserve"> </w:t>
      </w:r>
      <w:r>
        <w:t xml:space="preserve">coordinate has no refusal doors left. When</w:t>
      </w:r>
      <w:r>
        <w:t xml:space="preserve"> </w:t>
      </w:r>
      <w:r>
        <w:rPr>
          <w:rStyle w:val="VerbatimChar"/>
        </w:rPr>
        <w:t xml:space="preserve">latest_servable</w:t>
      </w:r>
      <w:r>
        <w:t xml:space="preserve"> </w:t>
      </w:r>
      <w:r>
        <w:t xml:space="preserve">finds no coordinate every scoped table can serve, the pin is</w:t>
      </w:r>
      <w:r>
        <w:t xml:space="preserve"> </w:t>
      </w:r>
      <w:r>
        <w:t xml:space="preserve">still granted and each table that cannot serve it is served at</w:t>
      </w:r>
      <w:r>
        <w:t xml:space="preserve"> </w:t>
      </w:r>
      <w:r>
        <w:rPr>
          <w:i/>
          <w:iCs/>
        </w:rPr>
        <w:t xml:space="preserve">its own</w:t>
      </w:r>
      <w:r>
        <w:t xml:space="preserve"> </w:t>
      </w:r>
      <w:r>
        <w:t xml:space="preserve">newest</w:t>
      </w:r>
      <w:r>
        <w:t xml:space="preserve"> </w:t>
      </w:r>
      <w:r>
        <w:t xml:space="preserve">retained watermark at or below the grant, with the mint disclosing, per table,</w:t>
      </w:r>
      <w:r>
        <w:t xml:space="preserve"> </w:t>
      </w:r>
      <w:r>
        <w:t xml:space="preserve">the older coordinate it reflects (</w:t>
      </w:r>
      <w:r>
        <w:rPr>
          <w:rStyle w:val="VerbatimChar"/>
        </w:rPr>
        <w:t xml:space="preserve">DESIGN.md:167</w:t>
      </w:r>
      <w:r>
        <w:t xml:space="preserve">). The disclosure is what</w:t>
      </w:r>
      <w:r>
        <w:t xml:space="preserve"> </w:t>
      </w:r>
      <w:r>
        <w:t xml:space="preserve">separates this from silent staleness, and the read path prints it verbatim</w:t>
      </w:r>
      <w:r>
        <w:t xml:space="preserve"> </w:t>
      </w:r>
      <w:r>
        <w:t xml:space="preserve">(</w:t>
      </w:r>
      <w:r>
        <w:rPr>
          <w:rStyle w:val="VerbatimChar"/>
        </w:rPr>
        <w:t xml:space="preserve">crates/argondb-query/src/lib.rs:1914-1926</w:t>
      </w:r>
      <w:r>
        <w:t xml:space="preserve">).</w:t>
      </w:r>
    </w:p>
    <w:p>
      <w:pPr>
        <w:pStyle w:val="BodyText"/>
      </w:pPr>
      <w:r>
        <w:rPr>
          <w:b/>
          <w:bCs/>
        </w:rPr>
        <w:t xml:space="preserve">Disclosed.</w:t>
      </w:r>
      <w:r>
        <w:t xml:space="preserve"> </w:t>
      </w:r>
      <w:r>
        <w:t xml:space="preserve">Reads without an explicit pin MUST disclose when the session</w:t>
      </w:r>
      <w:r>
        <w:t xml:space="preserve"> </w:t>
      </w:r>
      <w:r>
        <w:t xml:space="preserve">serves meaningfully behind the live database, measured against the</w:t>
      </w:r>
      <w:r>
        <w:t xml:space="preserve"> </w:t>
      </w:r>
      <w:r>
        <w:rPr>
          <w:b/>
          <w:bCs/>
        </w:rPr>
        <w:t xml:space="preserve">pageserver</w:t>
      </w:r>
      <w:r>
        <w:rPr>
          <w:b/>
          <w:bCs/>
        </w:rPr>
        <w:t xml:space="preserve"> </w:t>
      </w:r>
      <w:r>
        <w:rPr>
          <w:b/>
          <w:bCs/>
        </w:rPr>
        <w:t xml:space="preserve">position</w:t>
      </w:r>
      <w:r>
        <w:t xml:space="preserve"> </w:t>
      </w:r>
      <w:r>
        <w:t xml:space="preserve">(the tail's</w:t>
      </w:r>
      <w:r>
        <w:t xml:space="preserve"> </w:t>
      </w:r>
      <w:r>
        <w:rPr>
          <w:rStyle w:val="VerbatimChar"/>
        </w:rPr>
        <w:t xml:space="preserve">freshness</w:t>
      </w:r>
      <w:r>
        <w:t xml:space="preserve"> </w:t>
      </w:r>
      <w:r>
        <w:t xml:space="preserve">action) rather than the decoded head alone,</w:t>
      </w:r>
      <w:r>
        <w:t xml:space="preserve"> </w:t>
      </w:r>
      <w:r>
        <w:t xml:space="preserve">because catch-up parks the head at the watermark. Threshold</w:t>
      </w:r>
      <w:r>
        <w:t xml:space="preserve"> </w:t>
      </w:r>
      <w:r>
        <w:rPr>
          <w:b/>
          <w:bCs/>
        </w:rPr>
        <w:t xml:space="preserve">16 MiB</w:t>
      </w:r>
      <w:r>
        <w:t xml:space="preserve">, a</w:t>
      </w:r>
      <w:r>
        <w:t xml:space="preserve"> </w:t>
      </w:r>
      <w:r>
        <w:t xml:space="preserve">constant since 2026-08-02 [D-2026-08-02-5a35c8]; an active catch-up always</w:t>
      </w:r>
      <w:r>
        <w:t xml:space="preserve"> </w:t>
      </w:r>
      <w:r>
        <w:t xml:space="preserve">discloses (</w:t>
      </w:r>
      <w:r>
        <w:rPr>
          <w:rStyle w:val="VerbatimChar"/>
        </w:rPr>
        <w:t xml:space="preserve">DESIGN.md:167</w:t>
      </w:r>
      <w:r>
        <w:t xml:space="preserve">).</w:t>
      </w:r>
    </w:p>
    <w:p>
      <w:pPr>
        <w:pStyle w:val="BodyText"/>
      </w:pPr>
    </w:p>
    <w:bookmarkEnd w:id="144"/>
    <w:bookmarkStart w:id="145" w:name="_35a3859dc32c2e700f6f696fcf3eb8ca6aea669"/>
    <w:p>
      <w:pPr>
        <w:pStyle w:val="Heading4"/>
      </w:pPr>
      <w:r>
        <w:t xml:space="preserve">3.3 The unified read, per table</w:t>
      </w:r>
    </w:p>
    <w:p>
      <w:pPr>
        <w:pStyle w:val="FirstParagraph"/>
      </w:pPr>
      <w:r>
        <w:t xml:space="preserve">![3b — the unified read: Iceberg@W ∪ the changes in (W, L]](diagrams/argondb-and-the-erp/03b-unified-read.svg)</w:t>
      </w:r>
    </w:p>
    <w:p>
      <w:pPr>
        <w:pStyle w:val="BodyText"/>
      </w:pPr>
      <w:r>
        <w:t xml:space="preserve">The protocol is five steps (</w:t>
      </w:r>
      <w:r>
        <w:rPr>
          <w:rStyle w:val="VerbatimChar"/>
        </w:rPr>
        <w:t xml:space="preserve">DESIGN.md:503-509</w:t>
      </w:r>
      <w:r>
        <w:t xml:space="preserve">):</w:t>
      </w:r>
    </w:p>
    <w:p>
      <w:pPr>
        <w:pStyle w:val="Compact"/>
        <w:numPr>
          <w:ilvl w:val="0"/>
          <w:numId w:val="1021"/>
        </w:numPr>
      </w:pPr>
      <w:r>
        <w:t xml:space="preserve">Pick</w:t>
      </w:r>
      <w:r>
        <w:t xml:space="preserve"> </w:t>
      </w:r>
      <w:r>
        <w:rPr>
          <w:rStyle w:val="VerbatimChar"/>
        </w:rPr>
        <w:t xml:space="preserve">L</w:t>
      </w:r>
      <w:r>
        <w:t xml:space="preserve"> </w:t>
      </w:r>
      <w:r>
        <w:t xml:space="preserve">— default the current</w:t>
      </w:r>
      <w:r>
        <w:t xml:space="preserve"> </w:t>
      </w:r>
      <w:r>
        <w:rPr>
          <w:rStyle w:val="VerbatimChar"/>
        </w:rPr>
        <w:t xml:space="preserve">H</w:t>
      </w:r>
      <w:r>
        <w:t xml:space="preserve">, or client-supplied for</w:t>
      </w:r>
      <w:r>
        <w:t xml:space="preserve"> </w:t>
      </w:r>
      <w:r>
        <w:t xml:space="preserve">read-your-writes — and a scope.</w:t>
      </w:r>
    </w:p>
    <w:p>
      <w:pPr>
        <w:pStyle w:val="Compact"/>
        <w:numPr>
          <w:ilvl w:val="0"/>
          <w:numId w:val="1021"/>
        </w:numPr>
      </w:pPr>
      <w:r>
        <w:t xml:space="preserve">Per scoped table, select the Iceberg snapshot with the</w:t>
      </w:r>
      <w:r>
        <w:t xml:space="preserve"> </w:t>
      </w:r>
      <w:r>
        <w:rPr>
          <w:b/>
          <w:bCs/>
        </w:rPr>
        <w:t xml:space="preserve">greatest</w:t>
      </w:r>
      <w:r>
        <w:rPr>
          <w:b/>
          <w:bCs/>
        </w:rPr>
        <w:t xml:space="preserve"> </w:t>
      </w:r>
      <w:r>
        <w:rPr>
          <w:rStyle w:val="VerbatimChar"/>
          <w:b/>
          <w:bCs/>
        </w:rPr>
        <w:t xml:space="preserve">W ≤ L</w:t>
      </w:r>
      <w:r>
        <w:t xml:space="preserve">.</w:t>
      </w:r>
      <w:r>
        <w:t xml:space="preserve"> </w:t>
      </w:r>
      <w:r>
        <w:t xml:space="preserve">Any</w:t>
      </w:r>
      <w:r>
        <w:t xml:space="preserve"> </w:t>
      </w:r>
      <w:r>
        <w:rPr>
          <w:i/>
          <w:iCs/>
        </w:rPr>
        <w:t xml:space="preserve">retained</w:t>
      </w:r>
      <w:r>
        <w:t xml:space="preserve"> </w:t>
      </w:r>
      <w:r>
        <w:t xml:space="preserve">snapshot qualifies, not only the current one; that is what</w:t>
      </w:r>
      <w:r>
        <w:t xml:space="preserve"> </w:t>
      </w:r>
      <w:r>
        <w:t xml:space="preserve">makes time travel the same code path as a fresh read.</w:t>
      </w:r>
    </w:p>
    <w:p>
      <w:pPr>
        <w:pStyle w:val="Compact"/>
        <w:numPr>
          <w:ilvl w:val="0"/>
          <w:numId w:val="1021"/>
        </w:numPr>
      </w:pPr>
      <w:r>
        <w:t xml:space="preserve">Fetch the changes in</w:t>
      </w:r>
      <w:r>
        <w:t xml:space="preserve"> </w:t>
      </w:r>
      <w:r>
        <w:rPr>
          <w:rStyle w:val="VerbatimChar"/>
        </w:rPr>
        <w:t xml:space="preserve">(W, L]</w:t>
      </w:r>
      <w:r>
        <w:t xml:space="preserve"> </w:t>
      </w:r>
      <w:r>
        <w:t xml:space="preserve">— from the</w:t>
      </w:r>
      <w:r>
        <w:t xml:space="preserve"> </w:t>
      </w:r>
      <w:r>
        <w:rPr>
          <w:b/>
          <w:bCs/>
        </w:rPr>
        <w:t xml:space="preserve">ring over Arrow Flight</w:t>
      </w:r>
      <w:r>
        <w:t xml:space="preserve"> </w:t>
      </w:r>
      <w:r>
        <w:t xml:space="preserve">when</w:t>
      </w:r>
      <w:r>
        <w:t xml:space="preserve"> </w:t>
      </w:r>
      <w:r>
        <w:rPr>
          <w:rStyle w:val="VerbatimChar"/>
        </w:rPr>
        <w:t xml:space="preserve">L</w:t>
      </w:r>
      <w:r>
        <w:t xml:space="preserve"> </w:t>
      </w:r>
      <w:r>
        <w:t xml:space="preserve">is above the table's current watermark, else from the</w:t>
      </w:r>
      <w:r>
        <w:t xml:space="preserve"> </w:t>
      </w:r>
      <w:r>
        <w:rPr>
          <w:rStyle w:val="VerbatimChar"/>
          <w:b/>
          <w:bCs/>
        </w:rPr>
        <w:t xml:space="preserve">__changes</w:t>
      </w:r>
      <w:r>
        <w:rPr>
          <w:b/>
          <w:bCs/>
        </w:rPr>
        <w:t xml:space="preserve"> </w:t>
      </w:r>
      <w:r>
        <w:rPr>
          <w:b/>
          <w:bCs/>
        </w:rPr>
        <w:t xml:space="preserve">changelog</w:t>
      </w:r>
      <w:r>
        <w:t xml:space="preserve">, whose rows each carry</w:t>
      </w:r>
      <w:r>
        <w:t xml:space="preserve"> </w:t>
      </w:r>
      <w:r>
        <w:rPr>
          <w:rStyle w:val="VerbatimChar"/>
        </w:rPr>
        <w:t xml:space="preserve">_argon_lsn</w:t>
      </w:r>
      <w:r>
        <w:t xml:space="preserve"> </w:t>
      </w:r>
      <w:r>
        <w:t xml:space="preserve">and</w:t>
      </w:r>
      <w:r>
        <w:t xml:space="preserve"> </w:t>
      </w:r>
      <w:r>
        <w:rPr>
          <w:rStyle w:val="VerbatimChar"/>
        </w:rPr>
        <w:t xml:space="preserve">_argon_op</w:t>
      </w:r>
      <w:r>
        <w:t xml:space="preserve">.</w:t>
      </w:r>
    </w:p>
    <w:p>
      <w:pPr>
        <w:pStyle w:val="Compact"/>
        <w:numPr>
          <w:ilvl w:val="0"/>
          <w:numId w:val="1021"/>
        </w:numPr>
      </w:pPr>
      <w:r>
        <w:t xml:space="preserve">Merge: upserts and deletes applied over the Iceberg scan keyed by PK;</w:t>
      </w:r>
      <w:r>
        <w:t xml:space="preserve"> </w:t>
      </w:r>
      <w:r>
        <w:t xml:space="preserve">append-only tables concatenate.</w:t>
      </w:r>
    </w:p>
    <w:p>
      <w:pPr>
        <w:pStyle w:val="Compact"/>
        <w:numPr>
          <w:ilvl w:val="0"/>
          <w:numId w:val="1021"/>
        </w:numPr>
      </w:pPr>
      <w:r>
        <w:t xml:space="preserve">Refuse only in the five cases above.</w:t>
      </w:r>
    </w:p>
    <w:p>
      <w:pPr>
        <w:pStyle w:val="FirstParagraph"/>
      </w:pPr>
      <w:r>
        <w:t xml:space="preserve">The important structural fact is in step 3:</w:t>
      </w:r>
      <w:r>
        <w:t xml:space="preserve"> </w:t>
      </w:r>
      <w:r>
        <w:rPr>
          <w:b/>
          <w:bCs/>
        </w:rPr>
        <w:t xml:space="preserve">the ring and the changelog are</w:t>
      </w:r>
      <w:r>
        <w:rPr>
          <w:b/>
          <w:bCs/>
        </w:rPr>
        <w:t xml:space="preserve"> </w:t>
      </w:r>
      <w:r>
        <w:rPr>
          <w:b/>
          <w:bCs/>
        </w:rPr>
        <w:t xml:space="preserve">two sources for one merge</w:t>
      </w:r>
      <w:r>
        <w:t xml:space="preserve">, not two read paths. The merge does not know or</w:t>
      </w:r>
      <w:r>
        <w:t xml:space="preserve"> </w:t>
      </w:r>
      <w:r>
        <w:t xml:space="preserve">care which one fed it, which is why time travel and read-your-writes have</w:t>
      </w:r>
      <w:r>
        <w:t xml:space="preserve"> </w:t>
      </w:r>
      <w:r>
        <w:t xml:space="preserve">identical semantics and identical code.</w:t>
      </w:r>
    </w:p>
    <w:p>
      <w:pPr>
        <w:pStyle w:val="BodyText"/>
      </w:pPr>
      <w:r>
        <w:t xml:space="preserve">There is an ordering subtlety worth naming because it looks like a bug when you</w:t>
      </w:r>
      <w:r>
        <w:t xml:space="preserve"> </w:t>
      </w:r>
      <w:r>
        <w:t xml:space="preserve">hit it. A cadence commit can move a table's</w:t>
      </w:r>
      <w:r>
        <w:t xml:space="preserve"> </w:t>
      </w:r>
      <w:r>
        <w:rPr>
          <w:rStyle w:val="VerbatimChar"/>
        </w:rPr>
        <w:t xml:space="preserve">W</w:t>
      </w:r>
      <w:r>
        <w:t xml:space="preserve"> </w:t>
      </w:r>
      <w:r>
        <w:t xml:space="preserve">past a pin taken moments</w:t>
      </w:r>
      <w:r>
        <w:t xml:space="preserve"> </w:t>
      </w:r>
      <w:r>
        <w:t xml:space="preserve">earlier. For an implicit "latest" pin the answer is to</w:t>
      </w:r>
      <w:r>
        <w:t xml:space="preserve"> </w:t>
      </w:r>
      <w:r>
        <w:rPr>
          <w:b/>
          <w:bCs/>
        </w:rPr>
        <w:t xml:space="preserve">re-pin at the fresh</w:t>
      </w:r>
      <w:r>
        <w:rPr>
          <w:b/>
          <w:bCs/>
        </w:rPr>
        <w:t xml:space="preserve"> </w:t>
      </w:r>
      <w:r>
        <w:rPr>
          <w:b/>
          <w:bCs/>
        </w:rPr>
        <w:t xml:space="preserve">head and rebuild</w:t>
      </w:r>
      <w:r>
        <w:t xml:space="preserve">, not to fail; an explicit</w:t>
      </w:r>
      <w:r>
        <w:t xml:space="preserve"> </w:t>
      </w:r>
      <w:r>
        <w:rPr>
          <w:rStyle w:val="VerbatimChar"/>
        </w:rPr>
        <w:t xml:space="preserve">--at-lsn</w:t>
      </w:r>
      <w:r>
        <w:t xml:space="preserve"> </w:t>
      </w:r>
      <w:r>
        <w:t xml:space="preserve">below</w:t>
      </w:r>
      <w:r>
        <w:t xml:space="preserve"> </w:t>
      </w:r>
      <w:r>
        <w:rPr>
          <w:rStyle w:val="VerbatimChar"/>
        </w:rPr>
        <w:t xml:space="preserve">W</w:t>
      </w:r>
      <w:r>
        <w:t xml:space="preserve"> </w:t>
      </w:r>
      <w:r>
        <w:t xml:space="preserve">is served by</w:t>
      </w:r>
      <w:r>
        <w:t xml:space="preserve"> </w:t>
      </w:r>
      <w:r>
        <w:t xml:space="preserve">time travel (</w:t>
      </w:r>
      <w:r>
        <w:rPr>
          <w:rStyle w:val="VerbatimChar"/>
        </w:rPr>
        <w:t xml:space="preserve">crates/argondb-query/src/lib.rs:4278-4281</w:t>
      </w:r>
      <w:r>
        <w:t xml:space="preserve">). And a time-travel pin</w:t>
      </w:r>
      <w:r>
        <w:t xml:space="preserve"> </w:t>
      </w:r>
      <w:r>
        <w:t xml:space="preserve">folds the tail's</w:t>
      </w:r>
      <w:r>
        <w:t xml:space="preserve"> </w:t>
      </w:r>
      <w:r>
        <w:rPr>
          <w:b/>
          <w:bCs/>
        </w:rPr>
        <w:t xml:space="preserve">current</w:t>
      </w:r>
      <w:r>
        <w:t xml:space="preserve"> </w:t>
      </w:r>
      <w:r>
        <w:t xml:space="preserve">pending D14 value notes into a historical read — so</w:t>
      </w:r>
      <w:r>
        <w:t xml:space="preserve"> </w:t>
      </w:r>
      <w:r>
        <w:t xml:space="preserve">a note about a value that landed</w:t>
      </w:r>
      <w:r>
        <w:t xml:space="preserve"> </w:t>
      </w:r>
      <w:r>
        <w:rPr>
          <w:i/>
          <w:iCs/>
        </w:rPr>
        <w:t xml:space="preserve">after</w:t>
      </w:r>
      <w:r>
        <w:t xml:space="preserve"> </w:t>
      </w:r>
      <w:r>
        <w:t xml:space="preserve">the pinned coordinate can be disclosed</w:t>
      </w:r>
      <w:r>
        <w:t xml:space="preserve"> </w:t>
      </w:r>
      <w:r>
        <w:t xml:space="preserve">on an answer that does not contain it. That is over-disclosure, named in the</w:t>
      </w:r>
      <w:r>
        <w:t xml:space="preserve"> </w:t>
      </w:r>
      <w:r>
        <w:t xml:space="preserve">code as deliberate: the failure this mechanism prevents is an affected value</w:t>
      </w:r>
      <w:r>
        <w:t xml:space="preserve"> </w:t>
      </w:r>
      <w:r>
        <w:t xml:space="preserve">served with</w:t>
      </w:r>
      <w:r>
        <w:t xml:space="preserve"> </w:t>
      </w:r>
      <w:r>
        <w:rPr>
          <w:b/>
          <w:bCs/>
        </w:rPr>
        <w:t xml:space="preserve">no</w:t>
      </w:r>
      <w:r>
        <w:t xml:space="preserve"> </w:t>
      </w:r>
      <w:r>
        <w:t xml:space="preserve">note, never a note with no value</w:t>
      </w:r>
      <w:r>
        <w:t xml:space="preserve"> </w:t>
      </w:r>
      <w:r>
        <w:t xml:space="preserve">(</w:t>
      </w:r>
      <w:r>
        <w:rPr>
          <w:rStyle w:val="VerbatimChar"/>
        </w:rPr>
        <w:t xml:space="preserve">crates/argondb-query/src/lib.rs:4270-4276</w:t>
      </w:r>
      <w:r>
        <w:t xml:space="preserve">).</w:t>
      </w:r>
    </w:p>
    <w:p>
      <w:pPr>
        <w:pStyle w:val="BodyText"/>
      </w:pPr>
    </w:p>
    <w:bookmarkEnd w:id="145"/>
    <w:bookmarkStart w:id="149" w:name="_fa417b0366bdffa2ed6c4095be81eab88bf4daf"/>
    <w:p>
      <w:pPr>
        <w:pStyle w:val="Heading4"/>
      </w:pPr>
      <w:r>
        <w:t xml:space="preserve">3.4 The gap record and the rescan</w:t>
      </w:r>
    </w:p>
    <w:p>
      <w:pPr>
        <w:pStyle w:val="FirstParagraph"/>
      </w:pPr>
      <w:r>
        <w:drawing>
          <wp:inline>
            <wp:extent cx="5334000" cy="2971800"/>
            <wp:effectExtent b="0" l="0" r="0" t="0"/>
            <wp:docPr descr="3d — the gap record and the rescan" title="" id="147" name="Picture"/>
            <a:graphic>
              <a:graphicData uri="http://schemas.openxmlformats.org/drawingml/2006/picture">
                <pic:pic>
                  <pic:nvPicPr>
                    <pic:cNvPr descr="diagrams/argondb-and-the-erp/03d-gap-and-rescan.svg" id="14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46"/>
                        </a:ext>
                      </a:extLst>
                    </a:blip>
                    <a:stretch>
                      <a:fillRect/>
                    </a:stretch>
                  </pic:blipFill>
                  <pic:spPr bwMode="auto">
                    <a:xfrm>
                      <a:off x="0" y="0"/>
                      <a:ext cx="5334000" cy="2971800"/>
                    </a:xfrm>
                    <a:prstGeom prst="rect">
                      <a:avLst/>
                    </a:prstGeom>
                    <a:noFill/>
                    <a:ln w="9525">
                      <a:noFill/>
                      <a:headEnd/>
                      <a:tailEnd/>
                    </a:ln>
                  </pic:spPr>
                </pic:pic>
              </a:graphicData>
            </a:graphic>
          </wp:inline>
        </w:drawing>
      </w:r>
    </w:p>
    <w:p>
      <w:pPr>
        <w:pStyle w:val="BodyText"/>
      </w:pPr>
      <w:r>
        <w:t xml:space="preserve">Four doors lead to a re-baseline: a resume point unservable at boot (the hold</w:t>
      </w:r>
      <w:r>
        <w:t xml:space="preserve"> </w:t>
      </w:r>
      <w:r>
        <w:t xml:space="preserve">went over cap); a startup</w:t>
      </w:r>
      <w:r>
        <w:t xml:space="preserve"> </w:t>
      </w:r>
      <w:r>
        <w:rPr>
          <w:b/>
          <w:bCs/>
        </w:rPr>
        <w:t xml:space="preserve">laggard</w:t>
      </w:r>
      <w:r>
        <w:t xml:space="preserve">, per table, further behind head than</w:t>
      </w:r>
      <w:r>
        <w:t xml:space="preserve"> </w:t>
      </w:r>
      <w:r>
        <w:rPr>
          <w:rStyle w:val="VerbatimChar"/>
        </w:rPr>
        <w:t xml:space="preserve">ARGONDB_MAX_LAG_BYTES</w:t>
      </w:r>
      <w:r>
        <w:t xml:space="preserve"> </w:t>
      </w:r>
      <w:r>
        <w:t xml:space="preserve">(</w:t>
      </w:r>
      <w:r>
        <w:rPr>
          <w:b/>
          <w:bCs/>
        </w:rPr>
        <w:t xml:space="preserve">256 MiB</w:t>
      </w:r>
      <w:r>
        <w:t xml:space="preserve">, the shipped default —</w:t>
      </w:r>
      <w:r>
        <w:t xml:space="preserve"> </w:t>
      </w:r>
      <w:r>
        <w:rPr>
          <w:rStyle w:val="VerbatimChar"/>
        </w:rPr>
        <w:t xml:space="preserve">docs/reserved-identifiers.md:77</w:t>
      </w:r>
      <w:r>
        <w:t xml:space="preserve">); an undecoded-window</w:t>
      </w:r>
      <w:r>
        <w:t xml:space="preserve"> </w:t>
      </w:r>
      <w:r>
        <w:rPr>
          <w:b/>
          <w:bCs/>
        </w:rPr>
        <w:t xml:space="preserve">barrier</w:t>
      </w:r>
      <w:r>
        <w:t xml:space="preserve"> </w:t>
      </w:r>
      <w:r>
        <w:t xml:space="preserve">episode; and</w:t>
      </w:r>
      <w:r>
        <w:t xml:space="preserve"> </w:t>
      </w:r>
      <w:r>
        <w:t xml:space="preserve">a watchdog stall escalation on</w:t>
      </w:r>
      <w:r>
        <w:t xml:space="preserve"> </w:t>
      </w:r>
      <w:r>
        <w:rPr>
          <w:rStyle w:val="VerbatimChar"/>
        </w:rPr>
        <w:t xml:space="preserve">ReplayVerdict::NotAdvancing</w:t>
      </w:r>
      <w:r>
        <w:t xml:space="preserve">.</w:t>
      </w:r>
    </w:p>
    <w:p>
      <w:pPr>
        <w:pStyle w:val="BodyText"/>
      </w:pPr>
      <w:r>
        <w:t xml:space="preserve">A fifth outcome is</w:t>
      </w:r>
      <w:r>
        <w:t xml:space="preserve"> </w:t>
      </w:r>
      <w:r>
        <w:rPr>
          <w:i/>
          <w:iCs/>
        </w:rPr>
        <w:t xml:space="preserve">not</w:t>
      </w:r>
      <w:r>
        <w:t xml:space="preserve"> </w:t>
      </w:r>
      <w:r>
        <w:t xml:space="preserve">a gap and is easy to confuse with one: a table whose</w:t>
      </w:r>
      <w:r>
        <w:t xml:space="preserve"> </w:t>
      </w:r>
      <w:r>
        <w:rPr>
          <w:b/>
          <w:bCs/>
        </w:rPr>
        <w:t xml:space="preserve">decode</w:t>
      </w:r>
      <w:r>
        <w:t xml:space="preserve"> </w:t>
      </w:r>
      <w:r>
        <w:t xml:space="preserve">fails is</w:t>
      </w:r>
      <w:r>
        <w:t xml:space="preserve"> </w:t>
      </w:r>
      <w:r>
        <w:rPr>
          <w:b/>
          <w:bCs/>
        </w:rPr>
        <w:t xml:space="preserve">quarantined alone</w:t>
      </w:r>
      <w:r>
        <w:t xml:space="preserve"> </w:t>
      </w:r>
      <w:r>
        <w:t xml:space="preserve">at its last-good watermark, alerted</w:t>
      </w:r>
      <w:r>
        <w:t xml:space="preserve"> </w:t>
      </w:r>
      <w:r>
        <w:t xml:space="preserve">with the row's evidence and the remedy named, while the cadence, the catch-up</w:t>
      </w:r>
      <w:r>
        <w:t xml:space="preserve"> </w:t>
      </w:r>
      <w:r>
        <w:t xml:space="preserve">rescan set and the read plane for every other table carry on unaffected (D14</w:t>
      </w:r>
      <w:r>
        <w:t xml:space="preserve"> </w:t>
      </w:r>
      <w:r>
        <w:t xml:space="preserve">containment, MUST,</w:t>
      </w:r>
      <w:r>
        <w:t xml:space="preserve"> </w:t>
      </w:r>
      <w:r>
        <w:rPr>
          <w:rStyle w:val="VerbatimChar"/>
        </w:rPr>
        <w:t xml:space="preserve">DESIGN.md:186</w:t>
      </w:r>
      <w:r>
        <w:t xml:space="preserve">). Nothing was lost — the table simply stopped</w:t>
      </w:r>
      <w:r>
        <w:t xml:space="preserve"> </w:t>
      </w:r>
      <w:r>
        <w:t xml:space="preserve">advancing, and</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w:t>
      </w:r>
      <w:r>
        <w:t xml:space="preserve">(</w:t>
      </w:r>
      <w:r>
        <w:rPr>
          <w:rStyle w:val="VerbatimChar"/>
        </w:rPr>
        <w:t xml:space="preserve">crates/argondb-ctl/src/lake.rs:316</w:t>
      </w:r>
      <w:r>
        <w:t xml:space="preserve">).</w:t>
      </w:r>
    </w:p>
    <w:p>
      <w:pPr>
        <w:pStyle w:val="BodyText"/>
      </w:pPr>
      <w:r>
        <w:rPr>
          <w:b/>
          <w:bCs/>
        </w:rPr>
        <w:t xml:space="preserve">The ordering is the guarantee.</w:t>
      </w:r>
      <w:r>
        <w:t xml:space="preserve"> </w:t>
      </w:r>
      <w:r>
        <w:t xml:space="preserve">The gap record MUST land</w:t>
      </w:r>
      <w:r>
        <w:t xml:space="preserve"> </w:t>
      </w:r>
      <w:r>
        <w:rPr>
          <w:i/>
          <w:iCs/>
        </w:rPr>
        <w:t xml:space="preserve">before</w:t>
      </w:r>
      <w:r>
        <w:t xml:space="preserve"> </w:t>
      </w:r>
      <w:r>
        <w:t xml:space="preserve">any of the</w:t>
      </w:r>
      <w:r>
        <w:t xml:space="preserve"> </w:t>
      </w:r>
      <w:r>
        <w:t xml:space="preserve">rescan's table commits. A crash between the two can then only leave a</w:t>
      </w:r>
      <w:r>
        <w:t xml:space="preserve"> </w:t>
      </w:r>
      <w:r>
        <w:t xml:space="preserve">conservative</w:t>
      </w:r>
      <w:r>
        <w:t xml:space="preserve"> </w:t>
      </w:r>
      <w:r>
        <w:rPr>
          <w:b/>
          <w:bCs/>
        </w:rPr>
        <w:t xml:space="preserve">false positive</w:t>
      </w:r>
      <w:r>
        <w:t xml:space="preserve"> </w:t>
      </w:r>
      <w:r>
        <w:t xml:space="preserve">— a gap recorded over a window that turns out to</w:t>
      </w:r>
      <w:r>
        <w:t xml:space="preserve"> </w:t>
      </w:r>
      <w:r>
        <w:t xml:space="preserve">be fine, which replay-from-watermark heals — never an advanced watermark with an</w:t>
      </w:r>
      <w:r>
        <w:t xml:space="preserve"> </w:t>
      </w:r>
      <w:r>
        <w:t xml:space="preserve">unrecorded gap (</w:t>
      </w:r>
      <w:r>
        <w:rPr>
          <w:rStyle w:val="VerbatimChar"/>
        </w:rPr>
        <w:t xml:space="preserve">DESIGN.md:170</w:t>
      </w:r>
      <w:r>
        <w:t xml:space="preserve">). The reverse order produces a lake that is</w:t>
      </w:r>
      <w:r>
        <w:t xml:space="preserve"> </w:t>
      </w:r>
      <w:r>
        <w:t xml:space="preserve">silently missing history and confident about it, and this ordering is what makes</w:t>
      </w:r>
      <w:r>
        <w:t xml:space="preserve"> </w:t>
      </w:r>
      <w:r>
        <w:t xml:space="preserve">that state unreachable. It is listed as an invariant of</w:t>
      </w:r>
      <w:r>
        <w:t xml:space="preserve"> </w:t>
      </w:r>
      <w:r>
        <w:rPr>
          <w:i/>
          <w:iCs/>
        </w:rPr>
        <w:t xml:space="preserve">every</w:t>
      </w:r>
      <w:r>
        <w:t xml:space="preserve"> </w:t>
      </w:r>
      <w:r>
        <w:t xml:space="preserve">stage of D13's</w:t>
      </w:r>
      <w:r>
        <w:t xml:space="preserve"> </w:t>
      </w:r>
      <w:r>
        <w:t xml:space="preserve">sharding design, not just of today's single pipeline (</w:t>
      </w:r>
      <w:r>
        <w:rPr>
          <w:rStyle w:val="VerbatimChar"/>
        </w:rPr>
        <w:t xml:space="preserve">DESIGN.md:191</w:t>
      </w:r>
      <w:r>
        <w:t xml:space="preserve">).</w:t>
      </w:r>
    </w:p>
    <w:p>
      <w:pPr>
        <w:pStyle w:val="BodyText"/>
      </w:pPr>
      <w:r>
        <w:t xml:space="preserve">Two consequences reach the reader, and neither is silence. A</w:t>
      </w:r>
      <w:r>
        <w:t xml:space="preserve"> </w:t>
      </w:r>
      <w:r>
        <w:rPr>
          <w:rStyle w:val="VerbatimChar"/>
        </w:rPr>
        <w:t xml:space="preserve">changes()</w:t>
      </w:r>
      <w:r>
        <w:t xml:space="preserve"> </w:t>
      </w:r>
      <w:r>
        <w:t xml:space="preserve">digest</w:t>
      </w:r>
      <w:r>
        <w:t xml:space="preserve"> </w:t>
      </w:r>
      <w:r>
        <w:t xml:space="preserve">whose window</w:t>
      </w:r>
      <w:r>
        <w:t xml:space="preserve"> </w:t>
      </w:r>
      <w:r>
        <w:rPr>
          <w:b/>
          <w:bCs/>
        </w:rPr>
        <w:t xml:space="preserve">intersects</w:t>
      </w:r>
      <w:r>
        <w:t xml:space="preserve"> </w:t>
      </w:r>
      <w:r>
        <w:t xml:space="preserve">a gap is still served,</w:t>
      </w:r>
      <w:r>
        <w:t xml:space="preserve"> </w:t>
      </w:r>
      <w:r>
        <w:rPr>
          <w:b/>
          <w:bCs/>
        </w:rPr>
        <w:t xml:space="preserve">annotated</w:t>
      </w:r>
      <w:r>
        <w:t xml:space="preserve">: its counts are</w:t>
      </w:r>
      <w:r>
        <w:t xml:space="preserve"> </w:t>
      </w:r>
      <w:r>
        <w:t xml:space="preserve">declared lower bounds over the intersecting range(s). A</w:t>
      </w:r>
      <w:r>
        <w:t xml:space="preserve"> </w:t>
      </w:r>
      <w:r>
        <w:rPr>
          <w:b/>
          <w:bCs/>
        </w:rPr>
        <w:t xml:space="preserve">time-travel read</w:t>
      </w:r>
      <w:r>
        <w:rPr>
          <w:b/>
          <w:bCs/>
        </w:rPr>
        <w:t xml:space="preserve"> </w:t>
      </w:r>
      <w:r>
        <w:rPr>
          <w:b/>
          <w:bCs/>
        </w:rPr>
        <w:t xml:space="preserve">inside</w:t>
      </w:r>
      <w:r>
        <w:t xml:space="preserve"> </w:t>
      </w:r>
      <w:r>
        <w:t xml:space="preserve">a gap is refused permanently, naming the range and the reason</w:t>
      </w:r>
      <w:r>
        <w:t xml:space="preserve"> </w:t>
      </w:r>
      <w:r>
        <w:t xml:space="preserve">(</w:t>
      </w:r>
      <w:r>
        <w:rPr>
          <w:rStyle w:val="VerbatimChar"/>
        </w:rPr>
        <w:t xml:space="preserve">DESIGN.md:170</w:t>
      </w:r>
      <w:r>
        <w:t xml:space="preserve">).</w:t>
      </w:r>
    </w:p>
    <w:p>
      <w:pPr>
        <w:pStyle w:val="BodyText"/>
      </w:pPr>
      <w:r>
        <w:t xml:space="preserve">Note also the defensive guard in the replay path. Structurally, a re-baseline</w:t>
      </w:r>
      <w:r>
        <w:t xml:space="preserve"> </w:t>
      </w:r>
      <w:r>
        <w:t xml:space="preserve">resets snapshot history, so no base below a gap should survive; the gap check</w:t>
      </w:r>
      <w:r>
        <w:t xml:space="preserve"> </w:t>
      </w:r>
      <w:r>
        <w:t xml:space="preserve">in</w:t>
      </w:r>
      <w:r>
        <w:t xml:space="preserve"> </w:t>
      </w:r>
      <w:r>
        <w:rPr>
          <w:rStyle w:val="VerbatimChar"/>
        </w:rPr>
        <w:t xml:space="preserve">travel_parts</w:t>
      </w:r>
      <w:r>
        <w:t xml:space="preserve"> </w:t>
      </w:r>
      <w:r>
        <w:t xml:space="preserve">exists to convert any future violation of that invariant into</w:t>
      </w:r>
      <w:r>
        <w:t xml:space="preserve"> </w:t>
      </w:r>
      <w:r>
        <w:t xml:space="preserve">a refusal instead of wrong rows</w:t>
      </w:r>
      <w:r>
        <w:t xml:space="preserve"> </w:t>
      </w:r>
      <w:r>
        <w:t xml:space="preserve">(</w:t>
      </w:r>
      <w:r>
        <w:rPr>
          <w:rStyle w:val="VerbatimChar"/>
        </w:rPr>
        <w:t xml:space="preserve">crates/argondb-query/src/lib.rs:6006-6011</w:t>
      </w:r>
      <w:r>
        <w:t xml:space="preserve">).</w:t>
      </w:r>
    </w:p>
    <w:p>
      <w:pPr>
        <w:pStyle w:val="BodyText"/>
      </w:pPr>
    </w:p>
    <w:bookmarkEnd w:id="149"/>
    <w:bookmarkStart w:id="153" w:name="_507292c706b12783092973d2a6eaae185042954"/>
    <w:p>
      <w:pPr>
        <w:pStyle w:val="Heading4"/>
      </w:pPr>
      <w:r>
        <w:t xml:space="preserve">3.5 The memory budget, and where it turns into lag</w:t>
      </w:r>
    </w:p>
    <w:p>
      <w:pPr>
        <w:pStyle w:val="FirstParagraph"/>
      </w:pPr>
      <w:r>
        <w:drawing>
          <wp:inline>
            <wp:extent cx="5334000" cy="3200400"/>
            <wp:effectExtent b="0" l="0" r="0" t="0"/>
            <wp:docPr descr="3c — the tail's memory budget as a stack" title="" id="151" name="Picture"/>
            <a:graphic>
              <a:graphicData uri="http://schemas.openxmlformats.org/drawingml/2006/picture">
                <pic:pic>
                  <pic:nvPicPr>
                    <pic:cNvPr descr="diagrams/argondb-and-the-erp/03c-tail-memory-budget.sv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50"/>
                        </a:ext>
                      </a:extLst>
                    </a:blip>
                    <a:stretch>
                      <a:fillRect/>
                    </a:stretch>
                  </pic:blipFill>
                  <pic:spPr bwMode="auto">
                    <a:xfrm>
                      <a:off x="0" y="0"/>
                      <a:ext cx="5334000" cy="3200400"/>
                    </a:xfrm>
                    <a:prstGeom prst="rect">
                      <a:avLst/>
                    </a:prstGeom>
                    <a:noFill/>
                    <a:ln w="9525">
                      <a:noFill/>
                      <a:headEnd/>
                      <a:tailEnd/>
                    </a:ln>
                  </pic:spPr>
                </pic:pic>
              </a:graphicData>
            </a:graphic>
          </wp:inline>
        </w:drawing>
      </w:r>
    </w:p>
    <w:p>
      <w:pPr>
        <w:pStyle w:val="BodyText"/>
      </w:pPr>
      <w:r>
        <w:t xml:space="preserve">The bound is a sum of seven named buffers plus allocator slack</w:t>
      </w:r>
      <w:r>
        <w:t xml:space="preserve"> </w:t>
      </w:r>
      <w:r>
        <w:t xml:space="preserve">(</w:t>
      </w:r>
      <w:r>
        <w:rPr>
          <w:rStyle w:val="VerbatimChar"/>
        </w:rPr>
        <w:t xml:space="preserve">docs/2026-09-17-process-sidecar-design.md:392-455</w:t>
      </w:r>
      <w:r>
        <w:t xml:space="preserve">):</w:t>
      </w:r>
    </w:p>
    <w:p>
      <w:pPr>
        <w:pStyle w:val="SourceCode"/>
      </w:pPr>
      <w:r>
        <w:rPr>
          <w:rStyle w:val="VerbatimChar"/>
        </w:rPr>
        <w:t xml:space="preserve">   baseline              1,024 MiB   tokio, the Flight server, the schema, the pagestream connections</w:t>
      </w:r>
      <w:r>
        <w:br/>
      </w:r>
      <w:r>
        <w:rPr>
          <w:rStyle w:val="VerbatimChar"/>
        </w:rPr>
        <w:t xml:space="preserve">   ring budget           2,048 MiB   ARGONDB_TAIL_DRAIN_QUEUE_MB</w:t>
      </w:r>
      <w:r>
        <w:br/>
      </w:r>
      <w:r>
        <w:rPr>
          <w:rStyle w:val="VerbatimChar"/>
        </w:rPr>
        <w:t xml:space="preserve">   open-txn budget         512 MiB   ARGONDB_MAX_OPEN_TXN_BYTES</w:t>
      </w:r>
      <w:r>
        <w:br/>
      </w:r>
      <w:r>
        <w:rPr>
          <w:rStyle w:val="VerbatimChar"/>
        </w:rPr>
        <w:t xml:space="preserve">   scan-buffer budget      512 MiB   ARGONDB_MAX_SCAN_BUFFER_BYTES</w:t>
      </w:r>
      <w:r>
        <w:br/>
      </w:r>
      <w:r>
        <w:rPr>
          <w:rStyle w:val="VerbatimChar"/>
        </w:rPr>
        <w:t xml:space="preserve">   TOAST-index budget      256 MiB</w:t>
      </w:r>
      <w:r>
        <w:br/>
      </w:r>
      <w:r>
        <w:rPr>
          <w:rStyle w:val="VerbatimChar"/>
        </w:rPr>
        <w:t xml:space="preserve">   old-tuple cache         128 MiB   ARGONDB_TAIL_OLD_TUPLE_CACHE_MB</w:t>
      </w:r>
      <w:r>
        <w:br/>
      </w:r>
      <w:r>
        <w:rPr>
          <w:rStyle w:val="VerbatimChar"/>
        </w:rPr>
        <w:t xml:space="preserve">   writer staging        1,024 MiB   one table's ceiling</w:t>
      </w:r>
      <w:r>
        <w:br/>
      </w:r>
      <w:r>
        <w:rPr>
          <w:rStyle w:val="VerbatimChar"/>
        </w:rPr>
        <w:t xml:space="preserve">   ------------------------------------------------------------------</w:t>
      </w:r>
      <w:r>
        <w:br/>
      </w:r>
      <w:r>
        <w:rPr>
          <w:rStyle w:val="VerbatimChar"/>
        </w:rPr>
        <w:t xml:space="preserve">                         5,504 MiB</w:t>
      </w:r>
      <w:r>
        <w:br/>
      </w:r>
      <w:r>
        <w:rPr>
          <w:rStyle w:val="VerbatimChar"/>
        </w:rPr>
        <w:t xml:space="preserve">   + 25 % of the 4,480 MiB of BUDGETS (not the baseline)   1,120 MiB</w:t>
      </w:r>
      <w:r>
        <w:br/>
      </w:r>
      <w:r>
        <w:rPr>
          <w:rStyle w:val="VerbatimChar"/>
        </w:rPr>
        <w:t xml:space="preserve">   ------------------------------------------------------------------</w:t>
      </w:r>
      <w:r>
        <w:br/>
      </w:r>
      <w:r>
        <w:rPr>
          <w:rStyle w:val="VerbatimChar"/>
        </w:rPr>
        <w:t xml:space="preserve">   stated bound          6,624 MiB   -&gt;  memory.max 6,144 MiB, memory.high 5,632 MiB</w:t>
      </w:r>
    </w:p>
    <w:p>
      <w:pPr>
        <w:pStyle w:val="FirstParagraph"/>
      </w:pPr>
      <w:r>
        <w:t xml:space="preserve">Ratified as block S2 [D-2026-09-18-ff217a]. Two things about that table are</w:t>
      </w:r>
      <w:r>
        <w:t xml:space="preserve"> </w:t>
      </w:r>
      <w:r>
        <w:t xml:space="preserve">measured rather than assumed, and one thing in it did not ship.</w:t>
      </w:r>
    </w:p>
    <w:p>
      <w:pPr>
        <w:pStyle w:val="BodyText"/>
      </w:pPr>
      <w:r>
        <w:rPr>
          <w:b/>
          <w:bCs/>
        </w:rPr>
        <w:t xml:space="preserve">The bound has a floor, and the box does not refuse under it.</w:t>
      </w:r>
      <w:r>
        <w:t xml:space="preserve"> </w:t>
      </w:r>
      <w:r>
        <w:t xml:space="preserve">The tail's</w:t>
      </w:r>
      <w:r>
        <w:t xml:space="preserve"> </w:t>
      </w:r>
      <w:r>
        <w:t xml:space="preserve">floor is</w:t>
      </w:r>
      <w:r>
        <w:t xml:space="preserve"> </w:t>
      </w:r>
      <w:r>
        <w:rPr>
          <w:b/>
          <w:bCs/>
        </w:rPr>
        <w:t xml:space="preserve">4,704 MiB</w:t>
      </w:r>
      <w:r>
        <w:t xml:space="preserve">. When a box's own memory budget would give the tail a</w:t>
      </w:r>
      <w:r>
        <w:t xml:space="preserve"> </w:t>
      </w:r>
      <w:r>
        <w:t xml:space="preserve">smaller share than that, the share clamps</w:t>
      </w:r>
      <w:r>
        <w:t xml:space="preserve"> </w:t>
      </w:r>
      <w:r>
        <w:rPr>
          <w:b/>
          <w:bCs/>
        </w:rPr>
        <w:t xml:space="preserve">up</w:t>
      </w:r>
      <w:r>
        <w:t xml:space="preserve"> </w:t>
      </w:r>
      <w:r>
        <w:t xml:space="preserve">to the floor at boot — the</w:t>
      </w:r>
      <w:r>
        <w:t xml:space="preserve"> </w:t>
      </w:r>
      <w:r>
        <w:t xml:space="preserve">boot line names the share, the budget and the floor — and the box refuses only</w:t>
      </w:r>
      <w:r>
        <w:t xml:space="preserve"> </w:t>
      </w:r>
      <w:r>
        <w:t xml:space="preserve">when an operator sets</w:t>
      </w:r>
      <w:r>
        <w:t xml:space="preserve"> </w:t>
      </w:r>
      <w:r>
        <w:rPr>
          <w:rStyle w:val="VerbatimChar"/>
        </w:rPr>
        <w:t xml:space="preserve">ARGONDB_TAIL_MEMORY_MB</w:t>
      </w:r>
      <w:r>
        <w:t xml:space="preserve"> </w:t>
      </w:r>
      <w:r>
        <w:t xml:space="preserve">explicitly below the floor.</w:t>
      </w:r>
      <w:r>
        <w:t xml:space="preserve"> </w:t>
      </w:r>
      <w:r>
        <w:t xml:space="preserve">Read literally, the "refuses only below it" wording of block S2 item (3) would</w:t>
      </w:r>
      <w:r>
        <w:t xml:space="preserve"> </w:t>
      </w:r>
      <w:r>
        <w:t xml:space="preserve">stop every budgeted box in the estate today from booting at all; this is that</w:t>
      </w:r>
      <w:r>
        <w:t xml:space="preserve"> </w:t>
      </w:r>
      <w:r>
        <w:t xml:space="preserve">read corrected (block S5 [D-2026-09-19-1d3fca]).</w:t>
      </w:r>
    </w:p>
    <w:p>
      <w:pPr>
        <w:pStyle w:val="BodyText"/>
      </w:pPr>
      <w:r>
        <w:rPr>
          <w:b/>
          <w:bCs/>
        </w:rPr>
        <w:t xml:space="preserve">The Flight scan budget sits outside this cap, not inside it.</w:t>
      </w:r>
      <w:r>
        <w:t xml:space="preserve"> </w:t>
      </w:r>
      <w:r>
        <w:rPr>
          <w:rStyle w:val="VerbatimChar"/>
        </w:rPr>
        <w:t xml:space="preserve">ARGONDB_TAIL_FLIGHT_SCAN_MB</w:t>
      </w:r>
      <w:r>
        <w:t xml:space="preserve"> </w:t>
      </w:r>
      <w:r>
        <w:t xml:space="preserve">(default</w:t>
      </w:r>
      <w:r>
        <w:t xml:space="preserve"> </w:t>
      </w:r>
      <w:r>
        <w:rPr>
          <w:b/>
          <w:bCs/>
        </w:rPr>
        <w:t xml:space="preserve">8,192 MiB per process</w:t>
      </w:r>
      <w:r>
        <w:t xml:space="preserve">) bounds Arrow</w:t>
      </w:r>
      <w:r>
        <w:t xml:space="preserve"> </w:t>
      </w:r>
      <w:r>
        <w:t xml:space="preserve">Flight scan reads on its own process-wide budget; the cgroup cap above does not</w:t>
      </w:r>
      <w:r>
        <w:t xml:space="preserve"> </w:t>
      </w:r>
      <w:r>
        <w:t xml:space="preserve">cover them, and the boot line and the v1.5.4 limits line say so. Raising the</w:t>
      </w:r>
      <w:r>
        <w:t xml:space="preserve"> </w:t>
      </w:r>
      <w:r>
        <w:t xml:space="preserve">6,144 MiB cap to cover the read path (to roughly 16.5 GiB) was one of the three</w:t>
      </w:r>
      <w:r>
        <w:t xml:space="preserve"> </w:t>
      </w:r>
      <w:r>
        <w:t xml:space="preserve">shapes considered and was rejected: it would undo the "≥ 24 GiB replaced by</w:t>
      </w:r>
      <w:r>
        <w:t xml:space="preserve"> </w:t>
      </w:r>
      <w:r>
        <w:t xml:space="preserve">6 GiB" limits-line claim, and this is the only one of the three that changes no</w:t>
      </w:r>
      <w:r>
        <w:t xml:space="preserve"> </w:t>
      </w:r>
      <w:r>
        <w:t xml:space="preserve">ratified number (block S7 [D-2026-09-19-7a272e]).</w:t>
      </w:r>
    </w:p>
    <w:p>
      <w:pPr>
        <w:pStyle w:val="BodyText"/>
      </w:pPr>
      <w:r>
        <w:rPr>
          <w:b/>
          <w:bCs/>
        </w:rPr>
        <w:t xml:space="preserve">Measured (the baseline).</w:t>
      </w:r>
      <w:r>
        <w:t xml:space="preserve"> </w:t>
      </w:r>
      <w:r>
        <w:t xml:space="preserve">2026-09-19, lane</w:t>
      </w:r>
      <w:r>
        <w:t xml:space="preserve"> </w:t>
      </w:r>
      <w:r>
        <w:rPr>
          <w:rStyle w:val="VerbatimChar"/>
        </w:rPr>
        <w:t xml:space="preserve">tail-rss-bound-gate</w:t>
      </w:r>
      <w:r>
        <w:t xml:space="preserve"> </w:t>
      </w:r>
      <w:r>
        <w:t xml:space="preserve">on ms-01,</w:t>
      </w:r>
      <w:r>
        <w:t xml:space="preserve"> </w:t>
      </w:r>
      <w:r>
        <w:t xml:space="preserve">the idle arm — box booted, seeded, published, drained, then one 120 s cadence at</w:t>
      </w:r>
      <w:r>
        <w:t xml:space="preserve"> </w:t>
      </w:r>
      <w:r>
        <w:rPr>
          <w:b/>
          <w:bCs/>
        </w:rPr>
        <w:t xml:space="preserve">zero</w:t>
      </w:r>
      <w:r>
        <w:t xml:space="preserve"> </w:t>
      </w:r>
      <w:r>
        <w:t xml:space="preserve">clerks: tail</w:t>
      </w:r>
      <w:r>
        <w:t xml:space="preserve"> </w:t>
      </w: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r>
        <w:t xml:space="preserve">, drain queue</w:t>
      </w:r>
      <w:r>
        <w:t xml:space="preserve"> </w:t>
      </w:r>
      <w:r>
        <w:t xml:space="preserve">0 bytes, backpressure 0 ms, ingest lag 0 bytes. That is 17 % of the 1,024 MiB</w:t>
      </w:r>
      <w:r>
        <w:t xml:space="preserve"> </w:t>
      </w:r>
      <w:r>
        <w:t xml:space="preserve">constant, and the bound is</w:t>
      </w:r>
      <w:r>
        <w:t xml:space="preserve"> </w:t>
      </w:r>
      <w:r>
        <w:rPr>
          <w:b/>
          <w:bCs/>
        </w:rPr>
        <w:t xml:space="preserve">not</w:t>
      </w:r>
      <w:r>
        <w:t xml:space="preserve"> </w:t>
      </w:r>
      <w:r>
        <w:t xml:space="preserve">restated on it, for three reasons the design</w:t>
      </w:r>
      <w:r>
        <w:t xml:space="preserve"> </w:t>
      </w:r>
      <w:r>
        <w:t xml:space="preserve">states explicitly: recomposing would move 6,624 → 5,772 MiB and with it a</w:t>
      </w:r>
      <w:r>
        <w:t xml:space="preserve"> </w:t>
      </w:r>
      <w:r>
        <w:t xml:space="preserve">ratified cap, which one reading does not do; the reading is at</w:t>
      </w:r>
      <w:r>
        <w:t xml:space="preserve"> </w:t>
      </w:r>
      <w:r>
        <w:rPr>
          <w:rStyle w:val="VerbatimChar"/>
        </w:rPr>
        <w:t xml:space="preserve">ERP_SCALE=1</w:t>
      </w:r>
      <w:r>
        <w:t xml:space="preserve"> </w:t>
      </w:r>
      <w:r>
        <w:t xml:space="preserve">with ten published tables and the baseline's composition scales with the tenant,</w:t>
      </w:r>
      <w:r>
        <w:t xml:space="preserve"> </w:t>
      </w:r>
      <w:r>
        <w:t xml:space="preserve">so one point is not the curve; and a baseline</w:t>
      </w:r>
      <w:r>
        <w:t xml:space="preserve"> </w:t>
      </w:r>
      <w:r>
        <w:rPr>
          <w:i/>
          <w:iCs/>
        </w:rPr>
        <w:t xml:space="preserve">under</w:t>
      </w:r>
      <w:r>
        <w:t xml:space="preserve"> </w:t>
      </w:r>
      <w:r>
        <w:t xml:space="preserve">the constant makes the</w:t>
      </w:r>
      <w:r>
        <w:t xml:space="preserve"> </w:t>
      </w:r>
      <w:r>
        <w:t xml:space="preserve">bound conservative, which is the safe direction</w:t>
      </w:r>
      <w:r>
        <w:t xml:space="preserve"> </w:t>
      </w:r>
      <w:r>
        <w:t xml:space="preserve">(</w:t>
      </w:r>
      <w:r>
        <w:rPr>
          <w:rStyle w:val="VerbatimChar"/>
        </w:rPr>
        <w:t xml:space="preserve">docs/2026-09-17-process-sidecar-design.md:415-437</w:t>
      </w:r>
      <w:r>
        <w:t xml:space="preserve">).</w:t>
      </w:r>
    </w:p>
    <w:p>
      <w:pPr>
        <w:pStyle w:val="BodyText"/>
      </w:pPr>
      <w:r>
        <w:rPr>
          <w:b/>
          <w:bCs/>
        </w:rPr>
        <w:t xml:space="preserve">Measured (the fail-before).</w:t>
      </w:r>
      <w:r>
        <w:t xml:space="preserve"> </w:t>
      </w:r>
      <w:r>
        <w:t xml:space="preserve">The same 10-clerk level with the cache on and</w:t>
      </w:r>
      <w:r>
        <w:t xml:space="preserve"> </w:t>
      </w:r>
      <w:r>
        <w:rPr>
          <w:b/>
          <w:bCs/>
        </w:rPr>
        <w:t xml:space="preserve">no</w:t>
      </w:r>
      <w:r>
        <w:t xml:space="preserve"> </w:t>
      </w:r>
      <w:r>
        <w:t xml:space="preserve">ring budget: 19,007 MiB sampled,</w:t>
      </w:r>
      <w:r>
        <w:t xml:space="preserve"> </w:t>
      </w:r>
      <w:r>
        <w:rPr>
          <w:rStyle w:val="VerbatimChar"/>
        </w:rPr>
        <w:t xml:space="preserve">VmHWM</w:t>
      </w:r>
      <w:r>
        <w:t xml:space="preserve"> </w:t>
      </w:r>
      <w:r>
        <w:t xml:space="preserve">19,013 MiB</w:t>
      </w:r>
      <w:r>
        <w:t xml:space="preserve"> </w:t>
      </w:r>
      <w:r>
        <w:t xml:space="preserve">(</w:t>
      </w:r>
      <w:r>
        <w:rPr>
          <w:rStyle w:val="VerbatimChar"/>
        </w:rPr>
        <w:t xml:space="preserve">testing/box/tail-rss-bound.sh:12-17</w:t>
      </w:r>
      <w:r>
        <w:t xml:space="preserve">). That reading is what the budget</w:t>
      </w:r>
      <w:r>
        <w:t xml:space="preserve"> </w:t>
      </w:r>
      <w:r>
        <w:t xml:space="preserve">removes, and the gate cites it character-for-character rather than spending</w:t>
      </w:r>
      <w:r>
        <w:t xml:space="preserve"> </w:t>
      </w:r>
      <w:r>
        <w:t xml:space="preserve">19 GiB of a shared node nightly to re-prove it.</w:t>
      </w:r>
    </w:p>
    <w:p>
      <w:pPr>
        <w:pStyle w:val="BodyText"/>
      </w:pPr>
      <w:r>
        <w:rPr>
          <w:b/>
          <w:bCs/>
        </w:rPr>
        <w:t xml:space="preserve">Did not ship.</w:t>
      </w:r>
      <w:r>
        <w:t xml:space="preserve"> </w:t>
      </w:r>
      <w:r>
        <w:t xml:space="preserve">The design asked for a</w:t>
      </w:r>
      <w:r>
        <w:t xml:space="preserve"> </w:t>
      </w:r>
      <w:r>
        <w:rPr>
          <w:rStyle w:val="VerbatimChar"/>
        </w:rPr>
        <w:t xml:space="preserve">tail memory: over the alarm line</w:t>
      </w:r>
      <w:r>
        <w:t xml:space="preserve"> </w:t>
      </w:r>
      <w:r>
        <w:t xml:space="preserve">log</w:t>
      </w:r>
      <w:r>
        <w:t xml:space="preserve"> </w:t>
      </w:r>
      <w:r>
        <w:t xml:space="preserve">line; L2 shipped the cap and the alarm without it, and the v1.5.4 notes §11 say</w:t>
      </w:r>
      <w:r>
        <w:t xml:space="preserve"> </w:t>
      </w:r>
      <w:r>
        <w:t xml:space="preserve">so in those words (</w:t>
      </w:r>
      <w:r>
        <w:rPr>
          <w:rStyle w:val="VerbatimChar"/>
        </w:rPr>
        <w:t xml:space="preserve">docs/2026-09-17-process-sidecar-design.md:451-455</w:t>
      </w:r>
      <w:r>
        <w:t xml:space="preserve">). Do not</w:t>
      </w:r>
      <w:r>
        <w:t xml:space="preserve"> </w:t>
      </w:r>
      <w:r>
        <w:t xml:space="preserve">grep for that line.</w:t>
      </w:r>
    </w:p>
    <w:p>
      <w:pPr>
        <w:pStyle w:val="BodyText"/>
      </w:pPr>
      <w:r>
        <w:t xml:space="preserve">Memory, lag and the cap are</w:t>
      </w:r>
      <w:r>
        <w:t xml:space="preserve"> </w:t>
      </w:r>
      <w:r>
        <w:rPr>
          <w:b/>
          <w:bCs/>
        </w:rPr>
        <w:t xml:space="preserve">one system</w:t>
      </w:r>
      <w:r>
        <w:t xml:space="preserve"> </w:t>
      </w:r>
      <w:r>
        <w:t xml:space="preserve">(</w:t>
      </w:r>
      <w:r>
        <w:rPr>
          <w:rStyle w:val="VerbatimChar"/>
        </w:rPr>
        <w:t xml:space="preserve">docs/2026-09-17-process-sidecar-design.md:583-600</w:t>
      </w:r>
      <w:r>
        <w:t xml:space="preserve">):</w:t>
      </w:r>
    </w:p>
    <w:p>
      <w:pPr>
        <w:pStyle w:val="SourceCode"/>
      </w:pPr>
      <w:r>
        <w:rPr>
          <w:rStyle w:val="VerbatimChar"/>
        </w:rPr>
        <w:t xml:space="preserve">   memory held by the tail      ≤  the bound          6,144 MiB cap</w:t>
      </w:r>
      <w:r>
        <w:br/>
      </w:r>
      <w:r>
        <w:rPr>
          <w:rStyle w:val="VerbatimChar"/>
        </w:rPr>
        <w:t xml:space="preserve">   WAL the tail has not read    ≤  the hold cap       4 GiB</w:t>
      </w:r>
      <w:r>
        <w:br/>
      </w:r>
      <w:r>
        <w:rPr>
          <w:rStyle w:val="VerbatimChar"/>
        </w:rPr>
        <w:t xml:space="preserve">   replay after any restart     ≤  the same cap       resume_replay_budget(cap, ARGONDB_MAX_LAG_BYTES) takes the LARGER</w:t>
      </w:r>
    </w:p>
    <w:p>
      <w:pPr>
        <w:pStyle w:val="FirstParagraph"/>
      </w:pPr>
      <w:r>
        <w:t xml:space="preserve">Backpressure moves bytes from the first line to the second. The second is where</w:t>
      </w:r>
      <w:r>
        <w:t xml:space="preserve"> </w:t>
      </w:r>
      <w:r>
        <w:t xml:space="preserve">a tenant faster than its tail eventually forfeits. At 10 clerks, ~2.2 KiB of WAL</w:t>
      </w:r>
      <w:r>
        <w:t xml:space="preserve"> </w:t>
      </w:r>
      <w:r>
        <w:t xml:space="preserve">per transaction, so 4 GiB ≈</w:t>
      </w:r>
      <w:r>
        <w:t xml:space="preserve"> </w:t>
      </w:r>
      <w:r>
        <w:rPr>
          <w:b/>
          <w:bCs/>
        </w:rPr>
        <w:t xml:space="preserve">1.9 M transactions</w:t>
      </w:r>
      <w:r>
        <w:t xml:space="preserve">; at ~560 txn/s under</w:t>
      </w:r>
      <w:r>
        <w:t xml:space="preserve"> </w:t>
      </w:r>
      <w:r>
        <w:t xml:space="preserve">backpressure, a tail whose offered rate exceeded its decode rate by 100 txn/s</w:t>
      </w:r>
      <w:r>
        <w:t xml:space="preserve"> </w:t>
      </w:r>
      <w:r>
        <w:t xml:space="preserve">would take **~5 hours** to reach the cap.</w:t>
      </w:r>
    </w:p>
    <w:p>
      <w:pPr>
        <w:pStyle w:val="BodyText"/>
      </w:pPr>
      <w:r>
        <w:t xml:space="preserve">At 50 clerks the picture is different and the design says so plainly: the tail</w:t>
      </w:r>
      <w:r>
        <w:t xml:space="preserve"> </w:t>
      </w:r>
      <w:r>
        <w:t xml:space="preserve">decodes</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and never drains (904 s,</w:t>
      </w:r>
      <w:r>
        <w:t xml:space="preserve"> </w:t>
      </w:r>
      <w:r>
        <w:t xml:space="preserve">residual 497 MB). Doubling the cap doubles the runway — 13 minutes becomes 26 —</w:t>
      </w:r>
      <w:r>
        <w:t xml:space="preserve"> </w:t>
      </w:r>
      <w:r>
        <w:t xml:space="preserve">and changes nothing, because the deficit is structural at that level.</w:t>
      </w:r>
      <w:r>
        <w:t xml:space="preserve"> </w:t>
      </w:r>
      <w:r>
        <w:rPr>
          <w:b/>
          <w:bCs/>
        </w:rPr>
        <w:t xml:space="preserve">The cap</w:t>
      </w:r>
      <w:r>
        <w:rPr>
          <w:b/>
          <w:bCs/>
        </w:rPr>
        <w:t xml:space="preserve"> </w:t>
      </w:r>
      <w:r>
        <w:rPr>
          <w:b/>
          <w:bCs/>
        </w:rPr>
        <w:t xml:space="preserve">is not what forfeits the tenant; the decode rate is</w:t>
      </w:r>
      <w:r>
        <w:t xml:space="preserve"> </w:t>
      </w:r>
      <w:r>
        <w:t xml:space="preserve">(</w:t>
      </w:r>
      <w:r>
        <w:rPr>
          <w:rStyle w:val="VerbatimChar"/>
        </w:rPr>
        <w:t xml:space="preserve">docs/2026-09-17-process-sidecar-design.md:1143-1165</w:t>
      </w:r>
      <w:r>
        <w:t xml:space="preserve">, block S6</w:t>
      </w:r>
      <w:r>
        <w:t xml:space="preserve"> </w:t>
      </w:r>
      <w:r>
        <w:t xml:space="preserve">[D-2026-09-19-9c0383]).</w:t>
      </w:r>
    </w:p>
    <w:p>
      <w:pPr>
        <w:pStyle w:val="BodyText"/>
      </w:pPr>
      <w:r>
        <w:rPr>
          <w:b/>
          <w:bCs/>
        </w:rPr>
        <w:t xml:space="preserve">Under the multiplexed tail (§2.12), this budget is per stream, not shared</w:t>
      </w:r>
      <w:r>
        <w:rPr>
          <w:b/>
          <w:bCs/>
        </w:rPr>
        <w:t xml:space="preserve"> </w:t>
      </w:r>
      <w:r>
        <w:rPr>
          <w:b/>
          <w:bCs/>
        </w:rPr>
        <w:t xml:space="preserve">across every tenant.</w:t>
      </w:r>
      <w:r>
        <w:t xml:space="preserve"> </w:t>
      </w:r>
      <w:r>
        <w:rPr>
          <w:rStyle w:val="VerbatimChar"/>
        </w:rPr>
        <w:t xml:space="preserve">ARGONDB_MAX_LAG_BYTES</w:t>
      </w:r>
      <w:r>
        <w:t xml:space="preserve"> </w:t>
      </w:r>
      <w:r>
        <w:t xml:space="preserve">(256 MiB) is the constant each</w:t>
      </w:r>
      <w:r>
        <w:t xml:space="preserve"> </w:t>
      </w:r>
      <w:r>
        <w:t xml:space="preserve">tenant timeline's stream owns on its own — ruled "per-stream, the current</w:t>
      </w:r>
      <w:r>
        <w:t xml:space="preserve"> </w:t>
      </w:r>
      <w:r>
        <w:t xml:space="preserve">constant each. Simple, and the Nth company cannot be starved by the first; the</w:t>
      </w:r>
      <w:r>
        <w:t xml:space="preserve"> </w:t>
      </w:r>
      <w:r>
        <w:t xml:space="preserve">estate's worst case is N × 256 MiB of headroom that must exist" (block B-MT2</w:t>
      </w:r>
      <w:r>
        <w:t xml:space="preserve"> </w:t>
      </w:r>
      <w:r>
        <w:t xml:space="preserve">[D-2026-09-23-d17cbd]) — never one 256 MiB budget divided across N companies.</w:t>
      </w:r>
      <w:r>
        <w:t xml:space="preserve"> </w:t>
      </w:r>
      <w:r>
        <w:t xml:space="preserve">Because the resume budget actually applied is the</w:t>
      </w:r>
      <w:r>
        <w:t xml:space="preserve"> </w:t>
      </w:r>
      <w:r>
        <w:rPr>
          <w:b/>
          <w:bCs/>
        </w:rPr>
        <w:t xml:space="preserve">larger</w:t>
      </w:r>
      <w:r>
        <w:t xml:space="preserve"> </w:t>
      </w:r>
      <w:r>
        <w:t xml:space="preserve">of</w:t>
      </w:r>
      <w:r>
        <w:t xml:space="preserve"> </w:t>
      </w:r>
      <w:r>
        <w:rPr>
          <w:rStyle w:val="VerbatimChar"/>
        </w:rPr>
        <w:t xml:space="preserve">ARGONDB_MAX_LAG_BYTES</w:t>
      </w:r>
      <w:r>
        <w:t xml:space="preserve"> </w:t>
      </w:r>
      <w:r>
        <w:t xml:space="preserve">and the WAL hold cap, and the hold is on by default at</w:t>
      </w:r>
      <w:r>
        <w:t xml:space="preserve"> </w:t>
      </w:r>
      <w:r>
        <w:t xml:space="preserve">4 GiB, the constant in force per stream is 4 GiB, not 256 MiB, so the estate's</w:t>
      </w:r>
      <w:r>
        <w:t xml:space="preserve"> </w:t>
      </w:r>
      <w:r>
        <w:t xml:space="preserve">real worst case is N × 4 GiB of headroom — and under a three-member quorum that</w:t>
      </w:r>
      <w:r>
        <w:t xml:space="preserve"> </w:t>
      </w:r>
      <w:r>
        <w:t xml:space="preserve">hold is held on all three members, tripling a lagging stream's storage cost</w:t>
      </w:r>
      <w:r>
        <w:t xml:space="preserve"> </w:t>
      </w:r>
      <w:r>
        <w:t xml:space="preserve">relative to a single box (</w:t>
      </w:r>
      <w:r>
        <w:rPr>
          <w:rStyle w:val="VerbatimChar"/>
        </w:rPr>
        <w:t xml:space="preserve">docs/2026-09-04-erp-spec.md:2654-2723</w:t>
      </w:r>
      <w:r>
        <w:t xml:space="preserve">).</w:t>
      </w:r>
    </w:p>
    <w:p>
      <w:pPr>
        <w:pStyle w:val="BodyText"/>
      </w:pPr>
    </w:p>
    <w:bookmarkEnd w:id="153"/>
    <w:bookmarkStart w:id="154" w:name="_a1cf674f56d34e85bd361da328c4b33c494f4aa"/>
    <w:p>
      <w:pPr>
        <w:pStyle w:val="Heading4"/>
      </w:pPr>
      <w:r>
        <w:t xml:space="preserve">3.6 Restart</w:t>
      </w:r>
    </w:p>
    <w:p>
      <w:pPr>
        <w:pStyle w:val="FirstParagraph"/>
      </w:pPr>
      <w:r>
        <w:t xml:space="preserve">There is</w:t>
      </w:r>
      <w:r>
        <w:t xml:space="preserve"> </w:t>
      </w:r>
      <w:r>
        <w:rPr>
          <w:b/>
          <w:bCs/>
        </w:rPr>
        <w:t xml:space="preserve">no shutdown path</w:t>
      </w:r>
      <w:r>
        <w:t xml:space="preserve">, and that is deliberate.</w:t>
      </w:r>
      <w:r>
        <w:t xml:space="preserve"> </w:t>
      </w:r>
      <w:r>
        <w:rPr>
          <w:rStyle w:val="VerbatimChar"/>
        </w:rPr>
        <w:t xml:space="preserve">argondb-tail</w:t>
      </w:r>
      <w:r>
        <w:t xml:space="preserve"> </w:t>
      </w:r>
      <w:r>
        <w:t xml:space="preserve">installs</w:t>
      </w:r>
      <w:r>
        <w:t xml:space="preserve"> </w:t>
      </w:r>
      <w:r>
        <w:t xml:space="preserve">no signal handler, pinned as a source fact by</w:t>
      </w:r>
      <w:r>
        <w:t xml:space="preserve"> </w:t>
      </w:r>
      <w:r>
        <w:rPr>
          <w:rStyle w:val="VerbatimChar"/>
        </w:rPr>
        <w:t xml:space="preserve">service::tests::there_is_no_shutdown_path_so_every_exit_is_a_crash</w:t>
      </w:r>
      <w:r>
        <w:t xml:space="preserve">, which</w:t>
      </w:r>
      <w:r>
        <w:t xml:space="preserve"> </w:t>
      </w:r>
      <w:r>
        <w:t xml:space="preserve">asserts the tail's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The restart point is durable</w:t>
      </w:r>
      <w:r>
        <w:t xml:space="preserve"> </w:t>
      </w:r>
      <w:r>
        <w:rPr>
          <w:b/>
          <w:bCs/>
        </w:rPr>
        <w:t xml:space="preserve">per cut</w:t>
      </w:r>
      <w:r>
        <w:t xml:space="preserve">, never at exit, because a</w:t>
      </w:r>
      <w:r>
        <w:t xml:space="preserve"> </w:t>
      </w:r>
      <w:r>
        <w:t xml:space="preserve">clean LSN written at shutdown is produced only by the polite exit path — exactly</w:t>
      </w:r>
      <w:r>
        <w:t xml:space="preserve"> </w:t>
      </w:r>
      <w:r>
        <w:t xml:space="preserve">the artifact that is missing when it is most needed. A drain-on-SIGTERM was</w:t>
      </w:r>
      <w:r>
        <w:t xml:space="preserve"> </w:t>
      </w:r>
      <w:r>
        <w:t xml:space="preserve">considered and is</w:t>
      </w:r>
      <w:r>
        <w:t xml:space="preserve"> </w:t>
      </w:r>
      <w:r>
        <w:rPr>
          <w:b/>
          <w:bCs/>
        </w:rPr>
        <w:t xml:space="preserve">not</w:t>
      </w:r>
      <w:r>
        <w:t xml:space="preserve"> </w:t>
      </w:r>
      <w:r>
        <w:t xml:space="preserve">proposed: it would re-open the</w:t>
      </w:r>
      <w:r>
        <w:t xml:space="preserve"> </w:t>
      </w:r>
      <w:r>
        <w:t xml:space="preserve">crash-between-write-and-exit class that test exists to keep unreachable</w:t>
      </w:r>
      <w:r>
        <w:t xml:space="preserve"> </w:t>
      </w:r>
      <w:r>
        <w:t xml:space="preserve">(</w:t>
      </w:r>
      <w:r>
        <w:rPr>
          <w:rStyle w:val="VerbatimChar"/>
        </w:rPr>
        <w:t xml:space="preserve">docs/2026-09-17-process-sidecar-design.md:687-700</w:t>
      </w:r>
      <w:r>
        <w:t xml:space="preserve">).</w:t>
      </w:r>
    </w:p>
    <w:p>
      <w:pPr>
        <w:pStyle w:val="BodyText"/>
      </w:pPr>
      <w:r>
        <w:t xml:space="preserve">The sequence (</w:t>
      </w:r>
      <w:r>
        <w:rPr>
          <w:rStyle w:val="VerbatimChar"/>
        </w:rPr>
        <w:t xml:space="preserve">docs/2026-09-17-process-sidecar-design.md:701-736</w:t>
      </w:r>
      <w:r>
        <w:t xml:space="preserve">):</w:t>
      </w:r>
    </w:p>
    <w:p>
      <w:pPr>
        <w:pStyle w:val="Compact"/>
        <w:numPr>
          <w:ilvl w:val="0"/>
          <w:numId w:val="1022"/>
        </w:numPr>
      </w:pPr>
      <w:r>
        <w:t xml:space="preserve">The process dies where it stands. Ring, open-transaction buffers and cache</w:t>
      </w:r>
      <w:r>
        <w:t xml:space="preserve"> </w:t>
      </w:r>
      <w:r>
        <w:t xml:space="preserve">are gone; the resume point is the last cut's.</w:t>
      </w:r>
    </w:p>
    <w:p>
      <w:pPr>
        <w:pStyle w:val="Compact"/>
        <w:numPr>
          <w:ilvl w:val="0"/>
          <w:numId w:val="1022"/>
        </w:numPr>
      </w:pPr>
      <w:r>
        <w:t xml:space="preserve">The supervisor's exit arm asks</w:t>
      </w:r>
      <w:r>
        <w:t xml:space="preserve"> </w:t>
      </w:r>
      <w:r>
        <w:rPr>
          <w:rStyle w:val="VerbatimChar"/>
        </w:rPr>
        <w:t xml:space="preserve">RestartPolicy</w:t>
      </w:r>
      <w:r>
        <w:t xml:space="preserve">:</w:t>
      </w:r>
      <w:r>
        <w:t xml:space="preserve"> </w:t>
      </w:r>
      <w:r>
        <w:rPr>
          <w:rStyle w:val="VerbatimChar"/>
        </w:rPr>
        <w:t xml:space="preserve">Restart(backoff)</w:t>
      </w:r>
      <w:r>
        <w:t xml:space="preserve"> </w:t>
      </w:r>
      <w:r>
        <w:t xml:space="preserve">2 s → 30 s,</w:t>
      </w:r>
      <w:r>
        <w:t xml:space="preserve"> </w:t>
      </w:r>
      <w:r>
        <w:t xml:space="preserve">or</w:t>
      </w:r>
      <w:r>
        <w:t xml:space="preserve"> </w:t>
      </w:r>
      <w:r>
        <w:rPr>
          <w:rStyle w:val="VerbatimChar"/>
          <w:b/>
          <w:bCs/>
        </w:rPr>
        <w:t xml:space="preserve">Trip</w:t>
      </w:r>
      <w:r>
        <w:rPr>
          <w:b/>
          <w:bCs/>
        </w:rPr>
        <w:t xml:space="preserve"> </w:t>
      </w:r>
      <w:r>
        <w:rPr>
          <w:b/>
          <w:bCs/>
        </w:rPr>
        <w:t xml:space="preserve">at 6 in 120 s</w:t>
      </w:r>
      <w:r>
        <w:t xml:space="preserve"> </w:t>
      </w:r>
      <w:r>
        <w:t xml:space="preserve">→ DEGRADED naming the tail, alarm raised, and the</w:t>
      </w:r>
      <w:r>
        <w:t xml:space="preserve"> </w:t>
      </w:r>
      <w:r>
        <w:t xml:space="preserve">tenant's database keeps serving. Under a cgroup cap the exit is the kernel's</w:t>
      </w:r>
      <w:r>
        <w:t xml:space="preserve"> </w:t>
      </w:r>
      <w:r>
        <w:t xml:space="preserve">kill</w:t>
      </w:r>
      <w:r>
        <w:t xml:space="preserve"> </w:t>
      </w:r>
      <w:r>
        <w:rPr>
          <w:i/>
          <w:iCs/>
        </w:rPr>
        <w:t xml:space="preserve">inside</w:t>
      </w:r>
      <w:r>
        <w:t xml:space="preserve"> </w:t>
      </w:r>
      <w:r>
        <w:t xml:space="preserve">the cap and the DEGRADED text says so.</w:t>
      </w:r>
    </w:p>
    <w:p>
      <w:pPr>
        <w:pStyle w:val="Compact"/>
        <w:numPr>
          <w:ilvl w:val="0"/>
          <w:numId w:val="1022"/>
        </w:numPr>
      </w:pPr>
      <w:r>
        <w:rPr>
          <w:rStyle w:val="VerbatimChar"/>
        </w:rPr>
        <w:t xml:space="preserve">respawn_command</w:t>
      </w:r>
      <w:r>
        <w:t xml:space="preserve"> </w:t>
      </w:r>
      <w:r>
        <w:t xml:space="preserve">rebuilds the same command and environment; the log is</w:t>
      </w:r>
      <w:r>
        <w:t xml:space="preserve"> </w:t>
      </w:r>
      <w:r>
        <w:rPr>
          <w:b/>
          <w:bCs/>
        </w:rPr>
        <w:t xml:space="preserve">appended</w:t>
      </w:r>
      <w:r>
        <w:t xml:space="preserve">, so the panic that killed the previous incarnation is still</w:t>
      </w:r>
      <w:r>
        <w:t xml:space="preserve"> </w:t>
      </w:r>
      <w:r>
        <w:t xml:space="preserve">there.</w:t>
      </w:r>
    </w:p>
    <w:p>
      <w:pPr>
        <w:pStyle w:val="Compact"/>
        <w:numPr>
          <w:ilvl w:val="0"/>
          <w:numId w:val="1022"/>
        </w:numPr>
      </w:pPr>
      <w:r>
        <w:t xml:space="preserve">Boot:</w:t>
      </w:r>
      <w:r>
        <w:t xml:space="preserve"> </w:t>
      </w:r>
      <w:r>
        <w:rPr>
          <w:rStyle w:val="VerbatimChar"/>
        </w:rPr>
        <w:t xml:space="preserve">restart_start_lsn</w:t>
      </w:r>
      <w:r>
        <w:t xml:space="preserve"> </w:t>
      </w:r>
      <w:r>
        <w:t xml:space="preserve">reads the per-table resume points, the replay budget</w:t>
      </w:r>
      <w:r>
        <w:t xml:space="preserve"> </w:t>
      </w:r>
      <w:r>
        <w:t xml:space="preserve">is</w:t>
      </w:r>
      <w:r>
        <w:t xml:space="preserve"> </w:t>
      </w:r>
      <w:r>
        <w:rPr>
          <w:rStyle w:val="VerbatimChar"/>
        </w:rPr>
        <w:t xml:space="preserve">max(hold cap, ARGONDB_MAX_LAG_BYTES)</w:t>
      </w:r>
      <w:r>
        <w:t xml:space="preserve">,</w:t>
      </w:r>
      <w:r>
        <w:t xml:space="preserve"> </w:t>
      </w:r>
      <w:r>
        <w:rPr>
          <w:rStyle w:val="VerbatimChar"/>
        </w:rPr>
        <w:t xml:space="preserve">prove_resume_servable</w:t>
      </w:r>
      <w:r>
        <w:t xml:space="preserve"> </w:t>
      </w:r>
      <w:r>
        <w:t xml:space="preserve">probes the</w:t>
      </w:r>
      <w:r>
        <w:t xml:space="preserve"> </w:t>
      </w:r>
      <w:r>
        <w:t xml:space="preserve">safekeeper as</w:t>
      </w:r>
      <w:r>
        <w:t xml:space="preserve"> </w:t>
      </w:r>
      <w:r>
        <w:rPr>
          <w:rStyle w:val="VerbatimChar"/>
        </w:rPr>
        <w:t xml:space="preserve">argondb-resume-probe</w:t>
      </w:r>
      <w:r>
        <w:t xml:space="preserve"> </w:t>
      </w:r>
      <w:r>
        <w:rPr>
          <w:b/>
          <w:bCs/>
        </w:rPr>
        <w:t xml:space="preserve">before</w:t>
      </w:r>
      <w:r>
        <w:t xml:space="preserve"> </w:t>
      </w:r>
      <w:r>
        <w:t xml:space="preserve">choosing, and the boot line</w:t>
      </w:r>
      <w:r>
        <w:t xml:space="preserve"> </w:t>
      </w:r>
      <w:r>
        <w:t xml:space="preserve">names the arm. Servable → decode from the resume point, no re-baseline, no</w:t>
      </w:r>
      <w:r>
        <w:t xml:space="preserve"> </w:t>
      </w:r>
      <w:r>
        <w:t xml:space="preserve">gap. Unservable → fresh baseline with a named gap.</w:t>
      </w:r>
    </w:p>
    <w:p>
      <w:pPr>
        <w:pStyle w:val="Compact"/>
        <w:numPr>
          <w:ilvl w:val="0"/>
          <w:numId w:val="1022"/>
        </w:numPr>
      </w:pPr>
      <w:r>
        <w:t xml:space="preserve">Replay cost: at most the cap's worth of WAL at the decode rate — up to</w:t>
      </w:r>
      <w:r>
        <w:t xml:space="preserve"> </w:t>
      </w:r>
      <w:r>
        <w:t xml:space="preserve">~1.9 M transactions, ~45 min at ~700 txn/s. With the ring budget in place a</w:t>
      </w:r>
      <w:r>
        <w:t xml:space="preserve"> </w:t>
      </w:r>
      <w:r>
        <w:t xml:space="preserve">crash mid-window re-decodes at most ~4 s of peak decode plus whatever lag the</w:t>
      </w:r>
      <w:r>
        <w:t xml:space="preserve"> </w:t>
      </w:r>
      <w:r>
        <w:t xml:space="preserve">tail carried.</w:t>
      </w:r>
    </w:p>
    <w:p>
      <w:pPr>
        <w:pStyle w:val="Compact"/>
        <w:numPr>
          <w:ilvl w:val="0"/>
          <w:numId w:val="1022"/>
        </w:numPr>
      </w:pPr>
      <w:r>
        <w:t xml:space="preserve">The cache is cold; the hit rate reads low for the first minutes. Nothing else</w:t>
      </w:r>
      <w:r>
        <w:t xml:space="preserve"> </w:t>
      </w:r>
      <w:r>
        <w:t xml:space="preserve">differs.</w:t>
      </w:r>
    </w:p>
    <w:p>
      <w:pPr>
        <w:pStyle w:val="FirstParagraph"/>
      </w:pPr>
      <w:r>
        <w:rPr>
          <w:b/>
          <w:bCs/>
        </w:rPr>
        <w:t xml:space="preserve">A binary upgrade is the same sequence with step 1 chosen</w:t>
      </w:r>
      <w:r>
        <w:t xml:space="preserve">: stop the tail row</w:t>
      </w:r>
      <w:r>
        <w:t xml:space="preserve"> </w:t>
      </w:r>
      <w:r>
        <w:t xml:space="preserve">(SIGTERM to its process group), swap the binary the box resolves</w:t>
      </w:r>
      <w:r>
        <w:t xml:space="preserve"> </w:t>
      </w:r>
      <w:r>
        <w:t xml:space="preserve">(</w:t>
      </w:r>
      <w:r>
        <w:rPr>
          <w:rStyle w:val="VerbatimChar"/>
        </w:rPr>
        <w:t xml:space="preserve">find_bin("argondb-tail", "ARGONDB_TAIL_BIN")</w:t>
      </w:r>
      <w:r>
        <w:t xml:space="preserve">), let the respawn arm bring the</w:t>
      </w:r>
      <w:r>
        <w:t xml:space="preserve"> </w:t>
      </w:r>
      <w:r>
        <w:t xml:space="preserve">new one up from the same resume point. No state crosses between the two</w:t>
      </w:r>
      <w:r>
        <w:t xml:space="preserve"> </w:t>
      </w:r>
      <w:r>
        <w:t xml:space="preserve">incarnations except through the lake and the hold, so there is nothing for a</w:t>
      </w:r>
      <w:r>
        <w:t xml:space="preserve"> </w:t>
      </w:r>
      <w:r>
        <w:t xml:space="preserve">version to migrate.</w:t>
      </w:r>
    </w:p>
    <w:p>
      <w:pPr>
        <w:pStyle w:val="BodyText"/>
      </w:pPr>
      <w:r>
        <w:rPr>
          <w:rStyle w:val="VerbatimChar"/>
        </w:rPr>
        <w:t xml:space="preserve">argondb stop</w:t>
      </w:r>
      <w:r>
        <w:t xml:space="preserve"> </w:t>
      </w:r>
      <w:r>
        <w:t xml:space="preserve">SIGTERMs every child's process group together with a 10 s budget</w:t>
      </w:r>
      <w:r>
        <w:t xml:space="preserve"> </w:t>
      </w:r>
      <w:r>
        <w:t xml:space="preserve">for the set and a 10 s group grace, then SIGKILL — a 35 s teardown bound. The</w:t>
      </w:r>
      <w:r>
        <w:t xml:space="preserve"> </w:t>
      </w:r>
      <w:r>
        <w:t xml:space="preserve">tail gets the same SIGTERM as everything else and dies. At the next</w:t>
      </w:r>
      <w:r>
        <w:t xml:space="preserve"> </w:t>
      </w:r>
      <w:r>
        <w:rPr>
          <w:rStyle w:val="VerbatimChar"/>
        </w:rPr>
        <w:t xml:space="preserve">serve</w:t>
      </w:r>
      <w:r>
        <w:t xml:space="preserve"> </w:t>
      </w:r>
      <w:r>
        <w:t xml:space="preserve">the</w:t>
      </w:r>
      <w:r>
        <w:t xml:space="preserve"> </w:t>
      </w:r>
      <w:r>
        <w:t xml:space="preserve">hold, loaded from</w:t>
      </w:r>
      <w:r>
        <w:t xml:space="preserve"> </w:t>
      </w:r>
      <w:r>
        <w:rPr>
          <w:rStyle w:val="VerbatimChar"/>
        </w:rPr>
        <w:t xml:space="preserve">argon_tail_hold.json</w:t>
      </w:r>
      <w:r>
        <w:t xml:space="preserve"> </w:t>
      </w:r>
      <w:r>
        <w:t xml:space="preserve">before the safekeeper's first removal</w:t>
      </w:r>
      <w:r>
        <w:t xml:space="preserve"> </w:t>
      </w:r>
      <w:r>
        <w:t xml:space="preserve">pass, has kept the WAL back to the resume point</w:t>
      </w:r>
      <w:r>
        <w:t xml:space="preserve"> </w:t>
      </w:r>
      <w:r>
        <w:t xml:space="preserve">(</w:t>
      </w:r>
      <w:r>
        <w:rPr>
          <w:rStyle w:val="VerbatimChar"/>
        </w:rPr>
        <w:t xml:space="preserve">docs/2026-09-17-process-sidecar-design.md:737-755</w:t>
      </w:r>
      <w:r>
        <w:t xml:space="preserve">).</w:t>
      </w:r>
    </w:p>
    <w:p>
      <w:pPr>
        <w:pStyle w:val="BodyText"/>
      </w:pPr>
      <w:r>
        <w:t xml:space="preserve">Everything above is</w:t>
      </w:r>
      <w:r>
        <w:t xml:space="preserve"> </w:t>
      </w:r>
      <w:r>
        <w:rPr>
          <w:b/>
          <w:bCs/>
        </w:rPr>
        <w:t xml:space="preserve">restart-from-watermark</w:t>
      </w:r>
      <w:r>
        <w:t xml:space="preserve">, and on the estate's multiplexed</w:t>
      </w:r>
      <w:r>
        <w:t xml:space="preserve"> </w:t>
      </w:r>
      <w:r>
        <w:t xml:space="preserve">tail (§2.12) it is still the baseline: a failure is a restart, and the</w:t>
      </w:r>
      <w:r>
        <w:t xml:space="preserve"> </w:t>
      </w:r>
      <w:r>
        <w:t xml:space="preserve">estate's lake freshness pauses for every stream until it comes back — nothing</w:t>
      </w:r>
      <w:r>
        <w:t xml:space="preserve"> </w:t>
      </w:r>
      <w:r>
        <w:t xml:space="preserve">is lost, because nothing above depends on there being only one tenant. What</w:t>
      </w:r>
      <w:r>
        <w:t xml:space="preserve"> </w:t>
      </w:r>
      <w:r>
        <w:t xml:space="preserve">"warm standby" adds under the ratified redundancy answer is a</w:t>
      </w:r>
      <w:r>
        <w:t xml:space="preserve"> </w:t>
      </w:r>
      <w:r>
        <w:rPr>
          <w:b/>
          <w:bCs/>
        </w:rPr>
        <w:t xml:space="preserve">second</w:t>
      </w:r>
      <w:r>
        <w:t xml:space="preserve"> </w:t>
      </w:r>
      <w:r>
        <w:t xml:space="preserve">tail process, in another availability zone, that takes over on a fenced lease</w:t>
      </w:r>
      <w:r>
        <w:t xml:space="preserve"> </w:t>
      </w:r>
      <w:r>
        <w:t xml:space="preserve">before the restart-from-watermark sequence would otherwise have to run</w:t>
      </w:r>
      <w:r>
        <w:t xml:space="preserve"> </w:t>
      </w:r>
      <w:r>
        <w:t xml:space="preserve">(block E3″ [D-2026-09-21-25c7c6]) — not yet built.</w:t>
      </w:r>
    </w:p>
    <w:p>
      <w:pPr>
        <w:pStyle w:val="BodyText"/>
      </w:pPr>
      <w:r>
        <w:rPr>
          <w:b/>
          <w:bCs/>
        </w:rPr>
        <w:t xml:space="preserve">The lake writer's own restart seam is measured.</w:t>
      </w:r>
      <w:r>
        <w:t xml:space="preserve"> </w:t>
      </w:r>
      <w:r>
        <w:t xml:space="preserve">The same rule, "the</w:t>
      </w:r>
      <w:r>
        <w:t xml:space="preserve"> </w:t>
      </w:r>
      <w:r>
        <w:t xml:space="preserve">durable coordinate is the Iceberg commit", covers the</w:t>
      </w:r>
      <w:r>
        <w:t xml:space="preserve"> </w:t>
      </w:r>
      <w:r>
        <w:rPr>
          <w:rStyle w:val="VerbatimChar"/>
        </w:rPr>
        <w:t xml:space="preserve">dv_&lt;branch&gt;</w:t>
      </w:r>
      <w:r>
        <w:t xml:space="preserve"> </w:t>
      </w:r>
      <w:r>
        <w:t xml:space="preserve">writer. A</w:t>
      </w:r>
      <w:r>
        <w:t xml:space="preserve"> </w:t>
      </w:r>
      <w:r>
        <w:t xml:space="preserve">lake view refresh killed</w:t>
      </w:r>
      <w:r>
        <w:t xml:space="preserve"> </w:t>
      </w:r>
      <w:r>
        <w:rPr>
          <w:b/>
          <w:bCs/>
        </w:rPr>
        <w:t xml:space="preserve">after</w:t>
      </w:r>
      <w:r>
        <w:t xml:space="preserve"> </w:t>
      </w:r>
      <w:r>
        <w:t xml:space="preserve">its Iceberg commit returns, and before</w:t>
      </w:r>
      <w:r>
        <w:t xml:space="preserve"> </w:t>
      </w:r>
      <w:r>
        <w:t xml:space="preserve">anything else is recorded, restarts cleanly. The restarted run reads the</w:t>
      </w:r>
      <w:r>
        <w:t xml:space="preserve"> </w:t>
      </w:r>
      <w:r>
        <w:t xml:space="preserve">committed coordinate, so the view reads whole at the new position. A replay of</w:t>
      </w:r>
      <w:r>
        <w:t xml:space="preserve"> </w:t>
      </w:r>
      <w:r>
        <w:t xml:space="preserve">the dead refresh's idempotency token answers</w:t>
      </w:r>
      <w:r>
        <w:t xml:space="preserve"> </w:t>
      </w:r>
      <w:r>
        <w:rPr>
          <w:rStyle w:val="VerbatimChar"/>
        </w:rPr>
        <w:t xml:space="preserve">already-landed</w:t>
      </w:r>
      <w:r>
        <w:t xml:space="preserve"> </w:t>
      </w:r>
      <w:r>
        <w:t xml:space="preserve">and adds no</w:t>
      </w:r>
      <w:r>
        <w:t xml:space="preserve"> </w:t>
      </w:r>
      <w:r>
        <w:t xml:space="preserve">snapshot and no rows. The next refresh continues from that coordinate, and the</w:t>
      </w:r>
      <w:r>
        <w:t xml:space="preserve"> </w:t>
      </w:r>
      <w:r>
        <w:t xml:space="preserve">rows equal an oracle built from the deltas. The kill is a real process abort,</w:t>
      </w:r>
      <w:r>
        <w:t xml:space="preserve"> </w:t>
      </w:r>
      <w:r>
        <w:t xml:space="preserve">not a simulation: a child process lands the refresh and aborts at the</w:t>
      </w:r>
      <w:r>
        <w:t xml:space="preserve"> </w:t>
      </w:r>
      <w:r>
        <w:rPr>
          <w:rStyle w:val="VerbatimChar"/>
        </w:rPr>
        <w:t xml:space="preserve">after-lake-commit</w:t>
      </w:r>
      <w:r>
        <w:t xml:space="preserve"> </w:t>
      </w:r>
      <w:r>
        <w:t xml:space="preserve">hook in</w:t>
      </w:r>
      <w:r>
        <w:t xml:space="preserve"> </w:t>
      </w:r>
      <w:r>
        <w:rPr>
          <w:rStyle w:val="VerbatimChar"/>
        </w:rPr>
        <w:t xml:space="preserve">land_view_lake</w:t>
      </w:r>
      <w:r>
        <w:t xml:space="preserve"> </w:t>
      </w:r>
      <w:r>
        <w:t xml:space="preserve">(</w:t>
      </w:r>
      <w:r>
        <w:rPr>
          <w:rStyle w:val="VerbatimChar"/>
        </w:rPr>
        <w:t xml:space="preserve">crates/argondb-transform/src/land.rs:1759</w:t>
      </w:r>
      <w:r>
        <w:t xml:space="preserve">). The test is</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crates/argondb-transform/tests/landing_view.rs:980</w:t>
      </w:r>
      <w:r>
        <w:t xml:space="preserve">), and</w:t>
      </w:r>
      <w:r>
        <w:t xml:space="preserve"> </w:t>
      </w:r>
      <w:r>
        <w:rPr>
          <w:rStyle w:val="VerbatimChar"/>
        </w:rPr>
        <w:t xml:space="preserve">bash testing/t3/view-restart-await-matrix.sh --kill</w:t>
      </w:r>
      <w:r>
        <w:t xml:space="preserve"> </w:t>
      </w:r>
      <w:r>
        <w:t xml:space="preserve">runs it and prints the</w:t>
      </w:r>
      <w:r>
        <w:t xml:space="preserve"> </w:t>
      </w:r>
      <w:r>
        <w:t xml:space="preserve">kill's run token on its verdict line (measured on ms-01, 2026-09-24).</w:t>
      </w:r>
      <w:r>
        <w:t xml:space="preserve"> </w:t>
      </w:r>
      <w:r>
        <w:rPr>
          <w:b/>
          <w:bCs/>
        </w:rPr>
        <w:t xml:space="preserve">Candor:</w:t>
      </w:r>
      <w:r>
        <w:t xml:space="preserve"> </w:t>
      </w:r>
      <w:r>
        <w:t xml:space="preserve">the test's catalog is in memory and is reopened from the newest</w:t>
      </w:r>
      <w:r>
        <w:t xml:space="preserve"> </w:t>
      </w:r>
      <w:r>
        <w:t xml:space="preserve">committed metadata file. That stands in for a REST catalog's durable pointer;</w:t>
      </w:r>
      <w:r>
        <w:t xml:space="preserve"> </w:t>
      </w:r>
      <w:r>
        <w:t xml:space="preserve">it is not Lakekeeper itself.</w:t>
      </w:r>
    </w:p>
    <w:p>
      <w:pPr>
        <w:pStyle w:val="BodyText"/>
      </w:pPr>
    </w:p>
    <w:bookmarkEnd w:id="154"/>
    <w:bookmarkStart w:id="155" w:name="_099008b5d81f8e6757d836ee4d1f006b01ef5d5"/>
    <w:p>
      <w:pPr>
        <w:pStyle w:val="Heading4"/>
      </w:pPr>
      <w:r>
        <w:t xml:space="preserve">3.7 The maintenance plane</w:t>
      </w:r>
    </w:p>
    <w:p>
      <w:pPr>
        <w:pStyle w:val="FirstParagraph"/>
      </w:pPr>
      <w:r>
        <w:t xml:space="preserve">ArgonDB owns it (D10,</w:t>
      </w:r>
      <w:r>
        <w:t xml:space="preserve"> </w:t>
      </w:r>
      <w:r>
        <w:rPr>
          <w:rStyle w:val="VerbatimChar"/>
        </w:rPr>
        <w:t xml:space="preserve">DESIGN.md:158</w:t>
      </w:r>
      <w:r>
        <w:t xml:space="preserve">). Compaction (</w:t>
      </w:r>
      <w:r>
        <w:rPr>
          <w:rStyle w:val="VerbatimChar"/>
        </w:rPr>
        <w:t xml:space="preserve">RewriteFiles</w:t>
      </w:r>
      <w:r>
        <w:t xml:space="preserve">),</w:t>
      </w:r>
      <w:r>
        <w:t xml:space="preserve"> </w:t>
      </w:r>
      <w:r>
        <w:rPr>
          <w:rStyle w:val="VerbatimChar"/>
        </w:rPr>
        <w:t xml:space="preserve">argon:cluster-by</w:t>
      </w:r>
      <w:r>
        <w:t xml:space="preserve"> </w:t>
      </w:r>
      <w:r>
        <w:t xml:space="preserve">clustering, exact-NDV Puffin statistics, snapshot expiry</w:t>
      </w:r>
      <w:r>
        <w:t xml:space="preserve"> </w:t>
      </w:r>
      <w:r>
        <w:t xml:space="preserve">under explicit retention, orphan cleanup. It runs</w:t>
      </w:r>
      <w:r>
        <w:t xml:space="preserve"> </w:t>
      </w:r>
      <w:r>
        <w:rPr>
          <w:b/>
          <w:bCs/>
        </w:rPr>
        <w:t xml:space="preserve">whole</w:t>
      </w:r>
      <w:r>
        <w:t xml:space="preserve"> </w:t>
      </w:r>
      <w:r>
        <w:t xml:space="preserve">in every deployment</w:t>
      </w:r>
      <w:r>
        <w:t xml:space="preserve"> </w:t>
      </w:r>
      <w:r>
        <w:t xml:space="preserve">on a fixed</w:t>
      </w:r>
      <w:r>
        <w:t xml:space="preserve"> </w:t>
      </w:r>
      <w:r>
        <w:rPr>
          <w:b/>
          <w:bCs/>
        </w:rPr>
        <w:t xml:space="preserve">120-second</w:t>
      </w:r>
      <w:r>
        <w:t xml:space="preserve"> </w:t>
      </w:r>
      <w:r>
        <w:t xml:space="preserve">cadence —</w:t>
      </w:r>
      <w:r>
        <w:t xml:space="preserve"> </w:t>
      </w:r>
      <w:r>
        <w:rPr>
          <w:rStyle w:val="VerbatimChar"/>
        </w:rPr>
        <w:t xml:space="preserve">MAINTENANCE_SWEEP_SECS: u64 = 120</w:t>
      </w:r>
      <w:r>
        <w:t xml:space="preserve"> </w:t>
      </w:r>
      <w:r>
        <w:t xml:space="preserve">(</w:t>
      </w:r>
      <w:r>
        <w:rPr>
          <w:rStyle w:val="VerbatimChar"/>
        </w:rPr>
        <w:t xml:space="preserve">crates/argondb-tail/src/maintenance.rs:837</w:t>
      </w:r>
      <w:r>
        <w:t xml:space="preserve">) — a code constant with no switch,</w:t>
      </w:r>
      <w:r>
        <w:t xml:space="preserve"> </w:t>
      </w:r>
      <w:r>
        <w:t xml:space="preserve">no cadence setting and no off state. Tests reach it only through the</w:t>
      </w:r>
      <w:r>
        <w:t xml:space="preserve"> </w:t>
      </w:r>
      <w:r>
        <w:t xml:space="preserve">test-override seam [D-2026-08-02-6e83a2]. Safety comes from the operations' own</w:t>
      </w:r>
      <w:r>
        <w:t xml:space="preserve"> </w:t>
      </w:r>
      <w:r>
        <w:t xml:space="preserve">guards, never from optionality.</w:t>
      </w:r>
    </w:p>
    <w:p>
      <w:pPr>
        <w:pStyle w:val="BodyText"/>
      </w:pPr>
      <w:r>
        <w:t xml:space="preserve">Why ArgonDB owns it rather than the customer: ArgonDB is the single writer and</w:t>
      </w:r>
      <w:r>
        <w:t xml:space="preserve"> </w:t>
      </w:r>
      <w:r>
        <w:t xml:space="preserve">already knows table state from the WAL, so an external maintenance job would be</w:t>
      </w:r>
      <w:r>
        <w:t xml:space="preserve"> </w:t>
      </w:r>
      <w:r>
        <w:t xml:space="preserve">a second writer racing the committer — and it would hand the customer back the</w:t>
      </w:r>
      <w:r>
        <w:t xml:space="preserve"> </w:t>
      </w:r>
      <w:r>
        <w:t xml:space="preserve">operational pipeline this product exists to delete.</w:t>
      </w:r>
    </w:p>
    <w:p>
      <w:pPr>
        <w:pStyle w:val="BodyText"/>
      </w:pPr>
      <w:r>
        <w:t xml:space="preserve">Clustering defaults to the table's</w:t>
      </w:r>
      <w:r>
        <w:t xml:space="preserve"> </w:t>
      </w:r>
      <w:r>
        <w:rPr>
          <w:b/>
          <w:bCs/>
        </w:rPr>
        <w:t xml:space="preserve">single primary-key column</w:t>
      </w:r>
      <w:r>
        <w:t xml:space="preserve"> </w:t>
      </w:r>
      <w:r>
        <w:t xml:space="preserve">when a</w:t>
      </w:r>
      <w:r>
        <w:t xml:space="preserve"> </w:t>
      </w:r>
      <w:r>
        <w:t xml:space="preserve">published table has exactly one PK column and sets no explicit marker (ratified</w:t>
      </w:r>
      <w:r>
        <w:t xml:space="preserve"> </w:t>
      </w:r>
      <w:r>
        <w:t xml:space="preserve">[D-2026-08-05-5caa39]): the shape</w:t>
      </w:r>
      <w:r>
        <w:t xml:space="preserve"> </w:t>
      </w:r>
      <w:r>
        <w:rPr>
          <w:rStyle w:val="VerbatimChar"/>
        </w:rPr>
        <w:t xml:space="preserve">read()</w:t>
      </w:r>
      <w:r>
        <w:t xml:space="preserve"> </w:t>
      </w:r>
      <w:r>
        <w:t xml:space="preserve">serves</w:t>
      </w:r>
      <w:r>
        <w:t xml:space="preserve"> </w:t>
      </w:r>
      <w:r>
        <w:rPr>
          <w:i/>
          <w:iCs/>
        </w:rPr>
        <w:t xml:space="preserve">is</w:t>
      </w:r>
      <w:r>
        <w:t xml:space="preserve"> </w:t>
      </w:r>
      <w:r>
        <w:t xml:space="preserve">a primary-key equality,</w:t>
      </w:r>
      <w:r>
        <w:t xml:space="preserve"> </w:t>
      </w:r>
      <w:r>
        <w:t xml:space="preserve">and the mechanism sat unused while a benchmark spent 15.90 s scanning for one</w:t>
      </w:r>
      <w:r>
        <w:t xml:space="preserve"> </w:t>
      </w:r>
      <w:r>
        <w:t xml:space="preserve">row. Precedence: explicit</w:t>
      </w:r>
      <w:r>
        <w:t xml:space="preserve"> </w:t>
      </w:r>
      <w:r>
        <w:rPr>
          <w:rStyle w:val="VerbatimChar"/>
        </w:rPr>
        <w:t xml:space="preserve">argon:cluster-by=&lt;col&gt;</w:t>
      </w:r>
      <w:r>
        <w:t xml:space="preserve"> </w:t>
      </w:r>
      <w:r>
        <w:t xml:space="preserve">wins;</w:t>
      </w:r>
      <w:r>
        <w:t xml:space="preserve"> </w:t>
      </w:r>
      <w:r>
        <w:rPr>
          <w:rStyle w:val="VerbatimChar"/>
        </w:rPr>
        <w:t xml:space="preserve">argon:cluster-by=none</w:t>
      </w:r>
      <w:r>
        <w:t xml:space="preserve"> </w:t>
      </w:r>
      <w:r>
        <w:t xml:space="preserve">opts out; composite-PK and PK-less tables get</w:t>
      </w:r>
      <w:r>
        <w:t xml:space="preserve"> </w:t>
      </w:r>
      <w:r>
        <w:rPr>
          <w:b/>
          <w:bCs/>
        </w:rPr>
        <w:t xml:space="preserve">no</w:t>
      </w:r>
      <w:r>
        <w:t xml:space="preserve"> </w:t>
      </w:r>
      <w:r>
        <w:t xml:space="preserve">default — a leading-column</w:t>
      </w:r>
      <w:r>
        <w:t xml:space="preserve"> </w:t>
      </w:r>
      <w:r>
        <w:t xml:space="preserve">default for composite PKs is deliberately not implemented, because it would</w:t>
      </w:r>
      <w:r>
        <w:t xml:space="preserve"> </w:t>
      </w:r>
      <w:r>
        <w:t xml:space="preserve">optimize a prefix-equality shape the surface never issues. A single</w:t>
      </w:r>
      <w:r>
        <w:t xml:space="preserve"> </w:t>
      </w:r>
      <w:r>
        <w:rPr>
          <w:rStyle w:val="VerbatimChar"/>
        </w:rPr>
        <w:t xml:space="preserve">uuid</w:t>
      </w:r>
      <w:r>
        <w:t xml:space="preserve"> </w:t>
      </w:r>
      <w:r>
        <w:t xml:space="preserve">key — every ERP table's UUID v7 — is measured, not assumed, to take this</w:t>
      </w:r>
      <w:r>
        <w:t xml:space="preserve"> </w:t>
      </w:r>
      <w:r>
        <w:t xml:space="preserve">default: it lands as Iceberg's native uuid (arrow</w:t>
      </w:r>
      <w:r>
        <w:t xml:space="preserve"> </w:t>
      </w:r>
      <w:r>
        <w:rPr>
          <w:rStyle w:val="VerbatimChar"/>
        </w:rPr>
        <w:t xml:space="preserve">FixedSizeBinary(16)</w:t>
      </w:r>
      <w:r>
        <w:t xml:space="preserve">) and</w:t>
      </w:r>
      <w:r>
        <w:t xml:space="preserve"> </w:t>
      </w:r>
      <w:r>
        <w:t xml:space="preserve">sorts through the same</w:t>
      </w:r>
      <w:r>
        <w:t xml:space="preserve"> </w:t>
      </w:r>
      <w:r>
        <w:rPr>
          <w:rStyle w:val="VerbatimChar"/>
        </w:rPr>
        <w:t xml:space="preserve">cluster_order</w:t>
      </w:r>
      <w:r>
        <w:t xml:space="preserve"> </w:t>
      </w:r>
      <w:r>
        <w:t xml:space="preserve">path, proven by</w:t>
      </w:r>
      <w:r>
        <w:t xml:space="preserve"> </w:t>
      </w:r>
      <w:r>
        <w:rPr>
          <w:rStyle w:val="VerbatimChar"/>
        </w:rPr>
        <w:t xml:space="preserve">cargo test -p argondb-committer --lib uuid_cluster_tests</w:t>
      </w:r>
      <w:r>
        <w:t xml:space="preserve"> </w:t>
      </w:r>
      <w:r>
        <w:t xml:space="preserve">and on a box by</w:t>
      </w:r>
      <w:r>
        <w:t xml:space="preserve"> </w:t>
      </w:r>
      <w:r>
        <w:rPr>
          <w:rStyle w:val="VerbatimChar"/>
        </w:rPr>
        <w:t xml:space="preserve">testing/box/uuid-v7-cluster-default.sh</w:t>
      </w:r>
      <w:r>
        <w:t xml:space="preserve"> </w:t>
      </w:r>
      <w:r>
        <w:t xml:space="preserve">(declared sort order, monotone row</w:t>
      </w:r>
      <w:r>
        <w:t xml:space="preserve"> </w:t>
      </w:r>
      <w:r>
        <w:t xml:space="preserve">groups; the composite-key twin takes no default).</w:t>
      </w:r>
    </w:p>
    <w:p>
      <w:pPr>
        <w:pStyle w:val="BodyText"/>
      </w:pPr>
      <w:r>
        <w:t xml:space="preserve">Because clustering is a cost every table now pays, the snapshot-replace path's</w:t>
      </w:r>
      <w:r>
        <w:t xml:space="preserve"> </w:t>
      </w:r>
      <w:r>
        <w:t xml:space="preserve">sort is part of the same ruling: it writes rows in key order through the parquet</w:t>
      </w:r>
      <w:r>
        <w:t xml:space="preserve"> </w:t>
      </w:r>
      <w:r>
        <w:t xml:space="preserve">writer's slice feed rather than materializing a sorted copy, for any table that</w:t>
      </w:r>
      <w:r>
        <w:t xml:space="preserve"> </w:t>
      </w:r>
      <w:r>
        <w:t xml:space="preserve">fits</w:t>
      </w:r>
      <w:r>
        <w:t xml:space="preserve"> </w:t>
      </w:r>
      <w:r>
        <w:rPr>
          <w:rStyle w:val="VerbatimChar"/>
        </w:rPr>
        <w:t xml:space="preserve">ARGONDB_MAX_SCAN_BUFFER_BYTES</w:t>
      </w:r>
      <w:r>
        <w:t xml:space="preserve">; above the budget it writes budget-sized</w:t>
      </w:r>
      <w:r>
        <w:t xml:space="preserve"> </w:t>
      </w:r>
      <w:r>
        <w:t xml:space="preserve">windows each sorted by the cluster key and</w:t>
      </w:r>
      <w:r>
        <w:t xml:space="preserve"> </w:t>
      </w:r>
      <w:r>
        <w:rPr>
          <w:b/>
          <w:bCs/>
        </w:rPr>
        <w:t xml:space="preserve">declares no sort order at all</w:t>
      </w:r>
      <w:r>
        <w:t xml:space="preserve">,</w:t>
      </w:r>
      <w:r>
        <w:t xml:space="preserve"> </w:t>
      </w:r>
      <w:r>
        <w:t xml:space="preserve">because a global</w:t>
      </w:r>
      <w:r>
        <w:t xml:space="preserve"> </w:t>
      </w:r>
      <w:r>
        <w:rPr>
          <w:rStyle w:val="VerbatimChar"/>
        </w:rPr>
        <w:t xml:space="preserve">SortOrder</w:t>
      </w:r>
      <w:r>
        <w:t xml:space="preserve"> </w:t>
      </w:r>
      <w:r>
        <w:t xml:space="preserve">over window-sorted files is false metadata a</w:t>
      </w:r>
      <w:r>
        <w:t xml:space="preserve"> </w:t>
      </w:r>
      <w:r>
        <w:t xml:space="preserve">foreign reader may act on (amended wording ratified [D-2026-08-12-7e936d]).</w:t>
      </w:r>
    </w:p>
    <w:p>
      <w:pPr>
        <w:pStyle w:val="BodyText"/>
      </w:pPr>
      <w:r>
        <w:t xml:space="preserve">A pass that overruns the cadence backs off rather than overlapping: on the live</w:t>
      </w:r>
      <w:r>
        <w:t xml:space="preserve"> </w:t>
      </w:r>
      <w:r>
        <w:t xml:space="preserve">demo at a 120 s cadence, measured pass durations exceeded the cadence</w:t>
      </w:r>
      <w:r>
        <w:t xml:space="preserve"> </w:t>
      </w:r>
      <w:r>
        <w:t xml:space="preserve">(</w:t>
      </w:r>
      <w:r>
        <w:rPr>
          <w:rStyle w:val="VerbatimChar"/>
        </w:rPr>
        <w:t xml:space="preserve">crates/argondb-tail/src/maintenance.rs:5985-6080</w:t>
      </w:r>
      <w:r>
        <w:t xml:space="preserve">), and the pass deadline is</w:t>
      </w:r>
      <w:r>
        <w:t xml:space="preserve"> </w:t>
      </w:r>
      <w:r>
        <w:t xml:space="preserve">30 cadences = one hour (</w:t>
      </w:r>
      <w:r>
        <w:rPr>
          <w:rStyle w:val="VerbatimChar"/>
        </w:rPr>
        <w:t xml:space="preserve">:5107-5113</w:t>
      </w:r>
      <w:r>
        <w:t xml:space="preserve">).</w:t>
      </w:r>
    </w:p>
    <w:p>
      <w:pPr>
        <w:pStyle w:val="BodyText"/>
      </w:pPr>
    </w:p>
    <w:bookmarkEnd w:id="155"/>
    <w:bookmarkStart w:id="156" w:name="_df380da5deb52793c9b2fdf2d76b6cedcfe157f"/>
    <w:p>
      <w:pPr>
        <w:pStyle w:val="Heading4"/>
      </w:pPr>
      <w:r>
        <w:t xml:space="preserve">3.8 Branches</w:t>
      </w:r>
    </w:p>
    <w:p>
      <w:pPr>
        <w:pStyle w:val="FirstParagraph"/>
      </w:pPr>
      <w:r>
        <w:t xml:space="preserve">A branch maps to a distinct Iceberg namespace, materialized</w:t>
      </w:r>
      <w:r>
        <w:t xml:space="preserve"> </w:t>
      </w:r>
      <w:r>
        <w:rPr>
          <w:b/>
          <w:bCs/>
        </w:rPr>
        <w:t xml:space="preserve">lazily</w:t>
      </w:r>
      <w:r>
        <w:t xml:space="preserve">: the lake</w:t>
      </w:r>
      <w:r>
        <w:t xml:space="preserve"> </w:t>
      </w:r>
      <w:r>
        <w:t xml:space="preserve">does no work for a branch until something reads or publishes on it, so an unread</w:t>
      </w:r>
      <w:r>
        <w:t xml:space="preserve"> </w:t>
      </w:r>
      <w:r>
        <w:t xml:space="preserve">branch costs the lake nothing while the Postgres side stays Neon copy-on-write</w:t>
      </w:r>
      <w:r>
        <w:t xml:space="preserve"> </w:t>
      </w:r>
      <w:r>
        <w:t xml:space="preserve">(</w:t>
      </w:r>
      <w:r>
        <w:rPr>
          <w:rStyle w:val="VerbatimChar"/>
        </w:rPr>
        <w:t xml:space="preserve">DESIGN.md:515</w:t>
      </w:r>
      <w:r>
        <w:t xml:space="preserve">). Once materialized, a branch's lake tables share nothing at</w:t>
      </w:r>
      <w:r>
        <w:t xml:space="preserve"> </w:t>
      </w:r>
      <w:r>
        <w:t xml:space="preserve">the file level — the storage cost of a materialized branch is a full copy of</w:t>
      </w:r>
      <w:r>
        <w:t xml:space="preserve"> </w:t>
      </w:r>
      <w:r>
        <w:t xml:space="preserve">what it materializes.</w:t>
      </w:r>
    </w:p>
    <w:p>
      <w:pPr>
        <w:pStyle w:val="BodyText"/>
      </w:pPr>
      <w:r>
        <w:t xml:space="preserve">The rejected alternative is instructive: copy-on-write file sharing in the lake</w:t>
      </w:r>
      <w:r>
        <w:t xml:space="preserve"> </w:t>
      </w:r>
      <w:r>
        <w:t xml:space="preserve">would cut that storage cost but couple every branch's maintenance, because</w:t>
      </w:r>
      <w:r>
        <w:t xml:space="preserve"> </w:t>
      </w:r>
      <w:r>
        <w:t xml:space="preserve">compaction rewrites and orphan cleanup could no longer prove a file dead by</w:t>
      </w:r>
      <w:r>
        <w:t xml:space="preserve"> </w:t>
      </w:r>
      <w:r>
        <w:t xml:space="preserve">looking at one table's retained snapshots. Every operation would need</w:t>
      </w:r>
      <w:r>
        <w:t xml:space="preserve"> </w:t>
      </w:r>
      <w:r>
        <w:t xml:space="preserve">cross-branch reference counting, and a bug in that coordination corrupts a</w:t>
      </w:r>
      <w:r>
        <w:t xml:space="preserve"> </w:t>
      </w:r>
      <w:r>
        <w:t xml:space="preserve">branch you were not touching (</w:t>
      </w:r>
      <w:r>
        <w:rPr>
          <w:rStyle w:val="VerbatimChar"/>
        </w:rPr>
        <w:t xml:space="preserve">DESIGN.md:517</w:t>
      </w:r>
      <w:r>
        <w:t xml:space="preserve">).</w:t>
      </w:r>
    </w:p>
    <w:p>
      <w:pPr>
        <w:pStyle w:val="BodyText"/>
      </w:pPr>
      <w:r>
        <w:rPr>
          <w:b/>
          <w:bCs/>
        </w:rPr>
        <w:t xml:space="preserve">The</w:t>
      </w:r>
      <w:r>
        <w:rPr>
          <w:b/>
          <w:bCs/>
        </w:rPr>
        <w:t xml:space="preserve"> </w:t>
      </w:r>
      <w:r>
        <w:rPr>
          <w:rStyle w:val="VerbatimChar"/>
          <w:b/>
          <w:bCs/>
        </w:rPr>
        <w:t xml:space="preserve">br_</w:t>
      </w:r>
      <w:r>
        <w:rPr>
          <w:b/>
          <w:bCs/>
        </w:rPr>
        <w:t xml:space="preserve"> </w:t>
      </w:r>
      <w:r>
        <w:rPr>
          <w:b/>
          <w:bCs/>
        </w:rPr>
        <w:t xml:space="preserve">prefix is conditional, and this is the single most common wrong</w:t>
      </w:r>
      <w:r>
        <w:rPr>
          <w:b/>
          <w:bCs/>
        </w:rPr>
        <w:t xml:space="preserve"> </w:t>
      </w:r>
      <w:r>
        <w:rPr>
          <w:b/>
          <w:bCs/>
        </w:rPr>
        <w:t xml:space="preserve">assumption about lake addressing.</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w:t>
      </w:r>
      <w:r>
        <w:t xml:space="preserve"> </w:t>
      </w:r>
      <w:r>
        <w:t xml:space="preserve">they are the three names DuckDB reserves as schema names. Every other branch</w:t>
      </w:r>
      <w:r>
        <w:t xml:space="preserve"> </w:t>
      </w:r>
      <w:r>
        <w:rPr>
          <w:b/>
          <w:bCs/>
        </w:rPr>
        <w:t xml:space="preserve">is</w:t>
      </w:r>
      <w:r>
        <w:t xml:space="preserve"> </w:t>
      </w:r>
      <w:r>
        <w:t xml:space="preserve">its namespace, bare. A</w:t>
      </w:r>
      <w:r>
        <w:t xml:space="preserve"> </w:t>
      </w:r>
      <w:r>
        <w:rPr>
          <w:rStyle w:val="VerbatimChar"/>
        </w:rPr>
        <w:t xml:space="preserve">br_$BRANCH</w:t>
      </w:r>
      <w:r>
        <w:t xml:space="preserve"> </w:t>
      </w:r>
      <w:r>
        <w:t xml:space="preserve">composed in a shell is therefore</w:t>
      </w:r>
      <w:r>
        <w:t xml:space="preserve"> </w:t>
      </w:r>
      <w:r>
        <w:t xml:space="preserve">right on three branch names and silently wrong on all the others; the</w:t>
      </w:r>
      <w:r>
        <w:t xml:space="preserve"> </w:t>
      </w:r>
      <w:r>
        <w:rPr>
          <w:rStyle w:val="VerbatimChar"/>
        </w:rPr>
        <w:t xml:space="preserve">dv_&lt;branch&gt;</w:t>
      </w:r>
      <w:r>
        <w:t xml:space="preserve"> </w:t>
      </w:r>
      <w:r>
        <w:t xml:space="preserve">sibling is unconditional. Ask</w:t>
      </w:r>
      <w:r>
        <w:t xml:space="preserve"> </w:t>
      </w:r>
      <w:r>
        <w:rPr>
          <w:rStyle w:val="VerbatimChar"/>
        </w:rPr>
        <w:t xml:space="preserve">argondb lake namespace</w:t>
      </w:r>
      <w:r>
        <w:t xml:space="preserve"> </w:t>
      </w:r>
      <w:r>
        <w:t xml:space="preserve">instead</w:t>
      </w:r>
      <w:r>
        <w:t xml:space="preserve"> </w:t>
      </w:r>
      <w:r>
        <w:t xml:space="preserve">(§4, example 8).</w:t>
      </w:r>
    </w:p>
    <w:p>
      <w:pPr>
        <w:pStyle w:val="BodyText"/>
      </w:pPr>
    </w:p>
    <w:bookmarkEnd w:id="156"/>
    <w:bookmarkStart w:id="157" w:name="_084891015350625bcf40e90d32f1b7457578cde"/>
    <w:p>
      <w:pPr>
        <w:pStyle w:val="Heading4"/>
      </w:pPr>
      <w:r>
        <w:t xml:space="preserve">3.9 What is measured, and the numbers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reading</w:t>
            </w:r>
          </w:p>
        </w:tc>
        <w:tc>
          <w:tcPr/>
          <w:p>
            <w:pPr>
              <w:pStyle w:val="Compact"/>
            </w:pPr>
            <w:r>
              <w:t xml:space="preserve">number</w:t>
            </w:r>
          </w:p>
        </w:tc>
        <w:tc>
          <w:tcPr/>
          <w:p>
            <w:pPr>
              <w:pStyle w:val="Compact"/>
            </w:pPr>
            <w:r>
              <w:t xml:space="preserve">where</w:t>
            </w:r>
          </w:p>
        </w:tc>
      </w:tr>
      <w:tr>
        <w:tc>
          <w:tcPr/>
          <w:p>
            <w:pPr>
              <w:pStyle w:val="Compact"/>
            </w:pPr>
            <w:r>
              <w:t xml:space="preserve">decode rate, 10 clerks, cache ON</w:t>
            </w:r>
          </w:p>
        </w:tc>
        <w:tc>
          <w:tcPr/>
          <w:p>
            <w:pPr>
              <w:pStyle w:val="Compact"/>
            </w:pPr>
            <w:r>
              <w:rPr>
                <w:b/>
                <w:bCs/>
              </w:rPr>
              <w:t xml:space="preserve">666.65 txn/s</w:t>
            </w:r>
            <w:r>
              <w:t xml:space="preserve"> </w:t>
            </w:r>
            <w:r>
              <w:t xml:space="preserve">(3.3× the 201 txn/s before the cache)</w:t>
            </w:r>
          </w:p>
        </w:tc>
        <w:tc>
          <w:tcPr/>
          <w:p>
            <w:pPr>
              <w:pStyle w:val="Compact"/>
            </w:pPr>
            <w:r>
              <w:rPr>
                <w:rStyle w:val="VerbatimChar"/>
              </w:rPr>
              <w:t xml:space="preserve">docs/2026-09-17-tail-old-tuple-cache.md:178</w:t>
            </w:r>
            <w:r>
              <w:t xml:space="preserve">,</w:t>
            </w:r>
            <w:r>
              <w:t xml:space="preserve"> </w:t>
            </w:r>
            <w:r>
              <w:rPr>
                <w:rStyle w:val="VerbatimChar"/>
              </w:rPr>
              <w:t xml:space="preserve">:185</w:t>
            </w:r>
          </w:p>
        </w:tc>
      </w:tr>
      <w:tr>
        <w:tc>
          <w:tcPr/>
          <w:p>
            <w:pPr>
              <w:pStyle w:val="Compact"/>
            </w:pPr>
            <w:r>
              <w:t xml:space="preserve">old-row reads served from memory</w:t>
            </w:r>
          </w:p>
        </w:tc>
        <w:tc>
          <w:tcPr/>
          <w:p>
            <w:pPr>
              <w:pStyle w:val="Compact"/>
            </w:pPr>
            <w:r>
              <w:rPr>
                <w:b/>
                <w:bCs/>
              </w:rPr>
              <w:t xml:space="preserve">84.3 %</w:t>
            </w:r>
            <w:r>
              <w:t xml:space="preserve"> </w:t>
            </w:r>
            <w:r>
              <w:t xml:space="preserve">hit rate (87.7 % at its peak)</w:t>
            </w:r>
          </w:p>
        </w:tc>
        <w:tc>
          <w:tcPr/>
          <w:p>
            <w:pPr>
              <w:pStyle w:val="Compact"/>
            </w:pPr>
            <w:r>
              <w:rPr>
                <w:rStyle w:val="VerbatimChar"/>
              </w:rPr>
              <w:t xml:space="preserve">docs/2026-09-17-tail-old-tuple-cache.md:202</w:t>
            </w:r>
          </w:p>
        </w:tc>
      </w:tr>
      <w:tr>
        <w:tc>
          <w:tcPr/>
          <w:p>
            <w:pPr>
              <w:pStyle w:val="Compact"/>
            </w:pPr>
            <w:r>
              <w:t xml:space="preserve">that level's drain</w:t>
            </w:r>
          </w:p>
        </w:tc>
        <w:tc>
          <w:tcPr/>
          <w:p>
            <w:pPr>
              <w:pStyle w:val="Compact"/>
            </w:pPr>
            <w:r>
              <w:rPr>
                <w:b/>
                <w:bCs/>
              </w:rPr>
              <w:t xml:space="preserve">578 s</w:t>
            </w:r>
            <w:r>
              <w:t xml:space="preserve">, lag end 0.0 MB, jumps 0.0</w:t>
            </w:r>
          </w:p>
        </w:tc>
        <w:tc>
          <w:tcPr/>
          <w:p>
            <w:pPr>
              <w:pStyle w:val="Compact"/>
            </w:pPr>
            <w:r>
              <w:rPr>
                <w:rStyle w:val="VerbatimChar"/>
              </w:rPr>
              <w:t xml:space="preserve">docs/2026-09-17-tail-old-tuple-cache.md:178</w:t>
            </w:r>
          </w:p>
        </w:tc>
      </w:tr>
      <w:tr>
        <w:tc>
          <w:tcPr/>
          <w:p>
            <w:pPr>
              <w:pStyle w:val="Compact"/>
            </w:pPr>
            <w:r>
              <w:t xml:space="preserve">tail RSS at idle (0 clerks, one cadence)</w:t>
            </w:r>
          </w:p>
        </w:tc>
        <w:tc>
          <w:tcPr/>
          <w:p>
            <w:pPr>
              <w:pStyle w:val="Compact"/>
            </w:pPr>
            <w:r>
              <w:rPr>
                <w:rStyle w:val="VerbatimChar"/>
              </w:rPr>
              <w:t xml:space="preserve">VmHWM</w:t>
            </w:r>
            <w:r>
              <w:t xml:space="preserve"> </w:t>
            </w:r>
            <w:r>
              <w:rPr>
                <w:b/>
                <w:bCs/>
              </w:rPr>
              <w:t xml:space="preserve">172.5 MiB</w:t>
            </w:r>
            <w:r>
              <w:t xml:space="preserve">,</w:t>
            </w:r>
            <w:r>
              <w:t xml:space="preserve"> </w:t>
            </w:r>
            <w:r>
              <w:rPr>
                <w:rStyle w:val="VerbatimChar"/>
              </w:rPr>
              <w:t xml:space="preserve">VmRSS</w:t>
            </w:r>
            <w:r>
              <w:t xml:space="preserve"> </w:t>
            </w:r>
            <w:r>
              <w:rPr>
                <w:b/>
                <w:bCs/>
              </w:rPr>
              <w:t xml:space="preserve">72.4 MiB</w:t>
            </w:r>
          </w:p>
        </w:tc>
        <w:tc>
          <w:tcPr/>
          <w:p>
            <w:pPr>
              <w:pStyle w:val="Compact"/>
            </w:pPr>
            <w:r>
              <w:rPr>
                <w:rStyle w:val="VerbatimChar"/>
              </w:rPr>
              <w:t xml:space="preserve">docs/2026-09-17-process-sidecar-design.md:420-424</w:t>
            </w:r>
          </w:p>
        </w:tc>
      </w:tr>
      <w:tr>
        <w:tc>
          <w:tcPr/>
          <w:p>
            <w:pPr>
              <w:pStyle w:val="Compact"/>
            </w:pPr>
            <w:r>
              <w:t xml:space="preserve">ring accounted vs resident</w:t>
            </w:r>
          </w:p>
        </w:tc>
        <w:tc>
          <w:tcPr/>
          <w:p>
            <w:pPr>
              <w:pStyle w:val="Compact"/>
            </w:pPr>
            <w:r>
              <w:t xml:space="preserve">2,064.4 MiB accounted vs 3,217.2 MiB</w:t>
            </w:r>
            <w:r>
              <w:t xml:space="preserve"> </w:t>
            </w:r>
            <w:r>
              <w:rPr>
                <w:rStyle w:val="VerbatimChar"/>
              </w:rPr>
              <w:t xml:space="preserve">VmHWM</w:t>
            </w:r>
            <w:r>
              <w:t xml:space="preserve"> </w:t>
            </w:r>
            <w:r>
              <w:t xml:space="preserve">=</w:t>
            </w:r>
            <w:r>
              <w:t xml:space="preserve"> </w:t>
            </w:r>
            <w:r>
              <w:rPr>
                <w:b/>
                <w:bCs/>
              </w:rPr>
              <w:t xml:space="preserve">1.56×</w:t>
            </w:r>
          </w:p>
        </w:tc>
        <w:tc>
          <w:tcPr/>
          <w:p>
            <w:pPr>
              <w:pStyle w:val="Compact"/>
            </w:pPr>
            <w:r>
              <w:rPr>
                <w:rStyle w:val="VerbatimChar"/>
              </w:rPr>
              <w:t xml:space="preserve">docs/2026-09-17-process-sidecar-design.md:340</w:t>
            </w:r>
          </w:p>
        </w:tc>
      </w:tr>
      <w:tr>
        <w:tc>
          <w:tcPr/>
          <w:p>
            <w:pPr>
              <w:pStyle w:val="Compact"/>
            </w:pPr>
            <w:r>
              <w:t xml:space="preserve">ring per-row cost, ERP profile</w:t>
            </w:r>
          </w:p>
        </w:tc>
        <w:tc>
          <w:tcPr/>
          <w:p>
            <w:pPr>
              <w:pStyle w:val="Compact"/>
            </w:pPr>
            <w:r>
              <w:rPr>
                <w:b/>
                <w:bCs/>
              </w:rPr>
              <w:t xml:space="preserve">364.2 B/row</w:t>
            </w:r>
            <w:r>
              <w:t xml:space="preserve"> </w:t>
            </w:r>
            <w:r>
              <w:t xml:space="preserve">per-commit batches,</w:t>
            </w:r>
            <w:r>
              <w:t xml:space="preserve"> </w:t>
            </w:r>
            <w:r>
              <w:rPr>
                <w:b/>
                <w:bCs/>
              </w:rPr>
              <w:t xml:space="preserve">76.7 B/row</w:t>
            </w:r>
            <w:r>
              <w:t xml:space="preserve"> </w:t>
            </w:r>
            <w:r>
              <w:t xml:space="preserve">coalesced,</w:t>
            </w:r>
            <w:r>
              <w:t xml:space="preserve"> </w:t>
            </w:r>
            <w:r>
              <w:rPr>
                <w:b/>
                <w:bCs/>
              </w:rPr>
              <w:t xml:space="preserve">78.9 %</w:t>
            </w:r>
            <w:r>
              <w:t xml:space="preserve"> </w:t>
            </w:r>
            <w:r>
              <w:t xml:space="preserve">overhead</w:t>
            </w:r>
          </w:p>
        </w:tc>
        <w:tc>
          <w:tcPr/>
          <w:p>
            <w:pPr>
              <w:pStyle w:val="Compact"/>
            </w:pPr>
            <w:r>
              <w:rPr>
                <w:rStyle w:val="VerbatimChar"/>
              </w:rPr>
              <w:t xml:space="preserve">docs/2026-09-17-process-sidecar-design.md:320-330</w:t>
            </w:r>
          </w:p>
        </w:tc>
      </w:tr>
      <w:tr>
        <w:tc>
          <w:tcPr/>
          <w:p>
            <w:pPr>
              <w:pStyle w:val="Compact"/>
            </w:pPr>
            <w:r>
              <w:t xml:space="preserve">no-budget fail-before, same level</w:t>
            </w:r>
          </w:p>
        </w:tc>
        <w:tc>
          <w:tcPr/>
          <w:p>
            <w:pPr>
              <w:pStyle w:val="Compact"/>
            </w:pPr>
            <w:r>
              <w:rPr>
                <w:b/>
                <w:bCs/>
              </w:rPr>
              <w:t xml:space="preserve">19,007 MiB</w:t>
            </w:r>
            <w:r>
              <w:t xml:space="preserve"> </w:t>
            </w:r>
            <w:r>
              <w:t xml:space="preserve">sampled,</w:t>
            </w:r>
            <w:r>
              <w:t xml:space="preserve"> </w:t>
            </w:r>
            <w:r>
              <w:rPr>
                <w:rStyle w:val="VerbatimChar"/>
              </w:rPr>
              <w:t xml:space="preserve">VmHWM</w:t>
            </w:r>
            <w:r>
              <w:t xml:space="preserve"> </w:t>
            </w:r>
            <w:r>
              <w:t xml:space="preserve">19,013 MiB</w:t>
            </w:r>
          </w:p>
        </w:tc>
        <w:tc>
          <w:tcPr/>
          <w:p>
            <w:pPr>
              <w:pStyle w:val="Compact"/>
            </w:pPr>
            <w:r>
              <w:rPr>
                <w:rStyle w:val="VerbatimChar"/>
              </w:rPr>
              <w:t xml:space="preserve">testing/box/tail-rss-bound.sh:14</w:t>
            </w:r>
          </w:p>
        </w:tc>
      </w:tr>
      <w:tr>
        <w:tc>
          <w:tcPr/>
          <w:p>
            <w:pPr>
              <w:pStyle w:val="Compact"/>
            </w:pPr>
            <w:r>
              <w:t xml:space="preserve">50 clerks</w:t>
            </w:r>
          </w:p>
        </w:tc>
        <w:tc>
          <w:tcPr/>
          <w:p>
            <w:pPr>
              <w:pStyle w:val="Compact"/>
            </w:pPr>
            <w:r>
              <w:t xml:space="preserve">decode</w:t>
            </w:r>
            <w:r>
              <w:t xml:space="preserve"> </w:t>
            </w:r>
            <w:r>
              <w:rPr>
                <w:b/>
                <w:bCs/>
              </w:rPr>
              <w:t xml:space="preserve">659.6 txn/s</w:t>
            </w:r>
            <w:r>
              <w:t xml:space="preserve"> </w:t>
            </w:r>
            <w:r>
              <w:t xml:space="preserve">against</w:t>
            </w:r>
            <w:r>
              <w:t xml:space="preserve"> </w:t>
            </w:r>
            <w:r>
              <w:rPr>
                <w:b/>
                <w:bCs/>
              </w:rPr>
              <w:t xml:space="preserve">2,900.4 tps</w:t>
            </w:r>
            <w:r>
              <w:t xml:space="preserve"> </w:t>
            </w:r>
            <w:r>
              <w:t xml:space="preserve">offered; never drains (904 s, residual 497 MB)</w:t>
            </w:r>
          </w:p>
        </w:tc>
        <w:tc>
          <w:tcPr/>
          <w:p>
            <w:pPr>
              <w:pStyle w:val="Compact"/>
            </w:pPr>
            <w:r>
              <w:rPr>
                <w:rStyle w:val="VerbatimChar"/>
              </w:rPr>
              <w:t xml:space="preserve">docs/2026-09-17-process-sidecar-design.md:612-614</w:t>
            </w:r>
            <w:r>
              <w:t xml:space="preserve">,</w:t>
            </w:r>
            <w:r>
              <w:t xml:space="preserve"> </w:t>
            </w:r>
            <w:r>
              <w:rPr>
                <w:rStyle w:val="VerbatimChar"/>
              </w:rPr>
              <w:t xml:space="preserve">:1153</w:t>
            </w:r>
          </w:p>
        </w:tc>
      </w:tr>
      <w:tr>
        <w:tc>
          <w:tcPr/>
          <w:p>
            <w:pPr>
              <w:pStyle w:val="Compact"/>
            </w:pPr>
            <w:r>
              <w:t xml:space="preserve">WAL per transaction, ERP</w:t>
            </w:r>
          </w:p>
        </w:tc>
        <w:tc>
          <w:tcPr/>
          <w:p>
            <w:pPr>
              <w:pStyle w:val="Compact"/>
            </w:pPr>
            <w:r>
              <w:rPr>
                <w:b/>
                <w:bCs/>
              </w:rPr>
              <w:t xml:space="preserve">~2.2 KiB</w:t>
            </w:r>
            <w:r>
              <w:t xml:space="preserve"> </w:t>
            </w:r>
            <w:r>
              <w:t xml:space="preserve">→ the 4 GiB cap ≈ 1.9 M transactions</w:t>
            </w:r>
          </w:p>
        </w:tc>
        <w:tc>
          <w:tcPr/>
          <w:p>
            <w:pPr>
              <w:pStyle w:val="Compact"/>
            </w:pPr>
            <w:r>
              <w:rPr>
                <w:rStyle w:val="VerbatimChar"/>
              </w:rPr>
              <w:t xml:space="preserve">docs/2026-09-17-process-sidecar-design.md:597-600</w:t>
            </w:r>
          </w:p>
        </w:tc>
      </w:tr>
      <w:tr>
        <w:tc>
          <w:tcPr/>
          <w:p>
            <w:pPr>
              <w:pStyle w:val="Compact"/>
            </w:pPr>
            <w:r>
              <w:t xml:space="preserve">decode ceiling, pre-cache, profiled</w:t>
            </w:r>
          </w:p>
        </w:tc>
        <w:tc>
          <w:tcPr/>
          <w:p>
            <w:pPr>
              <w:pStyle w:val="Compact"/>
            </w:pPr>
            <w:r>
              <w:rPr>
                <w:rStyle w:val="VerbatimChar"/>
              </w:rPr>
              <w:t xml:space="preserve">oldpage_fetch</w:t>
            </w:r>
            <w:r>
              <w:t xml:space="preserve"> </w:t>
            </w:r>
            <w:r>
              <w:t xml:space="preserve">(the pageserver round-trip for old tuples) is</w:t>
            </w:r>
            <w:r>
              <w:t xml:space="preserve"> </w:t>
            </w:r>
            <w:r>
              <w:rPr>
                <w:b/>
                <w:bCs/>
              </w:rPr>
              <w:t xml:space="preserve">96.5 %</w:t>
            </w:r>
            <w:r>
              <w:t xml:space="preserve"> </w:t>
            </w:r>
            <w:r>
              <w:t xml:space="preserve">of charged decode time and bounds decode at</w:t>
            </w:r>
            <w:r>
              <w:t xml:space="preserve"> </w:t>
            </w:r>
            <w:r>
              <w:rPr>
                <w:b/>
                <w:bCs/>
              </w:rPr>
              <w:t xml:space="preserve">198.0 txn/s</w:t>
            </w:r>
            <w:r>
              <w:t xml:space="preserve"> </w:t>
            </w:r>
            <w:r>
              <w:t xml:space="preserve">by itself; the other five stages together bound decode between 5,888 and 4.4M txn/s</w:t>
            </w:r>
          </w:p>
        </w:tc>
        <w:tc>
          <w:tcPr/>
          <w:p>
            <w:pPr>
              <w:pStyle w:val="Compact"/>
            </w:pPr>
            <w:r>
              <w:rPr>
                <w:rStyle w:val="VerbatimChar"/>
              </w:rPr>
              <w:t xml:space="preserve">docs/2026-09-17-process-sidecar-design.md:1307-1340</w:t>
            </w:r>
          </w:p>
        </w:tc>
      </w:tr>
      <w:tr>
        <w:tc>
          <w:tcPr/>
          <w:p>
            <w:pPr>
              <w:pStyle w:val="Compact"/>
            </w:pPr>
            <w:r>
              <w:t xml:space="preserve">decode ceiling, zero-WAL lever (the default) vs lever A, P1, one binary</w:t>
            </w:r>
          </w:p>
        </w:tc>
        <w:tc>
          <w:tcPr/>
          <w:p>
            <w:pPr>
              <w:pStyle w:val="Compact"/>
            </w:pPr>
            <w:r>
              <w:t xml:space="preserve">zero-WAL</w:t>
            </w:r>
            <w:r>
              <w:t xml:space="preserve"> </w:t>
            </w:r>
            <w:r>
              <w:rPr>
                <w:b/>
                <w:bCs/>
              </w:rPr>
              <w:t xml:space="preserve">10,009.7-10,388.9 txn/s</w:t>
            </w:r>
            <w:r>
              <w:t xml:space="preserve">, lever A 9,695.8-10,067.7, neither 748.0-754.8; old-page reads 0; WAL per UPDATE +0 B vs A's +31.6</w:t>
            </w:r>
          </w:p>
        </w:tc>
        <w:tc>
          <w:tcPr/>
          <w:p>
            <w:pPr>
              <w:pStyle w:val="Compact"/>
            </w:pPr>
            <w:r>
              <w:rPr>
                <w:rStyle w:val="VerbatimChar"/>
              </w:rPr>
              <w:t xml:space="preserve">docs/2026-09-17-process-sidecar-design.md:1527-1560</w:t>
            </w:r>
          </w:p>
        </w:tc>
      </w:tr>
    </w:tbl>
    <w:p>
      <w:pPr>
        <w:pStyle w:val="FirstParagraph"/>
      </w:pPr>
      <w:r>
        <w:rPr>
          <w:b/>
          <w:bCs/>
        </w:rPr>
        <w:t xml:space="preserve">The 198 txn/s ceiling is one number with the 201 txn/s "before the cache"</w:t>
      </w:r>
      <w:r>
        <w:rPr>
          <w:b/>
          <w:bCs/>
        </w:rPr>
        <w:t xml:space="preserve"> </w:t>
      </w:r>
      <w:r>
        <w:rPr>
          <w:b/>
          <w:bCs/>
        </w:rPr>
        <w:t xml:space="preserve">line above</w:t>
      </w:r>
      <w:r>
        <w:t xml:space="preserve"> </w:t>
      </w:r>
      <w:r>
        <w:t xml:space="preserve">— the old-tuple cache exists precisely because</w:t>
      </w:r>
      <w:r>
        <w:t xml:space="preserve"> </w:t>
      </w:r>
      <w:r>
        <w:rPr>
          <w:rStyle w:val="VerbatimChar"/>
        </w:rPr>
        <w:t xml:space="preserve">oldpage_fetch</w:t>
      </w:r>
      <w:r>
        <w:t xml:space="preserve"> </w:t>
      </w:r>
      <w:r>
        <w:t xml:space="preserve">is</w:t>
      </w:r>
      <w:r>
        <w:t xml:space="preserve"> </w:t>
      </w:r>
      <w:r>
        <w:t xml:space="preserve">the whole cost, and serving old-row reads from memory is what turns 198-201</w:t>
      </w:r>
      <w:r>
        <w:t xml:space="preserve"> </w:t>
      </w:r>
      <w:r>
        <w:t xml:space="preserve">txn/s into 666.65. No tuning inside the tail moves the ceiling: every</w:t>
      </w:r>
      <w:r>
        <w:t xml:space="preserve"> </w:t>
      </w:r>
      <w:r>
        <w:t xml:space="preserve">batching, allocation or lock change acts on the 3.5 % that is not</w:t>
      </w:r>
      <w:r>
        <w:t xml:space="preserve"> </w:t>
      </w:r>
      <w:r>
        <w:rPr>
          <w:rStyle w:val="VerbatimChar"/>
        </w:rPr>
        <w:t xml:space="preserve">oldpage_fetch</w:t>
      </w:r>
      <w:r>
        <w:t xml:space="preserve">, and sharding the fetch across more pagestream connections was</w:t>
      </w:r>
      <w:r>
        <w:t xml:space="preserve"> </w:t>
      </w:r>
      <w:r>
        <w:t xml:space="preserve">already measured not to help (8 connections: 113-190 txn/s against 2,114</w:t>
      </w:r>
      <w:r>
        <w:t xml:space="preserve"> </w:t>
      </w:r>
      <w:r>
        <w:t xml:space="preserve">offered, no better than one) because the pageserver's per-tenant WAL-redo</w:t>
      </w:r>
      <w:r>
        <w:t xml:space="preserve"> </w:t>
      </w:r>
      <w:r>
        <w:t xml:space="preserve">process is the serial resource. The fix therefore had to take the fetch out of</w:t>
      </w:r>
      <w:r>
        <w:t xml:space="preserve"> </w:t>
      </w:r>
      <w:r>
        <w:t xml:space="preserve">decode's way or stop making it, not make it faster, and three levers have</w:t>
      </w:r>
      <w:r>
        <w:t xml:space="preserve"> </w:t>
      </w:r>
      <w:r>
        <w:t xml:space="preserve">shipped on that basis. They are listed below in the order they landed. The</w:t>
      </w:r>
      <w:r>
        <w:t xml:space="preserve"> </w:t>
      </w:r>
      <w:r>
        <w:t xml:space="preserve">question block that framed them is drafted in the design doc</w:t>
      </w:r>
      <w:r>
        <w:t xml:space="preserve"> </w:t>
      </w:r>
      <w:r>
        <w:t xml:space="preserve">(</w:t>
      </w:r>
      <w:r>
        <w:rPr>
          <w:rStyle w:val="VerbatimChar"/>
        </w:rPr>
        <w:t xml:space="preserve">docs/2026-09-17-process-sidecar-design.md:1391-1450</w:t>
      </w:r>
      <w:r>
        <w:t xml:space="preserve">, §11b).</w:t>
      </w:r>
    </w:p>
    <w:p>
      <w:pPr>
        <w:pStyle w:val="Compact"/>
        <w:numPr>
          <w:ilvl w:val="0"/>
          <w:numId w:val="1023"/>
        </w:numPr>
      </w:pPr>
      <w:r>
        <w:rPr>
          <w:b/>
          <w:bCs/>
        </w:rPr>
        <w:t xml:space="preserve">Decode decoupled from the old-page read</w:t>
      </w:r>
      <w:r>
        <w:t xml:space="preserve"> </w:t>
      </w:r>
      <w:r>
        <w:t xml:space="preserve">[D-2026-09-23-212703]. The tail</w:t>
      </w:r>
      <w:r>
        <w:t xml:space="preserve"> </w:t>
      </w:r>
      <w:r>
        <w:t xml:space="preserve">encodes the rows that need no old page</w:t>
      </w:r>
      <w:r>
        <w:t xml:space="preserve"> </w:t>
      </w:r>
      <w:r>
        <w:rPr>
          <w:i/>
          <w:iCs/>
        </w:rPr>
        <w:t xml:space="preserve">while</w:t>
      </w:r>
      <w:r>
        <w:t xml:space="preserve"> </w:t>
      </w:r>
      <w:r>
        <w:t xml:space="preserve">the fetch is in flight.</w:t>
      </w:r>
      <w:r>
        <w:t xml:space="preserve"> </w:t>
      </w:r>
      <w:r>
        <w:rPr>
          <w:rStyle w:val="VerbatimChar"/>
        </w:rPr>
        <w:t xml:space="preserve">ARGONDB_TAIL_DECODE_DECOUPLED</w:t>
      </w:r>
      <w:r>
        <w:t xml:space="preserve"> </w:t>
      </w:r>
      <w:r>
        <w:t xml:space="preserve">defaults on;</w:t>
      </w:r>
      <w:r>
        <w:t xml:space="preserve"> </w:t>
      </w:r>
      <w:r>
        <w:rPr>
          <w:rStyle w:val="VerbatimChar"/>
        </w:rPr>
        <w:t xml:space="preserve">0</w:t>
      </w:r>
      <w:r>
        <w:t xml:space="preserve">,</w:t>
      </w:r>
      <w:r>
        <w:t xml:space="preserve"> </w:t>
      </w:r>
      <w:r>
        <w:rPr>
          <w:rStyle w:val="VerbatimChar"/>
        </w:rPr>
        <w:t xml:space="preserve">false</w:t>
      </w:r>
      <w:r>
        <w:t xml:space="preserve">,</w:t>
      </w:r>
      <w:r>
        <w:t xml:space="preserve"> </w:t>
      </w:r>
      <w:r>
        <w:rPr>
          <w:rStyle w:val="VerbatimChar"/>
        </w:rPr>
        <w:t xml:space="preserve">off</w:t>
      </w:r>
      <w:r>
        <w:t xml:space="preserve"> </w:t>
      </w:r>
      <w:r>
        <w:t xml:space="preserve">or</w:t>
      </w:r>
      <w:r>
        <w:t xml:space="preserve"> </w:t>
      </w:r>
      <w:r>
        <w:rPr>
          <w:rStyle w:val="VerbatimChar"/>
        </w:rPr>
        <w:t xml:space="preserve">no</w:t>
      </w:r>
      <w:r>
        <w:t xml:space="preserve"> </w:t>
      </w:r>
      <w:r>
        <w:t xml:space="preserve">run the two legs in series again (</w:t>
      </w:r>
      <w:r>
        <w:rPr>
          <w:rStyle w:val="VerbatimChar"/>
        </w:rPr>
        <w:t xml:space="preserve">crates/argondb-tail/src/lib.rs:4739-4745</w:t>
      </w:r>
      <w:r>
        <w:t xml:space="preserve">).</w:t>
      </w:r>
      <w:r>
        <w:t xml:space="preserve"> </w:t>
      </w:r>
      <w:r>
        <w:t xml:space="preserve">Measured, it hid only</w:t>
      </w:r>
      <w:r>
        <w:t xml:space="preserve"> </w:t>
      </w:r>
      <w:r>
        <w:rPr>
          <w:b/>
          <w:bCs/>
        </w:rPr>
        <w:t xml:space="preserve">2.0-2.7 %</w:t>
      </w:r>
      <w:r>
        <w:t xml:space="preserve"> </w:t>
      </w:r>
      <w:r>
        <w:t xml:space="preserve">of decode time, because</w:t>
      </w:r>
      <w:r>
        <w:t xml:space="preserve"> </w:t>
      </w:r>
      <w:r>
        <w:rPr>
          <w:rStyle w:val="VerbatimChar"/>
        </w:rPr>
        <w:t xml:space="preserve">oldpage_fetch</w:t>
      </w:r>
      <w:r>
        <w:t xml:space="preserve"> </w:t>
      </w:r>
      <w:r>
        <w:t xml:space="preserve">stayed 93.6-97.8 % of decode in every arm. The release claims no throughput</w:t>
      </w:r>
      <w:r>
        <w:t xml:space="preserve"> </w:t>
      </w:r>
      <w:r>
        <w:t xml:space="preserve">from it (</w:t>
      </w:r>
      <w:r>
        <w:rPr>
          <w:rStyle w:val="VerbatimChar"/>
        </w:rPr>
        <w:t xml:space="preserve">docs/releases/v1.5.5.md:548</w:t>
      </w:r>
      <w:r>
        <w:t xml:space="preserve">).</w:t>
      </w:r>
    </w:p>
    <w:p>
      <w:pPr>
        <w:pStyle w:val="Compact"/>
        <w:numPr>
          <w:ilvl w:val="0"/>
          <w:numId w:val="1023"/>
        </w:numPr>
      </w:pPr>
      <w:r>
        <w:rPr>
          <w:b/>
          <w:bCs/>
        </w:rPr>
        <w:t xml:space="preserve">Lever A, the old row from the WAL</w:t>
      </w:r>
      <w:r>
        <w:t xml:space="preserve"> </w:t>
      </w:r>
      <w:r>
        <w:t xml:space="preserve">[D-2026-09-23-dd9ca5]. This is a</w:t>
      </w:r>
      <w:r>
        <w:t xml:space="preserve"> </w:t>
      </w:r>
      <w:r>
        <w:t xml:space="preserve">per-table opt-in and is</w:t>
      </w:r>
      <w:r>
        <w:t xml:space="preserve"> </w:t>
      </w:r>
      <w:r>
        <w:rPr>
          <w:b/>
          <w:bCs/>
        </w:rPr>
        <w:t xml:space="preserve">off by default</w:t>
      </w:r>
      <w:r>
        <w:t xml:space="preserve">.</w:t>
      </w:r>
      <w:r>
        <w:t xml:space="preserve"> </w:t>
      </w:r>
      <w:r>
        <w:rPr>
          <w:rStyle w:val="VerbatimChar"/>
        </w:rPr>
        <w:t xml:space="preserve">argondb lake publish &lt;table&gt; --old-row-from-wal</w:t>
      </w:r>
      <w:r>
        <w:t xml:space="preserve"> </w:t>
      </w:r>
      <w:r>
        <w:t xml:space="preserve">sets the table's</w:t>
      </w:r>
      <w:r>
        <w:t xml:space="preserve"> </w:t>
      </w:r>
      <w:r>
        <w:rPr>
          <w:rStyle w:val="VerbatimChar"/>
        </w:rPr>
        <w:t xml:space="preserve">REPLICA IDENTITY FULL</w:t>
      </w:r>
      <w:r>
        <w:t xml:space="preserve">, so Postgres</w:t>
      </w:r>
      <w:r>
        <w:t xml:space="preserve"> </w:t>
      </w:r>
      <w:r>
        <w:t xml:space="preserve">writes the whole old row into the WAL and the tail never asks the pageserver</w:t>
      </w:r>
      <w:r>
        <w:t xml:space="preserve"> </w:t>
      </w:r>
      <w:r>
        <w:t xml:space="preserve">for it. It is refused by name when</w:t>
      </w:r>
      <w:r>
        <w:t xml:space="preserve"> </w:t>
      </w:r>
      <w:r>
        <w:rPr>
          <w:rStyle w:val="VerbatimChar"/>
        </w:rPr>
        <w:t xml:space="preserve">wal_level</w:t>
      </w:r>
      <w:r>
        <w:t xml:space="preserve"> </w:t>
      </w:r>
      <w:r>
        <w:t xml:space="preserve">is not</w:t>
      </w:r>
      <w:r>
        <w:t xml:space="preserve"> </w:t>
      </w:r>
      <w:r>
        <w:rPr>
          <w:rStyle w:val="VerbatimChar"/>
        </w:rPr>
        <w:t xml:space="preserve">logical</w:t>
      </w:r>
      <w:r>
        <w:t xml:space="preserve">, or when the</w:t>
      </w:r>
      <w:r>
        <w:t xml:space="preserve"> </w:t>
      </w:r>
      <w:r>
        <w:t xml:space="preserve">table's identity was set to</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w:t>
      </w:r>
      <w:r>
        <w:t xml:space="preserve">on purpose</w:t>
      </w:r>
      <w:r>
        <w:t xml:space="preserve"> </w:t>
      </w:r>
      <w:r>
        <w:t xml:space="preserve">(</w:t>
      </w:r>
      <w:r>
        <w:rPr>
          <w:rStyle w:val="VerbatimChar"/>
        </w:rPr>
        <w:t xml:space="preserve">crates/argondb-ctl/src/lake.rs:1131-1230</w:t>
      </w:r>
      <w:r>
        <w:t xml:space="preserve">). It costs WAL: ×1.047 at the ERP</w:t>
      </w:r>
      <w:r>
        <w:t xml:space="preserve"> </w:t>
      </w:r>
      <w:r>
        <w:t xml:space="preserve">mix, 31.6-31.8 bytes per UPDATE, and a wide or TOASTed table pays its full</w:t>
      </w:r>
      <w:r>
        <w:t xml:space="preserve"> </w:t>
      </w:r>
      <w:r>
        <w:t xml:space="preserve">row width on every UPDATE and DELETE (</w:t>
      </w:r>
      <w:r>
        <w:rPr>
          <w:rStyle w:val="VerbatimChar"/>
        </w:rPr>
        <w:t xml:space="preserve">docs/releases/v1.5.5.md:530-547</w:t>
      </w:r>
      <w:r>
        <w:t xml:space="preserve">).</w:t>
      </w:r>
    </w:p>
    <w:p>
      <w:pPr>
        <w:pStyle w:val="Compact"/>
        <w:numPr>
          <w:ilvl w:val="0"/>
          <w:numId w:val="1023"/>
        </w:numPr>
      </w:pPr>
      <w:r>
        <w:rPr>
          <w:b/>
          <w:bCs/>
        </w:rPr>
        <w:t xml:space="preserve">The zero-WAL lever, now the default.</w:t>
      </w:r>
      <w:r>
        <w:t xml:space="preserve"> </w:t>
      </w:r>
      <w:r>
        <w:t xml:space="preserve">Under the DEFAULT replica identity,</w:t>
      </w:r>
      <w:r>
        <w:t xml:space="preserve"> </w:t>
      </w:r>
      <w:r>
        <w:t xml:space="preserve">on a table with a primary key, Postgres logs an UPDATE's old key only when</w:t>
      </w:r>
      <w:r>
        <w:t xml:space="preserve"> </w:t>
      </w:r>
      <w:r>
        <w:t xml:space="preserve">the key changed. An UPDATE record that carries no old key therefore</w:t>
      </w:r>
      <w:r>
        <w:t xml:space="preserve"> </w:t>
      </w:r>
      <w:r>
        <w:rPr>
          <w:i/>
          <w:iCs/>
        </w:rPr>
        <w:t xml:space="preserve">proves</w:t>
      </w:r>
      <w:r>
        <w:t xml:space="preserve"> </w:t>
      </w:r>
      <w:r>
        <w:t xml:space="preserve">the key did not change. The tail applies it as a same-key update</w:t>
      </w:r>
      <w:r>
        <w:t xml:space="preserve"> </w:t>
      </w:r>
      <w:r>
        <w:t xml:space="preserve">and reads no old page at all. It changes no table's identity and adds no</w:t>
      </w:r>
      <w:r>
        <w:t xml:space="preserve"> </w:t>
      </w:r>
      <w:r>
        <w:t xml:space="preserve">WAL byte. One predicate decides it,</w:t>
      </w:r>
      <w:r>
        <w:t xml:space="preserve"> </w:t>
      </w:r>
      <w:r>
        <w:rPr>
          <w:rStyle w:val="VerbatimChar"/>
        </w:rPr>
        <w:t xml:space="preserve">record_proves_same_key</w:t>
      </w:r>
      <w:r>
        <w:t xml:space="preserve"> </w:t>
      </w:r>
      <w:r>
        <w:t xml:space="preserve">(</w:t>
      </w:r>
      <w:r>
        <w:rPr>
          <w:rStyle w:val="VerbatimChar"/>
        </w:rPr>
        <w:t xml:space="preserve">crates/argondb-tail/src/lib.rs:3876</w:t>
      </w:r>
      <w:r>
        <w:t xml:space="preserve">), and both the fetch plan and the</w:t>
      </w:r>
      <w:r>
        <w:t xml:space="preserve"> </w:t>
      </w:r>
      <w:r>
        <w:t xml:space="preserve">decode pass ask it, so a page is never skipped by one and wanted by the</w:t>
      </w:r>
      <w:r>
        <w:t xml:space="preserve"> </w:t>
      </w:r>
      <w:r>
        <w:t xml:space="preserve">other.</w:t>
      </w:r>
      <w:r>
        <w:t xml:space="preserve"> </w:t>
      </w:r>
      <w:r>
        <w:rPr>
          <w:rStyle w:val="VerbatimChar"/>
        </w:rPr>
        <w:t xml:space="preserve">ARGONDB_TAIL_ZERO_WAL</w:t>
      </w:r>
      <w:r>
        <w:t xml:space="preserve"> </w:t>
      </w:r>
      <w:r>
        <w:t xml:space="preserve">defaults on, is read once per process and</w:t>
      </w:r>
      <w:r>
        <w:t xml:space="preserve"> </w:t>
      </w:r>
      <w:r>
        <w:t xml:space="preserve">logged at first use;</w:t>
      </w:r>
      <w:r>
        <w:t xml:space="preserve"> </w:t>
      </w:r>
      <w:r>
        <w:rPr>
          <w:rStyle w:val="VerbatimChar"/>
        </w:rPr>
        <w:t xml:space="preserve">off</w:t>
      </w:r>
      <w:r>
        <w:t xml:space="preserve"> </w:t>
      </w:r>
      <w:r>
        <w:t xml:space="preserve">restores the old-page read</w:t>
      </w:r>
      <w:r>
        <w:t xml:space="preserve"> </w:t>
      </w:r>
      <w:r>
        <w:t xml:space="preserve">(</w:t>
      </w:r>
      <w:r>
        <w:rPr>
          <w:rStyle w:val="VerbatimChar"/>
        </w:rPr>
        <w:t xml:space="preserve">crates/argondb-tail/src/lib.rs:3717-3745</w:t>
      </w:r>
      <w:r>
        <w:t xml:space="preserve">). The ruling that made it the</w:t>
      </w:r>
      <w:r>
        <w:t xml:space="preserve"> </w:t>
      </w:r>
      <w:r>
        <w:t xml:space="preserve">default was taken by block on 2026-09-24, option C, and its id lands at the</w:t>
      </w:r>
      <w:r>
        <w:t xml:space="preserve"> </w:t>
      </w:r>
      <w:r>
        <w:t xml:space="preserve">next registry regeneration (</w:t>
      </w:r>
      <w:r>
        <w:rPr>
          <w:rStyle w:val="VerbatimChar"/>
        </w:rPr>
        <w:t xml:space="preserve">docs/2026-09-17-process-sidecar-design.md:1574-1583</w:t>
      </w:r>
      <w:r>
        <w:t xml:space="preserve">).</w:t>
      </w:r>
    </w:p>
    <w:p>
      <w:pPr>
        <w:pStyle w:val="FirstParagraph"/>
      </w:pPr>
      <w:r>
        <w:t xml:space="preserve">The zero-WAL lever</w:t>
      </w:r>
      <w:r>
        <w:t xml:space="preserve"> </w:t>
      </w:r>
      <w:r>
        <w:rPr>
          <w:b/>
          <w:bCs/>
        </w:rPr>
        <w:t xml:space="preserve">refuses by name</w:t>
      </w:r>
      <w:r>
        <w:t xml:space="preserve"> </w:t>
      </w:r>
      <w:r>
        <w:t xml:space="preserve">and falls back to the old-page read,</w:t>
      </w:r>
      <w:r>
        <w:t xml:space="preserve"> </w:t>
      </w:r>
      <w:r>
        <w:t xml:space="preserve">which is always correct, in each of these cases (</w:t>
      </w:r>
      <w:r>
        <w:rPr>
          <w:rStyle w:val="VerbatimChar"/>
        </w:rPr>
        <w:t xml:space="preserve">ZeroWalRefusal</w:t>
      </w:r>
      <w:r>
        <w:t xml:space="preserve">,</w:t>
      </w:r>
      <w:r>
        <w:t xml:space="preserve"> </w:t>
      </w:r>
      <w:r>
        <w:rPr>
          <w:rStyle w:val="VerbatimChar"/>
        </w:rPr>
        <w:t xml:space="preserve">crates/argondb-tail/src/lib.rs:3756</w:t>
      </w:r>
      <w:r>
        <w:t xml:space="preserve">):</w:t>
      </w:r>
    </w:p>
    <w:p>
      <w:pPr>
        <w:pStyle w:val="Compact"/>
        <w:numPr>
          <w:ilvl w:val="0"/>
          <w:numId w:val="1024"/>
        </w:numPr>
      </w:pPr>
      <w:r>
        <w:t xml:space="preserve">the table has no primary key;</w:t>
      </w:r>
    </w:p>
    <w:p>
      <w:pPr>
        <w:pStyle w:val="Compact"/>
        <w:numPr>
          <w:ilvl w:val="0"/>
          <w:numId w:val="1024"/>
        </w:numPr>
      </w:pPr>
      <w:r>
        <w:t xml:space="preserve">its identity is</w:t>
      </w:r>
      <w:r>
        <w:t xml:space="preserve"> </w:t>
      </w:r>
      <w:r>
        <w:rPr>
          <w:rStyle w:val="VerbatimChar"/>
        </w:rPr>
        <w:t xml:space="preserve">NOTHING</w:t>
      </w:r>
      <w:r>
        <w:t xml:space="preserve">,</w:t>
      </w:r>
      <w:r>
        <w:t xml:space="preserve"> </w:t>
      </w:r>
      <w:r>
        <w:rPr>
          <w:rStyle w:val="VerbatimChar"/>
        </w:rPr>
        <w:t xml:space="preserve">FULL</w:t>
      </w:r>
      <w:r>
        <w:t xml:space="preserve"> </w:t>
      </w:r>
      <w:r>
        <w:t xml:space="preserve">(lever A's case, where the record already</w:t>
      </w:r>
      <w:r>
        <w:t xml:space="preserve"> </w:t>
      </w:r>
      <w:r>
        <w:t xml:space="preserve">carries the row) or</w:t>
      </w:r>
      <w:r>
        <w:t xml:space="preserve"> </w:t>
      </w:r>
      <w:r>
        <w:rPr>
          <w:rStyle w:val="VerbatimChar"/>
        </w:rPr>
        <w:t xml:space="preserve">USING INDEX</w:t>
      </w:r>
      <w:r>
        <w:t xml:space="preserve">;</w:t>
      </w:r>
    </w:p>
    <w:p>
      <w:pPr>
        <w:pStyle w:val="Compact"/>
        <w:numPr>
          <w:ilvl w:val="0"/>
          <w:numId w:val="1024"/>
        </w:numPr>
      </w:pPr>
      <w:r>
        <w:t xml:space="preserve">the switch is off;</w:t>
      </w:r>
    </w:p>
    <w:p>
      <w:pPr>
        <w:pStyle w:val="Compact"/>
        <w:numPr>
          <w:ilvl w:val="0"/>
          <w:numId w:val="1024"/>
        </w:numPr>
      </w:pPr>
      <w:r>
        <w:t xml:space="preserve">a catalog write that could change the identity (</w:t>
      </w:r>
      <w:r>
        <w:rPr>
          <w:rStyle w:val="VerbatimChar"/>
        </w:rPr>
        <w:t xml:space="preserve">pg_class</w:t>
      </w:r>
      <w:r>
        <w:t xml:space="preserve">,</w:t>
      </w:r>
      <w:r>
        <w:t xml:space="preserve"> </w:t>
      </w:r>
      <w:r>
        <w:rPr>
          <w:rStyle w:val="VerbatimChar"/>
        </w:rPr>
        <w:t xml:space="preserve">pg_index</w:t>
      </w:r>
      <w:r>
        <w:t xml:space="preserve">,</w:t>
      </w:r>
      <w:r>
        <w:t xml:space="preserve"> </w:t>
      </w:r>
      <w:r>
        <w:rPr>
          <w:rStyle w:val="VerbatimChar"/>
        </w:rPr>
        <w:t xml:space="preserve">pg_constraint</w:t>
      </w:r>
      <w:r>
        <w:t xml:space="preserve">) has not yet been read by a schema refresh;</w:t>
      </w:r>
    </w:p>
    <w:p>
      <w:pPr>
        <w:pStyle w:val="Compact"/>
        <w:numPr>
          <w:ilvl w:val="0"/>
          <w:numId w:val="1024"/>
        </w:numPr>
      </w:pPr>
      <w:r>
        <w:t xml:space="preserve">the record is older than the catalog read the tail's cached identity came</w:t>
      </w:r>
      <w:r>
        <w:t xml:space="preserve"> </w:t>
      </w:r>
      <w:r>
        <w:t xml:space="preserve">from.</w:t>
      </w:r>
    </w:p>
    <w:p>
      <w:pPr>
        <w:pStyle w:val="FirstParagraph"/>
      </w:pPr>
      <w:r>
        <w:t xml:space="preserve">Each refusal is counted by reason in</w:t>
      </w:r>
      <w:r>
        <w:t xml:space="preserve"> </w:t>
      </w:r>
      <w:r>
        <w:rPr>
          <w:rStyle w:val="VerbatimChar"/>
        </w:rPr>
        <w:t xml:space="preserve">argondb_tail_zero_wal_refused_rows</w:t>
      </w:r>
      <w:r>
        <w:t xml:space="preserve"> </w:t>
      </w:r>
      <w:r>
        <w:t xml:space="preserve">(</w:t>
      </w:r>
      <w:r>
        <w:rPr>
          <w:rStyle w:val="VerbatimChar"/>
        </w:rPr>
        <w:t xml:space="preserve">crates/argondb-tail/src/metrics.rs:1665</w:t>
      </w:r>
      <w:r>
        <w:t xml:space="preserve">). A DELETE never takes the lever:</w:t>
      </w:r>
      <w:r>
        <w:t xml:space="preserve"> </w:t>
      </w:r>
      <w:r>
        <w:t xml:space="preserve">under DEFAULT identity its record already carries the key, so no page was read</w:t>
      </w:r>
      <w:r>
        <w:t xml:space="preserve"> </w:t>
      </w:r>
      <w:r>
        <w:t xml:space="preserve">before this lever either.</w:t>
      </w:r>
      <w:r>
        <w:t xml:space="preserve"> </w:t>
      </w:r>
      <w:r>
        <w:rPr>
          <w:b/>
          <w:bCs/>
        </w:rPr>
        <w:t xml:space="preserve">Lever A stays the answer</w:t>
      </w:r>
      <w:r>
        <w:t xml:space="preserve"> </w:t>
      </w:r>
      <w:r>
        <w:t xml:space="preserve">for a table the zero-WAL</w:t>
      </w:r>
      <w:r>
        <w:t xml:space="preserve"> </w:t>
      </w:r>
      <w:r>
        <w:t xml:space="preserve">lever cannot help, most importantly a table with no primary key, whose DELETEs</w:t>
      </w:r>
      <w:r>
        <w:t xml:space="preserve"> </w:t>
      </w:r>
      <w:r>
        <w:t xml:space="preserve">otherwise need the page.</w:t>
      </w:r>
    </w:p>
    <w:p>
      <w:pPr>
        <w:pStyle w:val="BodyText"/>
      </w:pPr>
      <w:r>
        <w:t xml:space="preserve">Measured on ms-01 at the P1 level, all arms on one binary. The zero-WAL decode</w:t>
      </w:r>
      <w:r>
        <w:t xml:space="preserve"> </w:t>
      </w:r>
      <w:r>
        <w:t xml:space="preserve">ceiling was</w:t>
      </w:r>
      <w:r>
        <w:t xml:space="preserve"> </w:t>
      </w:r>
      <w:r>
        <w:rPr>
          <w:b/>
          <w:bCs/>
        </w:rPr>
        <w:t xml:space="preserve">10,009.7-10,388.9 txn/s</w:t>
      </w:r>
      <w:r>
        <w:t xml:space="preserve"> </w:t>
      </w:r>
      <w:r>
        <w:t xml:space="preserve">against lever A's</w:t>
      </w:r>
      <w:r>
        <w:t xml:space="preserve"> </w:t>
      </w:r>
      <w:r>
        <w:rPr>
          <w:b/>
          <w:bCs/>
        </w:rPr>
        <w:t xml:space="preserve">9,695.8-10,067.7 txn/s</w:t>
      </w:r>
      <w:r>
        <w:t xml:space="preserve"> </w:t>
      </w:r>
      <w:r>
        <w:t xml:space="preserve">in three clean pairs (zero-WAL ÷ A =</w:t>
      </w:r>
      <w:r>
        <w:t xml:space="preserve"> </w:t>
      </w:r>
      <w:r>
        <w:t xml:space="preserve">1.028-1.061), with</w:t>
      </w:r>
      <w:r>
        <w:t xml:space="preserve"> </w:t>
      </w:r>
      <w:r>
        <w:rPr>
          <w:b/>
          <w:bCs/>
        </w:rPr>
        <w:t xml:space="preserve">0</w:t>
      </w:r>
      <w:r>
        <w:t xml:space="preserve"> </w:t>
      </w:r>
      <w:r>
        <w:t xml:space="preserve">old-page reads and</w:t>
      </w:r>
      <w:r>
        <w:t xml:space="preserve"> </w:t>
      </w:r>
      <w:r>
        <w:rPr>
          <w:b/>
          <w:bCs/>
        </w:rPr>
        <w:t xml:space="preserve">+0 B</w:t>
      </w:r>
      <w:r>
        <w:t xml:space="preserve"> </w:t>
      </w:r>
      <w:r>
        <w:t xml:space="preserve">of WAL per UPDATE against</w:t>
      </w:r>
      <w:r>
        <w:t xml:space="preserve"> </w:t>
      </w:r>
      <w:r>
        <w:t xml:space="preserve">lever A's +31.6. The same harness with neither lever read</w:t>
      </w:r>
      <w:r>
        <w:t xml:space="preserve"> </w:t>
      </w:r>
      <w:r>
        <w:rPr>
          <w:b/>
          <w:bCs/>
        </w:rPr>
        <w:t xml:space="preserve">748.0-754.8 txn/s</w:t>
      </w:r>
      <w:r>
        <w:t xml:space="preserve"> </w:t>
      </w:r>
      <w:r>
        <w:t xml:space="preserve">(</w:t>
      </w:r>
      <w:r>
        <w:rPr>
          <w:rStyle w:val="VerbatimChar"/>
        </w:rPr>
        <w:t xml:space="preserve">docs/2026-09-17-process-sidecar-design.md:1527-1560</w:t>
      </w:r>
      <w:r>
        <w:t xml:space="preserve">).</w:t>
      </w:r>
      <w:r>
        <w:t xml:space="preserve"> </w:t>
      </w:r>
      <w:r>
        <w:rPr>
          <w:b/>
          <w:bCs/>
        </w:rPr>
        <w:t xml:space="preserve">Read these as decode</w:t>
      </w:r>
      <w:r>
        <w:rPr>
          <w:b/>
          <w:bCs/>
        </w:rPr>
        <w:t xml:space="preserve"> </w:t>
      </w:r>
      <w:r>
        <w:rPr>
          <w:b/>
          <w:bCs/>
        </w:rPr>
        <w:t xml:space="preserve">ceilings, not end-to-end throughput.</w:t>
      </w:r>
      <w:r>
        <w:t xml:space="preserve"> </w:t>
      </w:r>
      <w:r>
        <w:t xml:space="preserve">Each is transactions decoded divided by</w:t>
      </w:r>
      <w:r>
        <w:t xml:space="preserve"> </w:t>
      </w:r>
      <w:r>
        <w:t xml:space="preserve">decode seconds. They say the old-page read is no longer what bounds decode on a</w:t>
      </w:r>
      <w:r>
        <w:t xml:space="preserve"> </w:t>
      </w:r>
      <w:r>
        <w:t xml:space="preserve">primary-keyed, DEFAULT-identity table. They do not say a tenant sustains</w:t>
      </w:r>
      <w:r>
        <w:t xml:space="preserve"> </w:t>
      </w:r>
      <w:r>
        <w:t xml:space="preserve">10,000 txn/s through the whole path.</w:t>
      </w:r>
    </w:p>
    <w:p>
      <w:pPr>
        <w:pStyle w:val="BodyText"/>
      </w:pPr>
      <w:r>
        <w:t xml:space="preserve">The diagram's bottom caption also carries "338 MiB drained in 578 s, zero gaps"</w:t>
      </w:r>
      <w:r>
        <w:t xml:space="preserve"> </w:t>
      </w:r>
      <w:r>
        <w:t xml:space="preserve">and a "56-byte drain residual". That residual is</w:t>
      </w:r>
      <w:r>
        <w:t xml:space="preserve"> </w:t>
      </w:r>
      <w:r>
        <w:rPr>
          <w:rStyle w:val="VerbatimChar"/>
        </w:rPr>
        <w:t xml:space="preserve">argondb_tail_ingest_lag_bytes + argondb_tail_commit_lag_bytes</w:t>
      </w:r>
      <w:r>
        <w:t xml:space="preserve"> </w:t>
      </w:r>
      <w:r>
        <w:t xml:space="preserve">(</w:t>
      </w:r>
      <w:r>
        <w:rPr>
          <w:rStyle w:val="VerbatimChar"/>
        </w:rPr>
        <w:t xml:space="preserve">crates/argondb-tail/src/metrics.rs:1445</w:t>
      </w:r>
      <w:r>
        <w:t xml:space="preserve">,</w:t>
      </w:r>
      <w:r>
        <w:t xml:space="preserve"> </w:t>
      </w:r>
      <w:r>
        <w:rPr>
          <w:rStyle w:val="VerbatimChar"/>
        </w:rPr>
        <w:t xml:space="preserve">:1469</w:t>
      </w:r>
      <w:r>
        <w:t xml:space="preserve">), and it was</w:t>
      </w:r>
      <w:r>
        <w:t xml:space="preserve"> </w:t>
      </w:r>
      <w:r>
        <w:rPr>
          <w:b/>
          <w:bCs/>
        </w:rPr>
        <w:t xml:space="preserve">not</w:t>
      </w:r>
      <w:r>
        <w:t xml:space="preserve"> </w:t>
      </w:r>
      <w:r>
        <w:t xml:space="preserve">a floor:</w:t>
      </w:r>
      <w:r>
        <w:t xml:space="preserve"> </w:t>
      </w:r>
      <w:r>
        <w:rPr>
          <w:rStyle w:val="VerbatimChar"/>
        </w:rPr>
        <w:t xml:space="preserve">testing/box/tail-drain-residual-probe.sh</w:t>
      </w:r>
      <w:r>
        <w:t xml:space="preserve"> </w:t>
      </w:r>
      <w:r>
        <w:t xml:space="preserve">at 10 clerks measured</w:t>
      </w:r>
      <w:r>
        <w:t xml:space="preserve"> </w:t>
      </w:r>
      <w:r>
        <w:rPr>
          <w:rStyle w:val="VerbatimChar"/>
        </w:rPr>
        <w:t xml:space="preserve">level c10 drain: drained after 31s (residual 0)</w:t>
      </w:r>
      <w:r>
        <w:t xml:space="preserve">, trajectory</w:t>
      </w:r>
      <w:r>
        <w:t xml:space="preserve"> </w:t>
      </w:r>
      <w:r>
        <w:rPr>
          <w:rStyle w:val="VerbatimChar"/>
        </w:rPr>
        <w:t xml:space="preserve">shape=REACHED-ZERO</w:t>
      </w:r>
      <w:r>
        <w:t xml:space="preserve">, so the gate keeps</w:t>
      </w:r>
      <w:r>
        <w:t xml:space="preserve"> </w:t>
      </w:r>
      <w:r>
        <w:rPr>
          <w:rStyle w:val="VerbatimChar"/>
        </w:rPr>
        <w:t xml:space="preserve">residual 0</w:t>
      </w:r>
      <w:r>
        <w:t xml:space="preserve"> </w:t>
      </w:r>
      <w:r>
        <w:t xml:space="preserve">as the meaning of</w:t>
      </w:r>
      <w:r>
        <w:t xml:space="preserve"> </w:t>
      </w:r>
      <w:r>
        <w:rPr>
          <w:i/>
          <w:iCs/>
        </w:rPr>
        <w:t xml:space="preserve">drained</w:t>
      </w:r>
      <w:r>
        <w:t xml:space="preserve"> </w:t>
      </w:r>
      <w:r>
        <w:t xml:space="preserve">(</w:t>
      </w:r>
      <w:r>
        <w:rPr>
          <w:rStyle w:val="VerbatimChar"/>
        </w:rPr>
        <w:t xml:space="preserve">docs/2026-09-17-process-sidecar-design.md:846-860</w:t>
      </w:r>
      <w:r>
        <w:t xml:space="preserve">). The 56 bytes were one</w:t>
      </w:r>
      <w:r>
        <w:t xml:space="preserve"> </w:t>
      </w:r>
      <w:r>
        <w:t xml:space="preserve">standby-snapshot WAL record — a race, not a structural constant. Teaching the</w:t>
      </w:r>
      <w:r>
        <w:t xml:space="preserve"> </w:t>
      </w:r>
      <w:r>
        <w:t xml:space="preserve">gate a floor would have been the re-baseline the design forbids, wearing a</w:t>
      </w:r>
      <w:r>
        <w:t xml:space="preserve"> </w:t>
      </w:r>
      <w:r>
        <w:t xml:space="preserve">shared-predicate costume.</w:t>
      </w:r>
    </w:p>
    <w:p>
      <w:pPr>
        <w:pStyle w:val="BodyText"/>
      </w:pPr>
    </w:p>
    <w:bookmarkEnd w:id="157"/>
    <w:bookmarkEnd w:id="158"/>
    <w:bookmarkStart w:id="173" w:name="_b1c13ba5e20c44fe5ab49bf1d70de07df0d3d04"/>
    <w:p>
      <w:pPr>
        <w:pStyle w:val="Heading3"/>
      </w:pPr>
      <w:r>
        <w:t xml:space="preserve">4. How to use it</w:t>
      </w:r>
    </w:p>
    <w:p>
      <w:pPr>
        <w:pStyle w:val="FirstParagraph"/>
      </w:pPr>
      <w:r>
        <w:t xml:space="preserve">Every example below is labelled</w:t>
      </w:r>
      <w:r>
        <w:t xml:space="preserve"> </w:t>
      </w:r>
      <w:r>
        <w:rPr>
          <w:b/>
          <w:bCs/>
        </w:rPr>
        <w:t xml:space="preserve">VERIFIED</w:t>
      </w:r>
      <w:r>
        <w:t xml:space="preserve"> </w:t>
      </w:r>
      <w:r>
        <w:t xml:space="preserve">or</w:t>
      </w:r>
      <w:r>
        <w:t xml:space="preserve"> </w:t>
      </w:r>
      <w:r>
        <w:rPr>
          <w:b/>
          <w:bCs/>
        </w:rPr>
        <w:t xml:space="preserve">FROM SOURCE</w:t>
      </w:r>
      <w:r>
        <w:t xml:space="preserve">. VERIFIED means</w:t>
      </w:r>
      <w:r>
        <w:t xml:space="preserve"> </w:t>
      </w:r>
      <w:r>
        <w:t xml:space="preserve">the command was run and its output pasted; the binary used for every VERIFIED</w:t>
      </w:r>
      <w:r>
        <w:t xml:space="preserve"> </w:t>
      </w:r>
      <w:r>
        <w:t xml:space="preserve">example in this section is</w:t>
      </w:r>
      <w:r>
        <w:t xml:space="preserve"> </w:t>
      </w:r>
      <w:r>
        <w:rPr>
          <w:rStyle w:val="VerbatimChar"/>
        </w:rPr>
        <w:t xml:space="preserve">argondb</w:t>
      </w:r>
      <w:r>
        <w:t xml:space="preserve"> </w:t>
      </w:r>
      <w:r>
        <w:t xml:space="preserve">built from this repo at</w:t>
      </w:r>
      <w:r>
        <w:t xml:space="preserve"> </w:t>
      </w:r>
      <w:r>
        <w:rPr>
          <w:rStyle w:val="VerbatimChar"/>
        </w:rPr>
        <w:t xml:space="preserve">/home/steveis/argon/target/release/argondb</w:t>
      </w:r>
      <w:r>
        <w:t xml:space="preserve"> </w:t>
      </w:r>
      <w:r>
        <w:t xml:space="preserve">(2026-09-18 build), and the</w:t>
      </w:r>
      <w:r>
        <w:t xml:space="preserve"> </w:t>
      </w:r>
      <w:r>
        <w:t xml:space="preserve">subcommands exercised are the</w:t>
      </w:r>
      <w:r>
        <w:t xml:space="preserve"> </w:t>
      </w:r>
      <w:r>
        <w:rPr>
          <w:b/>
          <w:bCs/>
        </w:rPr>
        <w:t xml:space="preserve">pure</w:t>
      </w:r>
      <w:r>
        <w:t xml:space="preserve"> </w:t>
      </w:r>
      <w:r>
        <w:t xml:space="preserve">ones — they open no Postgres connection,</w:t>
      </w:r>
      <w:r>
        <w:t xml:space="preserve"> </w:t>
      </w:r>
      <w:r>
        <w:t xml:space="preserve">reach no catalog and need no running box, which is exactly what makes them</w:t>
      </w:r>
      <w:r>
        <w:t xml:space="preserve"> </w:t>
      </w:r>
      <w:r>
        <w:t xml:space="preserve">runnable in a lane and callable from a gate. FROM SOURCE means the signature,</w:t>
      </w:r>
      <w:r>
        <w:t xml:space="preserve"> </w:t>
      </w:r>
      <w:r>
        <w:t xml:space="preserve">flag, schema, constant or message is quoted from the code or the design by</w:t>
      </w:r>
      <w:r>
        <w:t xml:space="preserve"> </w:t>
      </w:r>
      <w:r>
        <w:rPr>
          <w:rStyle w:val="VerbatimChar"/>
        </w:rPr>
        <w:t xml:space="preserve">path:line</w:t>
      </w:r>
      <w:r>
        <w:t xml:space="preserve"> </w:t>
      </w:r>
      <w:r>
        <w:t xml:space="preserve">and has not been executed here.</w:t>
      </w:r>
    </w:p>
    <w:p>
      <w:pPr>
        <w:pStyle w:val="BodyText"/>
      </w:pPr>
    </w:p>
    <w:bookmarkStart w:id="159" w:name="_70281853d347fc3ca934666c195bebc4b8d8d97"/>
    <w:p>
      <w:pPr>
        <w:pStyle w:val="Heading4"/>
      </w:pPr>
      <w:r>
        <w:t xml:space="preserve">Example 1 — publish a table, and the marker that does it</w:t>
      </w:r>
    </w:p>
    <w:p>
      <w:pPr>
        <w:pStyle w:val="FirstParagraph"/>
      </w:pPr>
      <w:r>
        <w:rPr>
          <w:b/>
          <w:bCs/>
        </w:rPr>
        <w:t xml:space="preserve">FROM SOURCE.</w:t>
      </w:r>
      <w:r>
        <w:t xml:space="preserve"> </w:t>
      </w:r>
      <w:r>
        <w:t xml:space="preserve">Publishing is one command and no connector configuration</w:t>
      </w:r>
      <w:r>
        <w:t xml:space="preserve"> </w:t>
      </w:r>
      <w:r>
        <w:t xml:space="preserve">(G2,</w:t>
      </w:r>
      <w:r>
        <w:t xml:space="preserve"> </w:t>
      </w:r>
      <w:r>
        <w:rPr>
          <w:rStyle w:val="VerbatimChar"/>
        </w:rPr>
        <w:t xml:space="preserve">DESIGN.md:393</w:t>
      </w:r>
      <w:r>
        <w:t xml:space="preserve">):</w:t>
      </w:r>
    </w:p>
    <w:p>
      <w:pPr>
        <w:pStyle w:val="SourceCode"/>
      </w:pPr>
      <w:r>
        <w:rPr>
          <w:rStyle w:val="VerbatimChar"/>
        </w:rPr>
        <w:t xml:space="preserve">$ argondb lake publish public.orders</w:t>
      </w:r>
      <w:r>
        <w:br/>
      </w:r>
      <w:r>
        <w:rPr>
          <w:rStyle w:val="VerbatimChar"/>
        </w:rPr>
        <w:t xml:space="preserve">published public.orders — the full table backfills at the tail's next cadence, then follows incrementally</w:t>
      </w:r>
    </w:p>
    <w:p>
      <w:pPr>
        <w:pStyle w:val="FirstParagraph"/>
      </w:pPr>
      <w:r>
        <w:t xml:space="preserve">The exact</w:t>
      </w:r>
      <w:r>
        <w:t xml:space="preserve"> </w:t>
      </w:r>
      <w:r>
        <w:rPr>
          <w:rStyle w:val="VerbatimChar"/>
        </w:rPr>
        <w:t xml:space="preserve">println!</w:t>
      </w:r>
      <w:r>
        <w:t xml:space="preserve"> </w:t>
      </w:r>
      <w:r>
        <w:t xml:space="preserve">is</w:t>
      </w:r>
      <w:r>
        <w:t xml:space="preserve"> </w:t>
      </w:r>
      <w:r>
        <w:rPr>
          <w:rStyle w:val="VerbatimChar"/>
        </w:rPr>
        <w:t xml:space="preserve">crates/argondb-ctl/src/lake.rs:1190-1193</w:t>
      </w:r>
      <w:r>
        <w:t xml:space="preserve">. What the</w:t>
      </w:r>
      <w:r>
        <w:t xml:space="preserve"> </w:t>
      </w:r>
      <w:r>
        <w:t xml:space="preserve">command actually</w:t>
      </w:r>
      <w:r>
        <w:t xml:space="preserve"> </w:t>
      </w:r>
      <w:r>
        <w:rPr>
          <w:i/>
          <w:iCs/>
        </w:rPr>
        <w:t xml:space="preserve">does</w:t>
      </w:r>
      <w:r>
        <w:t xml:space="preserve"> </w:t>
      </w:r>
      <w:r>
        <w:t xml:space="preserve">is set a Postgres</w:t>
      </w:r>
      <w:r>
        <w:t xml:space="preserve"> </w:t>
      </w:r>
      <w:r>
        <w:rPr>
          <w:b/>
          <w:bCs/>
        </w:rPr>
        <w:t xml:space="preserve">table comment</w:t>
      </w:r>
      <w:r>
        <w:t xml:space="preserve"> </w:t>
      </w:r>
      <w:r>
        <w:t xml:space="preserve">containing the</w:t>
      </w:r>
      <w:r>
        <w:t xml:space="preserve"> </w:t>
      </w:r>
      <w:r>
        <w:t xml:space="preserve">marker</w:t>
      </w:r>
      <w:r>
        <w:t xml:space="preserve"> </w:t>
      </w:r>
      <w:r>
        <w:rPr>
          <w:rStyle w:val="VerbatimChar"/>
        </w:rPr>
        <w:t xml:space="preserve">argon:publish</w:t>
      </w:r>
      <w:r>
        <w:t xml:space="preserve">:</w:t>
      </w:r>
    </w:p>
    <w:p>
      <w:pPr>
        <w:pStyle w:val="SourceCode"/>
      </w:pPr>
      <w:r>
        <w:rPr>
          <w:rStyle w:val="CommentTok"/>
        </w:rPr>
        <w:t xml:space="preserve">-- what `argondb lake publish` sets (crates/argondb-ctl/src/lake.rs:1176-1181):</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w:t>
      </w:r>
      <w:r>
        <w:rPr>
          <w:rStyle w:val="NormalTok"/>
        </w:rPr>
        <w:t xml:space="preserve">;</w:t>
      </w:r>
      <w:r>
        <w:br/>
      </w:r>
      <w:r>
        <w:rPr>
          <w:rStyle w:val="CommentTok"/>
        </w:rPr>
        <w:t xml:space="preserve">-- an existing comment is preserved and the marker appended:</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'&lt;existing comment&gt; argon:publish'</w:t>
      </w:r>
      <w:r>
        <w:rPr>
          <w:rStyle w:val="NormalTok"/>
        </w:rPr>
        <w:t xml:space="preserve">;</w:t>
      </w:r>
    </w:p>
    <w:p>
      <w:pPr>
        <w:pStyle w:val="FirstParagraph"/>
      </w:pPr>
      <w:r>
        <w:t xml:space="preserve">Three consequences follow from the marker living in a comment rather than a</w:t>
      </w:r>
      <w:r>
        <w:t xml:space="preserve"> </w:t>
      </w:r>
      <w:r>
        <w:t xml:space="preserve">config file, and all three matter in practice.</w:t>
      </w:r>
    </w:p>
    <w:p>
      <w:pPr>
        <w:pStyle w:val="Compact"/>
        <w:numPr>
          <w:ilvl w:val="0"/>
          <w:numId w:val="1025"/>
        </w:numPr>
      </w:pPr>
      <w:r>
        <w:rPr>
          <w:b/>
          <w:bCs/>
        </w:rPr>
        <w:t xml:space="preserve">The published set lives in the branch's catalog and branches with the</w:t>
      </w:r>
      <w:r>
        <w:rPr>
          <w:b/>
          <w:bCs/>
        </w:rPr>
        <w:t xml:space="preserve"> </w:t>
      </w:r>
      <w:r>
        <w:rPr>
          <w:b/>
          <w:bCs/>
        </w:rPr>
        <w:t xml:space="preserve">database.</w:t>
      </w:r>
      <w:r>
        <w:t xml:space="preserve"> </w:t>
      </w:r>
      <w:r>
        <w:t xml:space="preserve">Branch the database, and the branch starts with the same</w:t>
      </w:r>
      <w:r>
        <w:t xml:space="preserve"> </w:t>
      </w:r>
      <w:r>
        <w:t xml:space="preserve">published set (</w:t>
      </w:r>
      <w:r>
        <w:rPr>
          <w:rStyle w:val="VerbatimChar"/>
        </w:rPr>
        <w:t xml:space="preserve">DESIGN.md:393</w:t>
      </w:r>
      <w:r>
        <w:t xml:space="preserve">).</w:t>
      </w:r>
    </w:p>
    <w:p>
      <w:pPr>
        <w:pStyle w:val="Compact"/>
        <w:numPr>
          <w:ilvl w:val="0"/>
          <w:numId w:val="1025"/>
        </w:numPr>
      </w:pPr>
      <w:r>
        <w:rPr>
          <w:b/>
          <w:bCs/>
        </w:rPr>
        <w:t xml:space="preserve">Re-publishing is idempotent and says so:</w:t>
      </w:r>
      <w:r>
        <w:t xml:space="preserve"> </w:t>
      </w:r>
      <w:r>
        <w:rPr>
          <w:rStyle w:val="VerbatimChar"/>
        </w:rPr>
        <w:t xml:space="preserve">public.orders is already published</w:t>
      </w:r>
      <w:r>
        <w:t xml:space="preserve"> </w:t>
      </w:r>
      <w:r>
        <w:t xml:space="preserve">(</w:t>
      </w:r>
      <w:r>
        <w:rPr>
          <w:rStyle w:val="VerbatimChar"/>
        </w:rPr>
        <w:t xml:space="preserve">crates/argondb-ctl/src/lake.rs:1173</w:t>
      </w:r>
      <w:r>
        <w:t xml:space="preserve">).</w:t>
      </w:r>
    </w:p>
    <w:p>
      <w:pPr>
        <w:pStyle w:val="Compact"/>
        <w:numPr>
          <w:ilvl w:val="0"/>
          <w:numId w:val="1025"/>
        </w:numPr>
      </w:pPr>
      <w:r>
        <w:rPr>
          <w:b/>
          <w:bCs/>
        </w:rPr>
        <w:t xml:space="preserve">Any client can set that comment without going through the CLI</w:t>
      </w:r>
      <w:r>
        <w:t xml:space="preserve">, so the</w:t>
      </w:r>
      <w:r>
        <w:t xml:space="preserve"> </w:t>
      </w:r>
      <w:r>
        <w:t xml:space="preserve">marker can land on things that are not publishable. That path is</w:t>
      </w:r>
      <w:r>
        <w:t xml:space="preserve"> </w:t>
      </w:r>
      <w:r>
        <w:rPr>
          <w:i/>
          <w:iCs/>
        </w:rPr>
        <w:t xml:space="preserve">accepted</w:t>
      </w:r>
      <w:r>
        <w:rPr>
          <w:i/>
          <w:iCs/>
        </w:rPr>
        <w:t xml:space="preserve"> </w:t>
      </w:r>
      <w:r>
        <w:rPr>
          <w:i/>
          <w:iCs/>
        </w:rPr>
        <w:t xml:space="preserve">and announced</w:t>
      </w:r>
      <w:r>
        <w:t xml:space="preserve">, never silently dropped and never refused at</w:t>
      </w:r>
      <w:r>
        <w:t xml:space="preserve"> </w:t>
      </w:r>
      <w:r>
        <w:rPr>
          <w:rStyle w:val="VerbatimChar"/>
        </w:rPr>
        <w:t xml:space="preserve">COMMENT</w:t>
      </w:r>
      <w:r>
        <w:t xml:space="preserve"> </w:t>
      </w:r>
      <w:r>
        <w:t xml:space="preserve">time,</w:t>
      </w:r>
      <w:r>
        <w:t xml:space="preserve"> </w:t>
      </w:r>
      <w:r>
        <w:t xml:space="preserve">because refusing would need an event trigger and therefore superuser on the</w:t>
      </w:r>
      <w:r>
        <w:t xml:space="preserve"> </w:t>
      </w:r>
      <w:r>
        <w:t xml:space="preserve">primary — which cannot hold on a bring-your-own-Postgres deployment. See</w:t>
      </w:r>
      <w:r>
        <w:t xml:space="preserve"> </w:t>
      </w:r>
      <w:r>
        <w:t xml:space="preserve">§6.3.</w:t>
      </w:r>
    </w:p>
    <w:p>
      <w:pPr>
        <w:pStyle w:val="FirstParagraph"/>
      </w:pPr>
      <w:r>
        <w:t xml:space="preserve">If the table has columns no Iceberg type can carry yet, the marker is still set</w:t>
      </w:r>
      <w:r>
        <w:t xml:space="preserve"> </w:t>
      </w:r>
      <w:r>
        <w:t xml:space="preserve">and durable; the table auto-backfills when its columns become lake-eligible,</w:t>
      </w:r>
      <w:r>
        <w:t xml:space="preserve"> </w:t>
      </w:r>
      <w:r>
        <w:t xml:space="preserve">with no re-publish, and the command says that explicitly instead of implying an</w:t>
      </w:r>
      <w:r>
        <w:t xml:space="preserve"> </w:t>
      </w:r>
      <w:r>
        <w:t xml:space="preserve">imminent backfill (</w:t>
      </w:r>
      <w:r>
        <w:rPr>
          <w:rStyle w:val="VerbatimChar"/>
        </w:rPr>
        <w:t xml:space="preserve">crates/argondb-ctl/src/lake.rs:1194-1201</w:t>
      </w:r>
      <w:r>
        <w:t xml:space="preserve">).</w:t>
      </w:r>
    </w:p>
    <w:p>
      <w:pPr>
        <w:pStyle w:val="BodyText"/>
      </w:pPr>
    </w:p>
    <w:bookmarkEnd w:id="159"/>
    <w:bookmarkStart w:id="160" w:name="_5093d6c80a0106547bd865cd32e5f53b8252ea6"/>
    <w:p>
      <w:pPr>
        <w:pStyle w:val="Heading4"/>
      </w:pPr>
      <w:r>
        <w:t xml:space="preserve">Example 2 — see it appear, from both directions</w:t>
      </w:r>
    </w:p>
    <w:p>
      <w:pPr>
        <w:pStyle w:val="FirstParagraph"/>
      </w:pPr>
      <w:r>
        <w:rPr>
          <w:b/>
          <w:bCs/>
        </w:rPr>
        <w:t xml:space="preserve">FROM SOURCE.</w:t>
      </w:r>
      <w:r>
        <w:t xml:space="preserve"> </w:t>
      </w:r>
      <w:r>
        <w:t xml:space="preserve">There are two listings and they answer different questions.</w:t>
      </w:r>
      <w:r>
        <w:t xml:space="preserve"> </w:t>
      </w:r>
      <w:r>
        <w:t xml:space="preserve">From</w:t>
      </w:r>
      <w:r>
        <w:t xml:space="preserve"> </w:t>
      </w:r>
      <w:r>
        <w:rPr>
          <w:b/>
          <w:bCs/>
        </w:rPr>
        <w:t xml:space="preserve">Postgres</w:t>
      </w:r>
      <w:r>
        <w:t xml:space="preserve"> </w:t>
      </w:r>
      <w:r>
        <w:t xml:space="preserve">— which published relations have a lake table, and at what</w:t>
      </w:r>
      <w:r>
        <w:t xml:space="preserve"> </w:t>
      </w:r>
      <w:r>
        <w:t xml:space="preserve">watermark (</w:t>
      </w:r>
      <w:r>
        <w:rPr>
          <w:rStyle w:val="VerbatimChar"/>
        </w:rPr>
        <w:t xml:space="preserve">crates/argondb-ctl/src/lake.rs:1543-1545</w:t>
      </w:r>
      <w:r>
        <w:t xml:space="preserve">, three TAB-separated</w:t>
      </w:r>
      <w:r>
        <w:t xml:space="preserve"> </w:t>
      </w:r>
      <w:r>
        <w:t xml:space="preserve">cells: name, state, key):</w:t>
      </w:r>
    </w:p>
    <w:p>
      <w:pPr>
        <w:pStyle w:val="SourceCode"/>
      </w:pPr>
      <w:r>
        <w:rPr>
          <w:rStyle w:val="VerbatimChar"/>
        </w:rPr>
        <w:t xml:space="preserve">$ argondb lake list --tail http://localhost:8817</w:t>
      </w:r>
      <w:r>
        <w:br/>
      </w:r>
      <w:r>
        <w:rPr>
          <w:rStyle w:val="VerbatimChar"/>
        </w:rPr>
        <w:t xml:space="preserve">public.orders   lake @ 0/1BD2748    postgres__public__orders</w:t>
      </w:r>
      <w:r>
        <w:br/>
      </w:r>
      <w:r>
        <w:rPr>
          <w:rStyle w:val="VerbatimChar"/>
        </w:rPr>
        <w:t xml:space="preserve">public.line_items   not mirrored    postgres__public__line_items</w:t>
      </w:r>
      <w:r>
        <w:br/>
      </w:r>
      <w:r>
        <w:rPr>
          <w:rStyle w:val="VerbatimChar"/>
        </w:rPr>
        <w:t xml:space="preserve">public.legacy_audit QUARANTINED @ 0/1A9F210 (frozen; cause=decode: numeric out of range)    postgres__public__legacy_audit</w:t>
      </w:r>
    </w:p>
    <w:p>
      <w:pPr>
        <w:pStyle w:val="FirstParagraph"/>
      </w:pPr>
      <w:r>
        <w:t xml:space="preserve">The state cell's spellings come from</w:t>
      </w:r>
      <w:r>
        <w:t xml:space="preserve"> </w:t>
      </w:r>
      <w:r>
        <w:rPr>
          <w:rStyle w:val="VerbatimChar"/>
        </w:rPr>
        <w:t xml:space="preserve">crates/argondb-ctl/src/lake.rs:305-316</w:t>
      </w:r>
      <w:r>
        <w:t xml:space="preserve">. Pass</w:t>
      </w:r>
      <w:r>
        <w:t xml:space="preserve"> </w:t>
      </w:r>
      <w:r>
        <w:rPr>
          <w:rStyle w:val="VerbatimChar"/>
        </w:rPr>
        <w:t xml:space="preserve">--tail</w:t>
      </w:r>
      <w:r>
        <w:t xml:space="preserve"> </w:t>
      </w:r>
      <w:r>
        <w:t xml:space="preserve">or the D9 changelog</w:t>
      </w:r>
      <w:r>
        <w:t xml:space="preserve"> </w:t>
      </w:r>
      <w:r>
        <w:t xml:space="preserve">configuration is</w:t>
      </w:r>
      <w:r>
        <w:t xml:space="preserve"> </w:t>
      </w:r>
      <w:r>
        <w:rPr>
          <w:b/>
          <w:bCs/>
        </w:rPr>
        <w:t xml:space="preserve">not</w:t>
      </w:r>
      <w:r>
        <w:t xml:space="preserve"> </w:t>
      </w:r>
      <w:r>
        <w:t xml:space="preserve">checked, and the command says on stderr that it did not</w:t>
      </w:r>
      <w:r>
        <w:t xml:space="preserve"> </w:t>
      </w:r>
      <w:r>
        <w:t xml:space="preserve">look — rather than leaving you to infer a clean bill of health from silence</w:t>
      </w:r>
      <w:r>
        <w:t xml:space="preserve"> </w:t>
      </w:r>
      <w:r>
        <w:t xml:space="preserve">(</w:t>
      </w:r>
      <w:r>
        <w:rPr>
          <w:rStyle w:val="VerbatimChar"/>
        </w:rPr>
        <w:t xml:space="preserve">argondb lake list --help</w:t>
      </w:r>
      <w:r>
        <w:t xml:space="preserve">, run below in example 3).</w:t>
      </w:r>
    </w:p>
    <w:p>
      <w:pPr>
        <w:pStyle w:val="BodyText"/>
      </w:pPr>
      <w:r>
        <w:t xml:space="preserve">From the</w:t>
      </w:r>
      <w:r>
        <w:t xml:space="preserve"> </w:t>
      </w:r>
      <w:r>
        <w:rPr>
          <w:b/>
          <w:bCs/>
        </w:rPr>
        <w:t xml:space="preserve">catalog</w:t>
      </w:r>
      <w:r>
        <w:t xml:space="preserve"> </w:t>
      </w:r>
      <w:r>
        <w:t xml:space="preserve">— what the lake actually holds, including tables no</w:t>
      </w:r>
      <w:r>
        <w:t xml:space="preserve"> </w:t>
      </w:r>
      <w:r>
        <w:t xml:space="preserve">Postgres relation is behind:</w:t>
      </w:r>
    </w:p>
    <w:p>
      <w:pPr>
        <w:pStyle w:val="SourceCode"/>
      </w:pPr>
      <w:r>
        <w:rPr>
          <w:rStyle w:val="VerbatimChar"/>
        </w:rPr>
        <w:t xml:space="preserve">$ argondb lake catalog-tables --branch main</w:t>
      </w:r>
      <w:r>
        <w:br/>
      </w:r>
      <w:r>
        <w:rPr>
          <w:rStyle w:val="VerbatimChar"/>
        </w:rPr>
        <w:t xml:space="preserve">postgres__public__orders    br_main.postgres.public.orders    nested</w:t>
      </w:r>
      <w:r>
        <w:br/>
      </w:r>
      <w:r>
        <w:rPr>
          <w:rStyle w:val="VerbatimChar"/>
        </w:rPr>
        <w:t xml:space="preserve">_argon_gaps                 br_main._argon_gaps               branch-system</w:t>
      </w:r>
    </w:p>
    <w:p>
      <w:pPr>
        <w:pStyle w:val="FirstParagraph"/>
      </w:pPr>
      <w:r>
        <w:t xml:space="preserve">Three cells: the flat lake key, the catalog address, and the</w:t>
      </w:r>
      <w:r>
        <w:t xml:space="preserve"> </w:t>
      </w:r>
      <w:r>
        <w:rPr>
          <w:b/>
          <w:bCs/>
        </w:rPr>
        <w:t xml:space="preserve">shape</w:t>
      </w:r>
      <w:r>
        <w:t xml:space="preserve"> </w:t>
      </w:r>
      <w:r>
        <w:t xml:space="preserve">—</w:t>
      </w:r>
      <w:r>
        <w:t xml:space="preserve"> </w:t>
      </w:r>
      <w:r>
        <w:rPr>
          <w:rStyle w:val="VerbatimChar"/>
        </w:rPr>
        <w:t xml:space="preserve">nested</w:t>
      </w:r>
      <w:r>
        <w:t xml:space="preserve"> </w:t>
      </w:r>
      <w:r>
        <w:t xml:space="preserve">|</w:t>
      </w:r>
      <w:r>
        <w:t xml:space="preserve"> </w:t>
      </w:r>
      <w:r>
        <w:rPr>
          <w:rStyle w:val="VerbatimChar"/>
        </w:rPr>
        <w:t xml:space="preserve">old-shape</w:t>
      </w:r>
      <w:r>
        <w:t xml:space="preserve"> </w:t>
      </w:r>
      <w:r>
        <w:t xml:space="preserve">|</w:t>
      </w:r>
      <w:r>
        <w:t xml:space="preserve"> </w:t>
      </w:r>
      <w:r>
        <w:rPr>
          <w:rStyle w:val="VerbatimChar"/>
        </w:rPr>
        <w:t xml:space="preserve">branch-system</w:t>
      </w:r>
      <w:r>
        <w:t xml:space="preserve"> </w:t>
      </w:r>
      <w:r>
        <w:t xml:space="preserve">|</w:t>
      </w:r>
      <w:r>
        <w:t xml:space="preserve"> </w:t>
      </w:r>
      <w:r>
        <w:rPr>
          <w:rStyle w:val="VerbatimChar"/>
        </w:rPr>
        <w:t xml:space="preserve">unclassified</w:t>
      </w:r>
      <w:r>
        <w:t xml:space="preserve">. The shape cell is not</w:t>
      </w:r>
      <w:r>
        <w:t xml:space="preserve"> </w:t>
      </w:r>
      <w:r>
        <w:t xml:space="preserve">decoration: an old-shape table's flat key is its bare leaf, which cannot match</w:t>
      </w:r>
      <w:r>
        <w:t xml:space="preserve"> </w:t>
      </w:r>
      <w:r>
        <w:t xml:space="preserve">what the Postgres side is told, so a consumer that ignores cell 3 reads a live</w:t>
      </w:r>
      <w:r>
        <w:t xml:space="preserve"> </w:t>
      </w:r>
      <w:r>
        <w:t xml:space="preserve">lake table as missing. A catalog that will not resolve is an</w:t>
      </w:r>
      <w:r>
        <w:t xml:space="preserve"> </w:t>
      </w:r>
      <w:r>
        <w:rPr>
          <w:b/>
          <w:bCs/>
        </w:rPr>
        <w:t xml:space="preserve">error</w:t>
      </w:r>
      <w:r>
        <w:t xml:space="preserve">, never an</w:t>
      </w:r>
      <w:r>
        <w:t xml:space="preserve"> </w:t>
      </w:r>
      <w:r>
        <w:t xml:space="preserve">empty listing; an unborn branch namespace</w:t>
      </w:r>
      <w:r>
        <w:t xml:space="preserve"> </w:t>
      </w:r>
      <w:r>
        <w:rPr>
          <w:b/>
          <w:bCs/>
        </w:rPr>
        <w:t xml:space="preserve">is</w:t>
      </w:r>
      <w:r>
        <w:t xml:space="preserve"> </w:t>
      </w:r>
      <w:r>
        <w:t xml:space="preserve">an empty listing</w:t>
      </w:r>
      <w:r>
        <w:t xml:space="preserve"> </w:t>
      </w:r>
      <w:r>
        <w:t xml:space="preserve">(</w:t>
      </w:r>
      <w:r>
        <w:rPr>
          <w:rStyle w:val="VerbatimChar"/>
        </w:rPr>
        <w:t xml:space="preserve">argondb lake catalog-tables --help</w:t>
      </w:r>
      <w:r>
        <w:t xml:space="preserve">).</w:t>
      </w:r>
    </w:p>
    <w:p>
      <w:pPr>
        <w:pStyle w:val="BodyText"/>
      </w:pPr>
      <w:r>
        <w:rPr>
          <w:b/>
          <w:bCs/>
        </w:rPr>
        <w:t xml:space="preserve">From SQL, and where a company's rows live.</w:t>
      </w:r>
      <w:r>
        <w:t xml:space="preserve"> </w:t>
      </w:r>
      <w:r>
        <w:t xml:space="preserve">Every database carries its own</w:t>
      </w:r>
      <w:r>
        <w:t xml:space="preserve"> </w:t>
      </w:r>
      <w:r>
        <w:rPr>
          <w:rStyle w:val="VerbatimChar"/>
        </w:rPr>
        <w:t xml:space="preserve">argon.publish_status</w:t>
      </w:r>
      <w:r>
        <w:t xml:space="preserve"> </w:t>
      </w:r>
      <w:r>
        <w:t xml:space="preserve">and</w:t>
      </w:r>
      <w:r>
        <w:t xml:space="preserve"> </w:t>
      </w:r>
      <w:r>
        <w:rPr>
          <w:rStyle w:val="VerbatimChar"/>
        </w:rPr>
        <w:t xml:space="preserve">argon.gaps</w:t>
      </w:r>
      <w:r>
        <w:t xml:space="preserve">, written by the box on a cadence</w:t>
      </w:r>
      <w:r>
        <w:t xml:space="preserve"> </w:t>
      </w:r>
      <w:r>
        <w:t xml:space="preserve">(</w:t>
      </w:r>
      <w:r>
        <w:rPr>
          <w:rStyle w:val="VerbatimChar"/>
        </w:rPr>
        <w:t xml:space="preserve">crates/argondb-ctl/src/publish_status.rs</w:t>
      </w:r>
      <w:r>
        <w:t xml:space="preserve">). A company that has its own</w:t>
      </w:r>
      <w:r>
        <w:t xml:space="preserve"> </w:t>
      </w:r>
      <w:r>
        <w:t xml:space="preserve">compute (B′,</w:t>
      </w:r>
      <w:r>
        <w:t xml:space="preserve"> </w:t>
      </w:r>
      <w:r>
        <w:rPr>
          <w:rStyle w:val="VerbatimChar"/>
        </w:rPr>
        <w:t xml:space="preserve">[compute] per_tenant</w:t>
      </w:r>
      <w:r>
        <w:t xml:space="preserve">) has them written ON THAT COMPUTE, and only</w:t>
      </w:r>
      <w:r>
        <w:t xml:space="preserve"> </w:t>
      </w:r>
      <w:r>
        <w:t xml:space="preserve">while it is awake. The pass never wakes a sleeping company to refresh a status</w:t>
      </w:r>
      <w:r>
        <w:t xml:space="preserve"> </w:t>
      </w:r>
      <w:r>
        <w:t xml:space="preserve">row, so a stood-down company's rows are brought current by the first pass</w:t>
      </w:r>
      <w:r>
        <w:t xml:space="preserve"> </w:t>
      </w:r>
      <w:r>
        <w:t xml:space="preserve">after its next wake, seconds after the wake, not before the wake's own first</w:t>
      </w:r>
      <w:r>
        <w:t xml:space="preserve"> </w:t>
      </w:r>
      <w:r>
        <w:t xml:space="preserve">read. Read</w:t>
      </w:r>
      <w:r>
        <w:t xml:space="preserve"> </w:t>
      </w:r>
      <w:r>
        <w:rPr>
          <w:rStyle w:val="VerbatimChar"/>
        </w:rPr>
        <w:t xml:space="preserve">as_of</w:t>
      </w:r>
      <w:r>
        <w:t xml:space="preserve"> </w:t>
      </w:r>
      <w:r>
        <w:t xml:space="preserve">to see how old they are. The CLI reads from the right</w:t>
      </w:r>
      <w:r>
        <w:t xml:space="preserve"> </w:t>
      </w:r>
      <w:r>
        <w:t xml:space="preserve">place and says which:</w:t>
      </w:r>
    </w:p>
    <w:p>
      <w:pPr>
        <w:pStyle w:val="SourceCode"/>
      </w:pPr>
      <w:r>
        <w:rPr>
          <w:rStyle w:val="VerbatimChar"/>
        </w:rPr>
        <w:t xml:space="preserve">$ argondb publish-status --database alphaco</w:t>
      </w:r>
      <w:r>
        <w:br/>
      </w:r>
      <w:r>
        <w:rPr>
          <w:rStyle w:val="VerbatimChar"/>
        </w:rPr>
        <w:t xml:space="preserve">source: alphaco's own compute on :27132 (the estate directory gives it one; its rows are written there while it is awake, and this read wakes it if it was stood down)</w:t>
      </w:r>
      <w:r>
        <w:br/>
      </w:r>
      <w:r>
        <w:rPr>
          <w:rStyle w:val="VerbatimChar"/>
        </w:rPr>
        <w:t xml:space="preserve">database: alphaco</w:t>
      </w:r>
      <w:r>
        <w:br/>
      </w:r>
      <w:r>
        <w:rPr>
          <w:rStyle w:val="VerbatimChar"/>
        </w:rPr>
        <w:t xml:space="preserve">relations: 2</w:t>
      </w:r>
      <w:r>
        <w:br/>
      </w:r>
      <w:r>
        <w:rPr>
          <w:rStyle w:val="VerbatimChar"/>
        </w:rPr>
        <w:t xml:space="preserve">  public.identity  state=mirrored  watermark=0/36BF298  as_of=2026-09-25 19:28:18.285429+00</w:t>
      </w:r>
      <w:r>
        <w:br/>
      </w:r>
      <w:r>
        <w:rPr>
          <w:rStyle w:val="VerbatimChar"/>
        </w:rPr>
        <w:t xml:space="preserve">  public.ledger  state=mirrored  watermark=0/36BF298  as_of=2026-09-25 19:28:18.285429+00</w:t>
      </w:r>
    </w:p>
    <w:p>
      <w:pPr>
        <w:pStyle w:val="FirstParagraph"/>
      </w:pPr>
      <w:r>
        <w:t xml:space="preserve">(Measured on ms-01 by</w:t>
      </w:r>
      <w:r>
        <w:t xml:space="preserve"> </w:t>
      </w:r>
      <w:r>
        <w:rPr>
          <w:rStyle w:val="VerbatimChar"/>
        </w:rPr>
        <w:t xml:space="preserve">testing/box/publish-status-awake-compute-gate.sh</w:t>
      </w:r>
      <w:r>
        <w:t xml:space="preserve">,</w:t>
      </w:r>
      <w:r>
        <w:t xml:space="preserve"> </w:t>
      </w:r>
      <w:r>
        <w:t xml:space="preserve">2026-09-25.) A company with no compute of its own reads</w:t>
      </w:r>
      <w:r>
        <w:t xml:space="preserve"> </w:t>
      </w:r>
      <w:r>
        <w:rPr>
          <w:rStyle w:val="VerbatimChar"/>
        </w:rPr>
        <w:t xml:space="preserve">source: the primary (&lt;db&gt; has no compute of its own)</w:t>
      </w:r>
      <w:r>
        <w:t xml:space="preserve">, and a database the writer has not reached</w:t>
      </w:r>
      <w:r>
        <w:t xml:space="preserve"> </w:t>
      </w:r>
      <w:r>
        <w:t xml:space="preserve">yet says so instead of erroring.</w:t>
      </w:r>
    </w:p>
    <w:p>
      <w:pPr>
        <w:pStyle w:val="BodyText"/>
      </w:pPr>
    </w:p>
    <w:bookmarkEnd w:id="160"/>
    <w:bookmarkStart w:id="161" w:name="_9a07af7a9ae2e931b3b77031ec7825280452f34"/>
    <w:p>
      <w:pPr>
        <w:pStyle w:val="Heading4"/>
      </w:pPr>
      <w:r>
        <w:t xml:space="preserve">Example 3 —</w:t>
      </w:r>
      <w:r>
        <w:t xml:space="preserve"> </w:t>
      </w:r>
      <w:r>
        <w:rPr>
          <w:rStyle w:val="VerbatimChar"/>
        </w:rPr>
        <w:t xml:space="preserve">argondb lake address</w:t>
      </w:r>
      <w:r>
        <w:t xml:space="preserve">: the three spellings of one table</w:t>
      </w:r>
    </w:p>
    <w:p>
      <w:pPr>
        <w:pStyle w:val="FirstParagraph"/>
      </w:pPr>
      <w:r>
        <w:rPr>
          <w:b/>
          <w:bCs/>
        </w:rPr>
        <w:t xml:space="preserve">VERIFIED.</w:t>
      </w:r>
      <w:r>
        <w:t xml:space="preserve"> </w:t>
      </w:r>
      <w:r>
        <w:t xml:space="preserve">A relation has three spellings and since the three-level identity</w:t>
      </w:r>
      <w:r>
        <w:t xml:space="preserve"> </w:t>
      </w:r>
      <w:r>
        <w:t xml:space="preserve">landed they are no longer the same string. Ask, do not assemble:</w:t>
      </w:r>
    </w:p>
    <w:p>
      <w:pPr>
        <w:pStyle w:val="SourceCode"/>
      </w:pPr>
      <w:r>
        <w:rPr>
          <w:rStyle w:val="VerbatimChar"/>
        </w:rPr>
        <w:t xml:space="preserve">$ argondb lake address postgres.public.orders</w:t>
      </w:r>
      <w:r>
        <w:br/>
      </w:r>
      <w:r>
        <w:rPr>
          <w:rStyle w:val="VerbatimChar"/>
        </w:rPr>
        <w:t xml:space="preserve">lake."br_main.postgres.public".orders</w:t>
      </w:r>
      <w:r>
        <w:br/>
      </w:r>
      <w:r>
        <w:br/>
      </w:r>
      <w:r>
        <w:rPr>
          <w:rStyle w:val="VerbatimChar"/>
        </w:rPr>
        <w:t xml:space="preserve">$ argondb lake address --field namespace postgres.public.orders</w:t>
      </w:r>
      <w:r>
        <w:br/>
      </w:r>
      <w:r>
        <w:rPr>
          <w:rStyle w:val="VerbatimChar"/>
        </w:rPr>
        <w:t xml:space="preserve">br_main.postgres.public</w:t>
      </w:r>
      <w:r>
        <w:br/>
      </w:r>
      <w:r>
        <w:rPr>
          <w:rStyle w:val="VerbatimChar"/>
        </w:rPr>
        <w:t xml:space="preserve">$ argondb lake address --field lake-table postgres.public.orders</w:t>
      </w:r>
      <w:r>
        <w:br/>
      </w:r>
      <w:r>
        <w:rPr>
          <w:rStyle w:val="VerbatimChar"/>
        </w:rPr>
        <w:t xml:space="preserve">postgres__public__orders</w:t>
      </w:r>
      <w:r>
        <w:br/>
      </w:r>
      <w:r>
        <w:rPr>
          <w:rStyle w:val="VerbatimChar"/>
        </w:rPr>
        <w:t xml:space="preserve">$ argondb lake address --field qualified postgres.public.orders</w:t>
      </w:r>
      <w:r>
        <w:br/>
      </w:r>
      <w:r>
        <w:rPr>
          <w:rStyle w:val="VerbatimChar"/>
        </w:rPr>
        <w:t xml:space="preserve">"public"."orders"</w:t>
      </w:r>
      <w:r>
        <w:br/>
      </w:r>
      <w:r>
        <w:rPr>
          <w:rStyle w:val="VerbatimChar"/>
        </w:rPr>
        <w:t xml:space="preserve">$ argondb lake address --field label postgres.public.orders</w:t>
      </w:r>
      <w:r>
        <w:br/>
      </w:r>
      <w:r>
        <w:rPr>
          <w:rStyle w:val="VerbatimChar"/>
        </w:rPr>
        <w:t xml:space="preserve">br_main.postgres.public.orders</w:t>
      </w:r>
      <w:r>
        <w:br/>
      </w:r>
      <w:r>
        <w:rPr>
          <w:rStyle w:val="VerbatimChar"/>
        </w:rPr>
        <w:t xml:space="preserve">$ argondb lake address --field leaf postgres.public.orders</w:t>
      </w:r>
      <w:r>
        <w:br/>
      </w:r>
      <w:r>
        <w:rPr>
          <w:rStyle w:val="VerbatimChar"/>
        </w:rPr>
        <w:t xml:space="preserve">orders</w:t>
      </w:r>
    </w:p>
    <w:p>
      <w:pPr>
        <w:pStyle w:val="FirstParagraph"/>
      </w:pPr>
      <w:r>
        <w:t xml:space="preserve">Which spelling you want depends on who is asking:</w:t>
      </w:r>
    </w:p>
    <w:p>
      <w:pPr>
        <w:pStyle w:val="Compact"/>
        <w:numPr>
          <w:ilvl w:val="0"/>
          <w:numId w:val="1026"/>
        </w:numPr>
      </w:pPr>
      <w:r>
        <w:rPr>
          <w:rStyle w:val="VerbatimChar"/>
          <w:b/>
          <w:bCs/>
        </w:rPr>
        <w:t xml:space="preserve">address</w:t>
      </w:r>
      <w:r>
        <w:t xml:space="preserve"> </w:t>
      </w:r>
      <w:r>
        <w:t xml:space="preserve">— the CATALOG identity a DuckDB, Spark or Trino user types. It</w:t>
      </w:r>
      <w:r>
        <w:t xml:space="preserve"> </w:t>
      </w:r>
      <w:r>
        <w:t xml:space="preserve">is</w:t>
      </w:r>
      <w:r>
        <w:t xml:space="preserve"> </w:t>
      </w:r>
      <w:r>
        <w:rPr>
          <w:b/>
          <w:bCs/>
        </w:rPr>
        <w:t xml:space="preserve">quoted</w:t>
      </w:r>
      <w:r>
        <w:t xml:space="preserve">, and it has to be: DuckDB reads a nested namespace only when the</w:t>
      </w:r>
      <w:r>
        <w:t xml:space="preserve"> </w:t>
      </w:r>
      <w:r>
        <w:t xml:space="preserve">whole dotted path is one quoted identifier</w:t>
      </w:r>
      <w:r>
        <w:t xml:space="preserve"> </w:t>
      </w:r>
      <w:r>
        <w:t xml:space="preserve">(</w:t>
      </w:r>
      <w:r>
        <w:rPr>
          <w:rStyle w:val="VerbatimChar"/>
        </w:rPr>
        <w:t xml:space="preserve">crates/argondb-ctl/src/lake_address.rs:57-63</w:t>
      </w:r>
      <w:r>
        <w:t xml:space="preserve">).</w:t>
      </w:r>
    </w:p>
    <w:p>
      <w:pPr>
        <w:pStyle w:val="Compact"/>
        <w:numPr>
          <w:ilvl w:val="0"/>
          <w:numId w:val="1026"/>
        </w:numPr>
      </w:pPr>
      <w:r>
        <w:rPr>
          <w:rStyle w:val="VerbatimChar"/>
          <w:b/>
          <w:bCs/>
        </w:rPr>
        <w:t xml:space="preserve">lake-table</w:t>
      </w:r>
      <w:r>
        <w:t xml:space="preserve"> </w:t>
      </w:r>
      <w:r>
        <w:t xml:space="preserve">— the FLAT key, which is what has to survive where only two</w:t>
      </w:r>
      <w:r>
        <w:t xml:space="preserve"> </w:t>
      </w:r>
      <w:r>
        <w:t xml:space="preserve">name parts exist: the tail's per-table maps and its Flight</w:t>
      </w:r>
      <w:r>
        <w:t xml:space="preserve"> </w:t>
      </w:r>
      <w:r>
        <w:rPr>
          <w:rStyle w:val="VerbatimChar"/>
        </w:rPr>
        <w:t xml:space="preserve">tables</w:t>
      </w:r>
      <w:r>
        <w:t xml:space="preserve"> </w:t>
      </w:r>
      <w:r>
        <w:t xml:space="preserve">action,</w:t>
      </w:r>
      <w:r>
        <w:t xml:space="preserve"> </w:t>
      </w:r>
      <w:r>
        <w:t xml:space="preserve">the FDW's foreign tables, a pin session's registered relations, and the</w:t>
      </w:r>
      <w:r>
        <w:t xml:space="preserve"> </w:t>
      </w:r>
      <w:r>
        <w:rPr>
          <w:rStyle w:val="VerbatimChar"/>
        </w:rPr>
        <w:t xml:space="preserve">--scope</w:t>
      </w:r>
      <w:r>
        <w:t xml:space="preserve"> </w:t>
      </w:r>
      <w:r>
        <w:t xml:space="preserve">argument.</w:t>
      </w:r>
    </w:p>
    <w:p>
      <w:pPr>
        <w:pStyle w:val="Compact"/>
        <w:numPr>
          <w:ilvl w:val="0"/>
          <w:numId w:val="1026"/>
        </w:numPr>
      </w:pPr>
      <w:r>
        <w:rPr>
          <w:rStyle w:val="VerbatimChar"/>
          <w:b/>
          <w:bCs/>
        </w:rPr>
        <w:t xml:space="preserve">label</w:t>
      </w:r>
      <w:r>
        <w:t xml:space="preserve"> </w:t>
      </w:r>
      <w:r>
        <w:t xml:space="preserve">— the maintenance plane's log spelling, namespace levels joined by</w:t>
      </w:r>
      <w:r>
        <w:t xml:space="preserve"> </w:t>
      </w:r>
      <w:r>
        <w:rPr>
          <w:rStyle w:val="VerbatimChar"/>
        </w:rPr>
        <w:t xml:space="preserve">.</w:t>
      </w:r>
      <w:r>
        <w:t xml:space="preserve"> </w:t>
      </w:r>
      <w:r>
        <w:t xml:space="preserve">with no catalog alias and no quotes. It exists because</w:t>
      </w:r>
      <w:r>
        <w:t xml:space="preserve"> </w:t>
      </w:r>
      <w:r>
        <w:rPr>
          <w:rStyle w:val="VerbatimChar"/>
        </w:rPr>
        <w:t xml:space="preserve">address</w:t>
      </w:r>
      <w:r>
        <w:t xml:space="preserve">'s quoting</w:t>
      </w:r>
      <w:r>
        <w:t xml:space="preserve"> </w:t>
      </w:r>
      <w:r>
        <w:t xml:space="preserve">makes it useless as a log matcher</w:t>
      </w:r>
      <w:r>
        <w:t xml:space="preserve"> </w:t>
      </w:r>
      <w:r>
        <w:t xml:space="preserve">(</w:t>
      </w:r>
      <w:r>
        <w:rPr>
          <w:rStyle w:val="VerbatimChar"/>
        </w:rPr>
        <w:t xml:space="preserve">crates/argondb-ctl/src/lake_address.rs:65-72</w:t>
      </w:r>
      <w:r>
        <w:t xml:space="preserve">).</w:t>
      </w:r>
    </w:p>
    <w:p>
      <w:pPr>
        <w:pStyle w:val="Compact"/>
        <w:numPr>
          <w:ilvl w:val="0"/>
          <w:numId w:val="1026"/>
        </w:numPr>
      </w:pPr>
      <w:r>
        <w:rPr>
          <w:rStyle w:val="VerbatimChar"/>
          <w:b/>
          <w:bCs/>
        </w:rPr>
        <w:t xml:space="preserve">qualified</w:t>
      </w:r>
      <w:r>
        <w:t xml:space="preserve"> </w:t>
      </w:r>
      <w:r>
        <w:t xml:space="preserve">— the TAIL's log spelling, the argument of</w:t>
      </w:r>
      <w:r>
        <w:t xml:space="preserve"> </w:t>
      </w:r>
      <w:r>
        <w:rPr>
          <w:rStyle w:val="VerbatimChar"/>
        </w:rPr>
        <w:t xml:space="preserve">&lt;pg&gt; left the published set</w:t>
      </w:r>
      <w:r>
        <w:t xml:space="preserve"> </w:t>
      </w:r>
      <w:r>
        <w:t xml:space="preserve">and its siblings.</w:t>
      </w:r>
    </w:p>
    <w:p>
      <w:pPr>
        <w:pStyle w:val="FirstParagraph"/>
      </w:pPr>
      <w:r>
        <w:t xml:space="preserve">The</w:t>
      </w:r>
      <w:r>
        <w:t xml:space="preserve"> </w:t>
      </w:r>
      <w:r>
        <w:rPr>
          <w:b/>
          <w:bCs/>
        </w:rPr>
        <w:t xml:space="preserve">changelog sibling</w:t>
      </w:r>
      <w:r>
        <w:t xml:space="preserve"> </w:t>
      </w:r>
      <w:r>
        <w:t xml:space="preserve">is a flag, not a</w:t>
      </w:r>
      <w:r>
        <w:t xml:space="preserve"> </w:t>
      </w:r>
      <w:r>
        <w:rPr>
          <w:rStyle w:val="VerbatimChar"/>
        </w:rPr>
        <w:t xml:space="preserve">--field</w:t>
      </w:r>
      <w:r>
        <w:t xml:space="preserve"> </w:t>
      </w:r>
      <w:r>
        <w:t xml:space="preserve">family, because the</w:t>
      </w:r>
      <w:r>
        <w:t xml:space="preserve"> </w:t>
      </w:r>
      <w:r>
        <w:t xml:space="preserve">changelog is a different relation carrying every one of those coordinates:</w:t>
      </w:r>
    </w:p>
    <w:p>
      <w:pPr>
        <w:pStyle w:val="SourceCode"/>
      </w:pPr>
      <w:r>
        <w:rPr>
          <w:rStyle w:val="VerbatimChar"/>
        </w:rPr>
        <w:t xml:space="preserve">$ argondb lake address --changes postgres.public.orders</w:t>
      </w:r>
      <w:r>
        <w:br/>
      </w:r>
      <w:r>
        <w:rPr>
          <w:rStyle w:val="VerbatimChar"/>
        </w:rPr>
        <w:t xml:space="preserve">lake."br_main.postgres.public".orders__changes</w:t>
      </w:r>
      <w:r>
        <w:br/>
      </w:r>
      <w:r>
        <w:rPr>
          <w:rStyle w:val="VerbatimChar"/>
        </w:rPr>
        <w:t xml:space="preserve">$ argondb lake address --changes --field lake-table postgres.public.orders</w:t>
      </w:r>
      <w:r>
        <w:br/>
      </w:r>
      <w:r>
        <w:rPr>
          <w:rStyle w:val="VerbatimChar"/>
        </w:rPr>
        <w:t xml:space="preserve">postgres__public__orders__changes</w:t>
      </w:r>
    </w:p>
    <w:p>
      <w:pPr>
        <w:pStyle w:val="FirstParagraph"/>
      </w:pPr>
      <w:r>
        <w:t xml:space="preserve">Note which halves move: the lake-side answers become the sibling's,</w:t>
      </w:r>
      <w:r>
        <w:t xml:space="preserve"> </w:t>
      </w:r>
      <w:r>
        <w:rPr>
          <w:rStyle w:val="VerbatimChar"/>
        </w:rPr>
        <w:t xml:space="preserve">namespace</w:t>
      </w:r>
      <w:r>
        <w:t xml:space="preserve"> </w:t>
      </w:r>
      <w:r>
        <w:t xml:space="preserve">does</w:t>
      </w:r>
      <w:r>
        <w:t xml:space="preserve"> </w:t>
      </w:r>
      <w:r>
        <w:rPr>
          <w:b/>
          <w:bCs/>
        </w:rPr>
        <w:t xml:space="preserve">not</w:t>
      </w:r>
      <w:r>
        <w:t xml:space="preserve"> </w:t>
      </w:r>
      <w:r>
        <w:t xml:space="preserve">(a changelog always sits in its base table's namespace), and the</w:t>
      </w:r>
      <w:r>
        <w:t xml:space="preserve"> </w:t>
      </w:r>
      <w:r>
        <w:t xml:space="preserve">Postgres-side</w:t>
      </w:r>
      <w:r>
        <w:t xml:space="preserve"> </w:t>
      </w:r>
      <w:r>
        <w:rPr>
          <w:rStyle w:val="VerbatimChar"/>
        </w:rPr>
        <w:t xml:space="preserve">target</w:t>
      </w:r>
      <w:r>
        <w:t xml:space="preserve"> </w:t>
      </w:r>
      <w:r>
        <w:t xml:space="preserve">does</w:t>
      </w:r>
      <w:r>
        <w:t xml:space="preserve"> </w:t>
      </w:r>
      <w:r>
        <w:rPr>
          <w:b/>
          <w:bCs/>
        </w:rPr>
        <w:t xml:space="preserve">not</w:t>
      </w:r>
      <w:r>
        <w:t xml:space="preserve"> </w:t>
      </w:r>
      <w:r>
        <w:t xml:space="preserve">either (a changelog has no</w:t>
      </w:r>
      <w:r>
        <w:t xml:space="preserve"> </w:t>
      </w:r>
      <w:r>
        <w:rPr>
          <w:rStyle w:val="VerbatimChar"/>
        </w:rPr>
        <w:t xml:space="preserve">pg_class</w:t>
      </w:r>
      <w:r>
        <w:t xml:space="preserve"> </w:t>
      </w:r>
      <w:r>
        <w:t xml:space="preserve">row),</w:t>
      </w:r>
      <w:r>
        <w:t xml:space="preserve"> </w:t>
      </w:r>
      <w:r>
        <w:t xml:space="preserve">which keeps the</w:t>
      </w:r>
      <w:r>
        <w:t xml:space="preserve"> </w:t>
      </w:r>
      <w:r>
        <w:rPr>
          <w:rStyle w:val="VerbatimChar"/>
        </w:rPr>
        <w:t xml:space="preserve">lake list | … | lake address</w:t>
      </w:r>
      <w:r>
        <w:t xml:space="preserve"> </w:t>
      </w:r>
      <w:r>
        <w:t xml:space="preserve">round trip exact</w:t>
      </w:r>
      <w:r>
        <w:t xml:space="preserve"> </w:t>
      </w:r>
      <w:r>
        <w:t xml:space="preserve">(</w:t>
      </w:r>
      <w:r>
        <w:rPr>
          <w:rStyle w:val="VerbatimChar"/>
        </w:rPr>
        <w:t xml:space="preserve">crates/argondb-ctl/src/lake_address.rs:120-130</w:t>
      </w:r>
      <w:r>
        <w:t xml:space="preserve">).</w:t>
      </w:r>
    </w:p>
    <w:p>
      <w:pPr>
        <w:pStyle w:val="BodyText"/>
      </w:pPr>
      <w:r>
        <w:t xml:space="preserve">A second database, and the JSON form a script should consume:</w:t>
      </w:r>
    </w:p>
    <w:p>
      <w:pPr>
        <w:pStyle w:val="SourceCode"/>
      </w:pPr>
      <w:r>
        <w:rPr>
          <w:rStyle w:val="VerbatimChar"/>
        </w:rPr>
        <w:t xml:space="preserve">$ argondb lake address shop.sales.orders</w:t>
      </w:r>
      <w:r>
        <w:br/>
      </w:r>
      <w:r>
        <w:rPr>
          <w:rStyle w:val="VerbatimChar"/>
        </w:rPr>
        <w:t xml:space="preserve">lake."br_main.shop.sales".orders</w:t>
      </w:r>
      <w:r>
        <w:br/>
      </w:r>
      <w:r>
        <w:rPr>
          <w:rStyle w:val="VerbatimChar"/>
        </w:rPr>
        <w:t xml:space="preserve">$ argondb lake address --field lake-table shop.sales.orders</w:t>
      </w:r>
      <w:r>
        <w:br/>
      </w:r>
      <w:r>
        <w:rPr>
          <w:rStyle w:val="VerbatimChar"/>
        </w:rPr>
        <w:t xml:space="preserve">shop__sales__orders</w:t>
      </w:r>
      <w:r>
        <w:br/>
      </w:r>
      <w:r>
        <w:br/>
      </w:r>
      <w:r>
        <w:rPr>
          <w:rStyle w:val="VerbatimChar"/>
        </w:rPr>
        <w:t xml:space="preserve">$ argondb lake address --format json postgres.public.orders</w:t>
      </w:r>
      <w:r>
        <w:br/>
      </w:r>
      <w:r>
        <w:rPr>
          <w:rStyle w:val="VerbatimChar"/>
        </w:rPr>
        <w:t xml:space="preserve">{</w:t>
      </w:r>
      <w:r>
        <w:br/>
      </w:r>
      <w:r>
        <w:rPr>
          <w:rStyle w:val="VerbatimChar"/>
        </w:rPr>
        <w:t xml:space="preserve">  "box_warehouse": "argon",</w:t>
      </w:r>
      <w:r>
        <w:br/>
      </w:r>
      <w:r>
        <w:rPr>
          <w:rStyle w:val="VerbatimChar"/>
        </w:rPr>
        <w:t xml:space="preserve">  "branch": "main",</w:t>
      </w:r>
      <w:r>
        <w:br/>
      </w:r>
      <w:r>
        <w:rPr>
          <w:rStyle w:val="VerbatimChar"/>
        </w:rPr>
        <w:t xml:space="preserve">  "catalog": "lake",</w:t>
      </w:r>
      <w:r>
        <w:br/>
      </w:r>
      <w:r>
        <w:rPr>
          <w:rStyle w:val="VerbatimChar"/>
        </w:rPr>
        <w:t xml:space="preserve">  "changelog": false,</w:t>
      </w:r>
      <w:r>
        <w:br/>
      </w:r>
      <w:r>
        <w:rPr>
          <w:rStyle w:val="VerbatimChar"/>
        </w:rPr>
        <w:t xml:space="preserve">  "primary": "postgres",</w:t>
      </w:r>
      <w:r>
        <w:br/>
      </w:r>
      <w:r>
        <w:rPr>
          <w:rStyle w:val="VerbatimChar"/>
        </w:rPr>
        <w:t xml:space="preserve">  "tables": [</w:t>
      </w:r>
      <w:r>
        <w:br/>
      </w:r>
      <w:r>
        <w:rPr>
          <w:rStyle w:val="VerbatimChar"/>
        </w:rPr>
        <w:t xml:space="preserve">    {</w:t>
      </w:r>
      <w:r>
        <w:br/>
      </w:r>
      <w:r>
        <w:rPr>
          <w:rStyle w:val="VerbatimChar"/>
        </w:rPr>
        <w:t xml:space="preserve">      "address": "lake.\"br_main.postgres.public\".orders",</w:t>
      </w:r>
      <w:r>
        <w:br/>
      </w:r>
      <w:r>
        <w:rPr>
          <w:rStyle w:val="VerbatimChar"/>
        </w:rPr>
        <w:t xml:space="preserve">      "bucket": "argon",</w:t>
      </w:r>
      <w:r>
        <w:br/>
      </w:r>
      <w:r>
        <w:rPr>
          <w:rStyle w:val="VerbatimChar"/>
        </w:rPr>
        <w:t xml:space="preserve">      "changelog": false,</w:t>
      </w:r>
      <w:r>
        <w:br/>
      </w:r>
      <w:r>
        <w:rPr>
          <w:rStyle w:val="VerbatimChar"/>
        </w:rPr>
        <w:t xml:space="preserve">      "database": "postgres",</w:t>
      </w:r>
      <w:r>
        <w:br/>
      </w:r>
      <w:r>
        <w:rPr>
          <w:rStyle w:val="VerbatimChar"/>
        </w:rPr>
        <w:t xml:space="preserve">      "label": "br_main.postgres.public.orders",</w:t>
      </w:r>
      <w:r>
        <w:br/>
      </w:r>
      <w:r>
        <w:rPr>
          <w:rStyle w:val="VerbatimChar"/>
        </w:rPr>
        <w:t xml:space="preserve">      "lake_table": "postgres__public__orders",</w:t>
      </w:r>
      <w:r>
        <w:br/>
      </w:r>
      <w:r>
        <w:rPr>
          <w:rStyle w:val="VerbatimChar"/>
        </w:rPr>
        <w:t xml:space="preserve">      "leaf": "orders",</w:t>
      </w:r>
      <w:r>
        <w:br/>
      </w:r>
      <w:r>
        <w:rPr>
          <w:rStyle w:val="VerbatimChar"/>
        </w:rPr>
        <w:t xml:space="preserve">      "namespace": "br_main.postgres.public",</w:t>
      </w:r>
      <w:r>
        <w:br/>
      </w:r>
      <w:r>
        <w:rPr>
          <w:rStyle w:val="VerbatimChar"/>
        </w:rPr>
        <w:t xml:space="preserve">      "qualified": "\"public\".\"orders\"",</w:t>
      </w:r>
      <w:r>
        <w:br/>
      </w:r>
      <w:r>
        <w:rPr>
          <w:rStyle w:val="VerbatimChar"/>
        </w:rPr>
        <w:t xml:space="preserve">      "schema": "public",</w:t>
      </w:r>
      <w:r>
        <w:br/>
      </w:r>
      <w:r>
        <w:rPr>
          <w:rStyle w:val="VerbatimChar"/>
        </w:rPr>
        <w:t xml:space="preserve">      "table": "orders",</w:t>
      </w:r>
      <w:r>
        <w:br/>
      </w:r>
      <w:r>
        <w:rPr>
          <w:rStyle w:val="VerbatimChar"/>
        </w:rPr>
        <w:t xml:space="preserve">      "target": "public.orders",</w:t>
      </w:r>
      <w:r>
        <w:br/>
      </w:r>
      <w:r>
        <w:rPr>
          <w:rStyle w:val="VerbatimChar"/>
        </w:rPr>
        <w:t xml:space="preserve">      "warehouse": "argon",</w:t>
      </w:r>
      <w:r>
        <w:br/>
      </w:r>
      <w:r>
        <w:rPr>
          <w:rStyle w:val="VerbatimChar"/>
        </w:rPr>
        <w:t xml:space="preserve">      "warehouse_refusal": null</w:t>
      </w:r>
      <w:r>
        <w:br/>
      </w:r>
      <w:r>
        <w:rPr>
          <w:rStyle w:val="VerbatimChar"/>
        </w:rPr>
        <w:t xml:space="preserve">    }</w:t>
      </w:r>
      <w:r>
        <w:br/>
      </w:r>
      <w:r>
        <w:rPr>
          <w:rStyle w:val="VerbatimChar"/>
        </w:rPr>
        <w:t xml:space="preserve">  ],</w:t>
      </w:r>
      <w:r>
        <w:br/>
      </w:r>
      <w:r>
        <w:rPr>
          <w:rStyle w:val="VerbatimChar"/>
        </w:rPr>
        <w:t xml:space="preserve">  "warehouse_per_database": true</w:t>
      </w:r>
      <w:r>
        <w:br/>
      </w:r>
      <w:r>
        <w:rPr>
          <w:rStyle w:val="VerbatimChar"/>
        </w:rPr>
        <w:t xml:space="preserve">}</w:t>
      </w:r>
    </w:p>
    <w:p>
      <w:pPr>
        <w:pStyle w:val="FirstParagraph"/>
      </w:pPr>
      <w:r>
        <w:rPr>
          <w:rStyle w:val="VerbatimChar"/>
        </w:rPr>
        <w:t xml:space="preserve">"changelog": true|false</w:t>
      </w:r>
      <w:r>
        <w:t xml:space="preserve"> </w:t>
      </w:r>
      <w:r>
        <w:t xml:space="preserve">is carried so a consumer never has to infer which</w:t>
      </w:r>
      <w:r>
        <w:t xml:space="preserve"> </w:t>
      </w:r>
      <w:r>
        <w:t xml:space="preserve">relation it was handed.</w:t>
      </w:r>
    </w:p>
    <w:p>
      <w:pPr>
        <w:pStyle w:val="BodyText"/>
      </w:pPr>
    </w:p>
    <w:bookmarkEnd w:id="161"/>
    <w:bookmarkStart w:id="162" w:name="_ed012ddf2cd9be9cf84f498bed5fc8f29234c3e"/>
    <w:p>
      <w:pPr>
        <w:pStyle w:val="Heading4"/>
      </w:pPr>
      <w:r>
        <w:t xml:space="preserve">Example 4 — unpublish, and the two tiers</w:t>
      </w:r>
    </w:p>
    <w:p>
      <w:pPr>
        <w:pStyle w:val="FirstParagraph"/>
      </w:pPr>
      <w:r>
        <w:rPr>
          <w:b/>
          <w:bCs/>
        </w:rPr>
        <w:t xml:space="preserve">VERIFIED</w:t>
      </w:r>
      <w:r>
        <w:t xml:space="preserve"> </w:t>
      </w:r>
      <w:r>
        <w:t xml:space="preserve">(the help text; the effects are FROM SOURCE via that text):</w:t>
      </w:r>
    </w:p>
    <w:p>
      <w:pPr>
        <w:pStyle w:val="SourceCode"/>
      </w:pPr>
      <w:r>
        <w:rPr>
          <w:rStyle w:val="VerbatimChar"/>
        </w:rPr>
        <w:t xml:space="preserve">$ argondb lake unpublish --help</w:t>
      </w:r>
      <w:r>
        <w:br/>
      </w:r>
      <w:r>
        <w:rPr>
          <w:rStyle w:val="VerbatimChar"/>
        </w:rPr>
        <w:t xml:space="preserve">Stop publishing a table. Lake files and history are KEPT (re-publish re-baselines). With --purge, also drops the Iceberg table and its changelog and deletes their files — irreversible</w:t>
      </w:r>
      <w:r>
        <w:br/>
      </w:r>
      <w:r>
        <w:br/>
      </w:r>
      <w:r>
        <w:rPr>
          <w:rStyle w:val="VerbatimChar"/>
        </w:rPr>
        <w:t xml:space="preserve">Usage: argondb lake unpublish [OPTIONS] &lt;TABLE&gt;</w:t>
      </w:r>
      <w:r>
        <w:br/>
      </w:r>
      <w:r>
        <w:br/>
      </w:r>
      <w:r>
        <w:rPr>
          <w:rStyle w:val="VerbatimChar"/>
        </w:rPr>
        <w:t xml:space="preserve">Arguments:</w:t>
      </w:r>
      <w:r>
        <w:br/>
      </w:r>
      <w:r>
        <w:rPr>
          <w:rStyle w:val="VerbatimChar"/>
        </w:rPr>
        <w:t xml:space="preserve">  &lt;TABLE&gt;</w:t>
      </w:r>
      <w:r>
        <w:br/>
      </w:r>
      <w:r>
        <w:br/>
      </w:r>
      <w:r>
        <w:rPr>
          <w:rStyle w:val="VerbatimChar"/>
        </w:rPr>
        <w:t xml:space="preserve">Options:</w:t>
      </w:r>
      <w:r>
        <w:br/>
      </w:r>
      <w:r>
        <w:rPr>
          <w:rStyle w:val="VerbatimChar"/>
        </w:rPr>
        <w:t xml:space="preserve">      --pg-url &lt;PG_URL&gt;      Omitted = this box's primary (see `lake publish --pg-url`)</w:t>
      </w:r>
      <w:r>
        <w:br/>
      </w:r>
      <w:r>
        <w:rPr>
          <w:rStyle w:val="VerbatimChar"/>
        </w:rPr>
        <w:t xml:space="preserve">      --purge                Also delete the lake table, changelog, and all their files</w:t>
      </w:r>
      <w:r>
        <w:br/>
      </w:r>
      <w:r>
        <w:rPr>
          <w:rStyle w:val="VerbatimChar"/>
        </w:rPr>
        <w:t xml:space="preserve">      --yes                  Skip the interactive confirmation (scripts)</w:t>
      </w:r>
      <w:r>
        <w:br/>
      </w:r>
      <w:r>
        <w:rPr>
          <w:rStyle w:val="VerbatimChar"/>
        </w:rPr>
        <w:t xml:space="preserve">      --branch &lt;BRANCH&gt;      Branch whose lake table to purge [default: main]</w:t>
      </w:r>
      <w:r>
        <w:br/>
      </w:r>
      <w:r>
        <w:rPr>
          <w:rStyle w:val="VerbatimChar"/>
        </w:rPr>
        <w:t xml:space="preserve">      --data-dir &lt;DATA_DIR&gt;  This box's data directory (argondb-lake-list-port-defect: only consulted with --purge, which is the arm that reaches the catalog). Same default as `argondb serve`/`status` [env: ARGONDB_DATA_DIR=] [default: ~/argon]</w:t>
      </w:r>
      <w:r>
        <w:br/>
      </w:r>
      <w:r>
        <w:rPr>
          <w:rStyle w:val="VerbatimChar"/>
        </w:rPr>
        <w:t xml:space="preserve">      --port &lt;PORT&gt;          This box's Postgres port, for the SAME port-precedence `argondb status` uses (`--port` / `ARGONDB_PG_PORT` / argon.toml `port`; presence-based, lake-visibility-pair finding b)</w:t>
      </w:r>
      <w:r>
        <w:br/>
      </w:r>
      <w:r>
        <w:rPr>
          <w:rStyle w:val="VerbatimChar"/>
        </w:rPr>
        <w:t xml:space="preserve">  -h, --help                 Print help</w:t>
      </w:r>
    </w:p>
    <w:p>
      <w:pPr>
        <w:pStyle w:val="FirstParagraph"/>
      </w:pPr>
      <w:r>
        <w:t xml:space="preserve">The two tiers mirror</w:t>
      </w:r>
      <w:r>
        <w:t xml:space="preserve"> </w:t>
      </w:r>
      <w:r>
        <w:rPr>
          <w:rStyle w:val="VerbatimChar"/>
        </w:rPr>
        <w:t xml:space="preserve">DROP TABLE</w:t>
      </w:r>
      <w:r>
        <w:t xml:space="preserve"> </w:t>
      </w:r>
      <w:r>
        <w:t xml:space="preserve">vs</w:t>
      </w:r>
      <w:r>
        <w:t xml:space="preserve"> </w:t>
      </w:r>
      <w:r>
        <w:rPr>
          <w:rStyle w:val="VerbatimChar"/>
        </w:rPr>
        <w:t xml:space="preserve">DROP TABLE PURGE</w:t>
      </w:r>
      <w:r>
        <w:t xml:space="preserve"> </w:t>
      </w:r>
      <w:r>
        <w:t xml:space="preserve">exactly</w:t>
      </w:r>
      <w:r>
        <w:t xml:space="preserve"> </w:t>
      </w:r>
      <w:r>
        <w:t xml:space="preserve">(</w:t>
      </w:r>
      <w:r>
        <w:rPr>
          <w:rStyle w:val="VerbatimChar"/>
        </w:rPr>
        <w:t xml:space="preserve">DESIGN.md:393</w:t>
      </w:r>
      <w:r>
        <w:t xml:space="preserve">): plain unpublish stops capture and keeps every lake file and</w:t>
      </w:r>
      <w:r>
        <w:t xml:space="preserve"> </w:t>
      </w:r>
      <w:r>
        <w:t xml:space="preserve">all history — instant and reversible, and re-publishing re-baselines;</w:t>
      </w:r>
      <w:r>
        <w:t xml:space="preserve"> </w:t>
      </w:r>
      <w:r>
        <w:rPr>
          <w:rStyle w:val="VerbatimChar"/>
        </w:rPr>
        <w:t xml:space="preserve">--purge</w:t>
      </w:r>
      <w:r>
        <w:t xml:space="preserve"> </w:t>
      </w:r>
      <w:r>
        <w:t xml:space="preserve">additionally drops the Iceberg table and deletes its files after an</w:t>
      </w:r>
      <w:r>
        <w:t xml:space="preserve"> </w:t>
      </w:r>
      <w:r>
        <w:t xml:space="preserve">explicit confirmation showing what will be destroyed.</w:t>
      </w:r>
      <w:r>
        <w:t xml:space="preserve"> </w:t>
      </w:r>
      <w:r>
        <w:rPr>
          <w:rStyle w:val="VerbatimChar"/>
        </w:rPr>
        <w:t xml:space="preserve">DROP TABLE</w:t>
      </w:r>
      <w:r>
        <w:t xml:space="preserve"> </w:t>
      </w:r>
      <w:r>
        <w:t xml:space="preserve">in Postgres</w:t>
      </w:r>
      <w:r>
        <w:t xml:space="preserve"> </w:t>
      </w:r>
      <w:r>
        <w:t xml:space="preserve">behaves like the</w:t>
      </w:r>
      <w:r>
        <w:t xml:space="preserve"> </w:t>
      </w:r>
      <w:r>
        <w:rPr>
          <w:b/>
          <w:bCs/>
        </w:rPr>
        <w:t xml:space="preserve">default</w:t>
      </w:r>
      <w:r>
        <w:t xml:space="preserve"> </w:t>
      </w:r>
      <w:r>
        <w:t xml:space="preserve">unpublish: the lake data is kept.</w:t>
      </w:r>
    </w:p>
    <w:p>
      <w:pPr>
        <w:pStyle w:val="BodyText"/>
      </w:pPr>
      <w:r>
        <w:t xml:space="preserve">Two tables can never be published: TEMP and UNLOGGED. They write no WAL, so</w:t>
      </w:r>
      <w:r>
        <w:t xml:space="preserve"> </w:t>
      </w:r>
      <w:r>
        <w:t xml:space="preserve">there is nothing to capture (</w:t>
      </w:r>
      <w:r>
        <w:rPr>
          <w:rStyle w:val="VerbatimChar"/>
        </w:rPr>
        <w:t xml:space="preserve">DESIGN.md:393</w:t>
      </w:r>
      <w:r>
        <w:t xml:space="preserve">).</w:t>
      </w:r>
    </w:p>
    <w:p>
      <w:pPr>
        <w:pStyle w:val="BodyText"/>
      </w:pPr>
    </w:p>
    <w:bookmarkEnd w:id="162"/>
    <w:bookmarkStart w:id="163" w:name="_04a3eb89cbb12a139830db0085f8ef134d63185"/>
    <w:p>
      <w:pPr>
        <w:pStyle w:val="Heading4"/>
      </w:pPr>
      <w:r>
        <w:t xml:space="preserve">Example 5 — read the lake copy from Postgres, through</w:t>
      </w:r>
      <w:r>
        <w:t xml:space="preserve"> </w:t>
      </w:r>
      <w:r>
        <w:rPr>
          <w:rStyle w:val="VerbatimChar"/>
        </w:rPr>
        <w:t xml:space="preserve">lake_&lt;branch&gt;.*</w:t>
      </w:r>
    </w:p>
    <w:p>
      <w:pPr>
        <w:pStyle w:val="FirstParagraph"/>
      </w:pPr>
      <w:r>
        <w:rPr>
          <w:b/>
          <w:bCs/>
        </w:rPr>
        <w:t xml:space="preserve">FROM SOURCE.</w:t>
      </w:r>
      <w:r>
        <w:t xml:space="preserve"> </w:t>
      </w:r>
      <w:r>
        <w:t xml:space="preserve">The</w:t>
      </w:r>
      <w:r>
        <w:t xml:space="preserve"> </w:t>
      </w:r>
      <w:r>
        <w:rPr>
          <w:rStyle w:val="VerbatimChar"/>
        </w:rPr>
        <w:t xml:space="preserve">argondb_lake</w:t>
      </w:r>
      <w:r>
        <w:t xml:space="preserve"> </w:t>
      </w:r>
      <w:r>
        <w:t xml:space="preserve">FDW extension mounts every table</w:t>
      </w:r>
      <w:r>
        <w:t xml:space="preserve"> </w:t>
      </w:r>
      <w:r>
        <w:rPr>
          <w:i/>
          <w:iCs/>
        </w:rPr>
        <w:t xml:space="preserve">this</w:t>
      </w:r>
      <w:r>
        <w:rPr>
          <w:i/>
          <w:iCs/>
        </w:rPr>
        <w:t xml:space="preserve"> </w:t>
      </w:r>
      <w:r>
        <w:rPr>
          <w:i/>
          <w:iCs/>
        </w:rPr>
        <w:t xml:space="preserve">database</w:t>
      </w:r>
      <w:r>
        <w:t xml:space="preserve"> </w:t>
      </w:r>
      <w:r>
        <w:t xml:space="preserve">published as a foreign table in the</w:t>
      </w:r>
      <w:r>
        <w:t xml:space="preserve"> </w:t>
      </w:r>
      <w:r>
        <w:rPr>
          <w:rStyle w:val="VerbatimChar"/>
        </w:rPr>
        <w:t xml:space="preserve">lake_&lt;branch&gt;</w:t>
      </w:r>
      <w:r>
        <w:t xml:space="preserve"> </w:t>
      </w:r>
      <w:r>
        <w:t xml:space="preserve">schema</w:t>
      </w:r>
      <w:r>
        <w:t xml:space="preserve"> </w:t>
      </w:r>
      <w:r>
        <w:t xml:space="preserve">(</w:t>
      </w:r>
      <w:r>
        <w:rPr>
          <w:rStyle w:val="VerbatimChar"/>
        </w:rPr>
        <w:t xml:space="preserve">crates/argondb-lake-fdw/src/catalog.rs:1-18</w:t>
      </w:r>
      <w:r>
        <w:t xml:space="preserve">,</w:t>
      </w:r>
      <w:r>
        <w:t xml:space="preserve"> </w:t>
      </w:r>
      <w:r>
        <w:rPr>
          <w:rStyle w:val="VerbatimChar"/>
        </w:rPr>
        <w:t xml:space="preserve">docs/reserved-identifiers.md:4118-4127</w:t>
      </w:r>
      <w:r>
        <w:t xml:space="preserve">):</w:t>
      </w:r>
    </w:p>
    <w:p>
      <w:pPr>
        <w:pStyle w:val="SourceCode"/>
      </w:pPr>
      <w:r>
        <w:rPr>
          <w:rStyle w:val="KeywordTok"/>
        </w:rPr>
        <w:t xml:space="preserve">CREATE</w:t>
      </w:r>
      <w:r>
        <w:rPr>
          <w:rStyle w:val="NormalTok"/>
        </w:rPr>
        <w:t xml:space="preserve"> EXTENSION argondb_lake;                    </w:t>
      </w:r>
      <w:r>
        <w:rPr>
          <w:rStyle w:val="CommentTok"/>
        </w:rPr>
        <w:t xml:space="preserve">-- superuser: it creates a FOREIGN DATA WRAPPER</w:t>
      </w:r>
      <w:r>
        <w:br/>
      </w:r>
      <w:r>
        <w:br/>
      </w:r>
      <w:r>
        <w:rPr>
          <w:rStyle w:val="KeywordTok"/>
        </w:rPr>
        <w:t xml:space="preserve">CREATE</w:t>
      </w:r>
      <w:r>
        <w:rPr>
          <w:rStyle w:val="NormalTok"/>
        </w:rPr>
        <w:t xml:space="preserve"> SERVER argondb_lake_srv</w:t>
      </w:r>
      <w:r>
        <w:br/>
      </w:r>
      <w:r>
        <w:rPr>
          <w:rStyle w:val="NormalTok"/>
        </w:rPr>
        <w:t xml:space="preserve">  </w:t>
      </w:r>
      <w:r>
        <w:rPr>
          <w:rStyle w:val="KeywordTok"/>
        </w:rPr>
        <w:t xml:space="preserve">FOREIGN</w:t>
      </w:r>
      <w:r>
        <w:rPr>
          <w:rStyle w:val="NormalTok"/>
        </w:rPr>
        <w:t xml:space="preserve"> </w:t>
      </w:r>
      <w:r>
        <w:rPr>
          <w:rStyle w:val="KeywordTok"/>
        </w:rPr>
        <w:t xml:space="preserve">DATA</w:t>
      </w:r>
      <w:r>
        <w:rPr>
          <w:rStyle w:val="NormalTok"/>
        </w:rPr>
        <w:t xml:space="preserve"> WRAPPER argondb_lake</w:t>
      </w:r>
      <w:r>
        <w:br/>
      </w:r>
      <w:r>
        <w:rPr>
          <w:rStyle w:val="NormalTok"/>
        </w:rPr>
        <w:t xml:space="preserve">  OPTIONS (tail </w:t>
      </w:r>
      <w:r>
        <w:rPr>
          <w:rStyle w:val="StringTok"/>
        </w:rPr>
        <w:t xml:space="preserve">'http://localhost:8817'</w:t>
      </w:r>
      <w:r>
        <w:rPr>
          <w:rStyle w:val="NormalTok"/>
        </w:rPr>
        <w:t xml:space="preserve">, branch </w:t>
      </w:r>
      <w:r>
        <w:rPr>
          <w:rStyle w:val="StringTok"/>
        </w:rPr>
        <w:t xml:space="preserve">'main'</w:t>
      </w:r>
      <w:r>
        <w:rPr>
          <w:rStyle w:val="NormalTok"/>
        </w:rPr>
        <w:t xml:space="preserve">);</w:t>
      </w:r>
      <w:r>
        <w:br/>
      </w:r>
      <w:r>
        <w:br/>
      </w:r>
      <w:r>
        <w:rPr>
          <w:rStyle w:val="KeywordTok"/>
        </w:rPr>
        <w:t xml:space="preserve">SELECT</w:t>
      </w:r>
      <w:r>
        <w:rPr>
          <w:rStyle w:val="NormalTok"/>
        </w:rPr>
        <w:t xml:space="preserve"> argondb_lake_sync();                       </w:t>
      </w:r>
      <w:r>
        <w:rPr>
          <w:rStyle w:val="CommentTok"/>
        </w:rPr>
        <w:t xml:space="preserve">-- one idempotent pass: CREATE FOREIGN TABLE IF NOT EXISTS</w:t>
      </w:r>
      <w:r>
        <w:br/>
      </w:r>
      <w:r>
        <w:rPr>
          <w:rStyle w:val="KeywordTok"/>
        </w:rPr>
        <w:t xml:space="preserve">SELECT</w:t>
      </w:r>
      <w:r>
        <w:rPr>
          <w:rStyle w:val="NormalTok"/>
        </w:rPr>
        <w:t xml:space="preserve"> argondb_lake_start_sync();                 </w:t>
      </w:r>
      <w:r>
        <w:rPr>
          <w:rStyle w:val="CommentTok"/>
        </w:rPr>
        <w:t xml:space="preserve">-- the cadence background worker, so later publishes mount</w:t>
      </w:r>
      <w:r>
        <w:br/>
      </w:r>
      <w:r>
        <w:rPr>
          <w:rStyle w:val="NormalTok"/>
        </w:rPr>
        <w:t xml:space="preserve">                                                  </w:t>
      </w:r>
      <w:r>
        <w:rPr>
          <w:rStyle w:val="CommentTok"/>
        </w:rPr>
        <w:t xml:space="preserve">-- without a reconnect</w:t>
      </w:r>
      <w:r>
        <w:br/>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lake_main.postgres__public__orders;</w:t>
      </w:r>
      <w:r>
        <w:br/>
      </w:r>
      <w:r>
        <w:rPr>
          <w:rStyle w:val="KeywordTok"/>
        </w:rPr>
        <w:t xml:space="preserve">SELECT</w:t>
      </w:r>
      <w:r>
        <w:rPr>
          <w:rStyle w:val="NormalTok"/>
        </w:rPr>
        <w:t xml:space="preserve"> argondb_lake_freshness();                  </w:t>
      </w:r>
      <w:r>
        <w:rPr>
          <w:rStyle w:val="CommentTok"/>
        </w:rPr>
        <w:t xml:space="preserve">-- the behind-note, as queryable JSON</w:t>
      </w:r>
    </w:p>
    <w:p>
      <w:pPr>
        <w:pStyle w:val="FirstParagraph"/>
      </w:pPr>
      <w:r>
        <w:t xml:space="preserve">Three properties of this mount are worth internalising.</w:t>
      </w:r>
    </w:p>
    <w:p>
      <w:pPr>
        <w:pStyle w:val="FirstParagraph"/>
        <w:numPr>
          <w:ilvl w:val="0"/>
          <w:numId w:val="1027"/>
        </w:numPr>
      </w:pPr>
      <w:r>
        <w:rPr>
          <w:b/>
          <w:bCs/>
        </w:rPr>
        <w:t xml:space="preserve">It always reads through the query plane.</w:t>
      </w:r>
      <w:r>
        <w:t xml:space="preserve"> </w:t>
      </w:r>
      <w:r>
        <w:t xml:space="preserve">A foreign table here is not a</w:t>
      </w:r>
      <w:r>
        <w:t xml:space="preserve"> </w:t>
      </w:r>
      <w:r>
        <w:t xml:space="preserve">direct Iceberg scan; it is the unified read, so it sees</w:t>
      </w:r>
      <w:r>
        <w:t xml:space="preserve"> </w:t>
      </w:r>
      <w:r>
        <w:rPr>
          <w:rStyle w:val="VerbatimChar"/>
        </w:rPr>
        <w:t xml:space="preserve">Iceberg@W ∪ tail</w:t>
      </w:r>
      <w:r>
        <w:t xml:space="preserve">,</w:t>
      </w:r>
      <w:r>
        <w:t xml:space="preserve"> </w:t>
      </w:r>
      <w:r>
        <w:t xml:space="preserve">not just the base table.</w:t>
      </w:r>
    </w:p>
    <w:p>
      <w:pPr>
        <w:pStyle w:val="FirstParagraph"/>
        <w:numPr>
          <w:ilvl w:val="0"/>
          <w:numId w:val="1027"/>
        </w:numPr>
      </w:pPr>
      <w:r>
        <w:rPr>
          <w:b/>
          <w:bCs/>
        </w:rPr>
        <w:t xml:space="preserve">It is scoped to its own database.</w:t>
      </w:r>
      <w:r>
        <w:t xml:space="preserve"> </w:t>
      </w:r>
      <w:r>
        <w:t xml:space="preserve">Before 2026-09-11 the mount asked the</w:t>
      </w:r>
      <w:r>
        <w:t xml:space="preserve"> </w:t>
      </w:r>
      <w:r>
        <w:t xml:space="preserve">tail for</w:t>
      </w:r>
      <w:r>
        <w:t xml:space="preserve"> </w:t>
      </w:r>
      <w:r>
        <w:rPr>
          <w:i/>
          <w:iCs/>
        </w:rPr>
        <w:t xml:space="preserve">tracked</w:t>
      </w:r>
      <w:r>
        <w:t xml:space="preserve"> </w:t>
      </w:r>
      <w:r>
        <w:t xml:space="preserve">tables, a cluster-wide set, so under the</w:t>
      </w:r>
      <w:r>
        <w:t xml:space="preserve"> </w:t>
      </w:r>
      <w:r>
        <w:t xml:space="preserve">database-per-tenant topology tenant A's schema held tenant B's tables as</w:t>
      </w:r>
      <w:r>
        <w:t xml:space="preserve"> </w:t>
      </w:r>
      <w:r>
        <w:t xml:space="preserve">ordinary foreign tables — readable by anyone with</w:t>
      </w:r>
      <w:r>
        <w:t xml:space="preserve"> </w:t>
      </w:r>
      <w:r>
        <w:rPr>
          <w:rStyle w:val="VerbatimChar"/>
        </w:rPr>
        <w:t xml:space="preserve">USAGE</w:t>
      </w:r>
      <w:r>
        <w:t xml:space="preserve"> </w:t>
      </w:r>
      <w:r>
        <w:t xml:space="preserve">on the schema, with</w:t>
      </w:r>
      <w:r>
        <w:t xml:space="preserve"> </w:t>
      </w:r>
      <w:r>
        <w:t xml:space="preserve">no policy, grant or wall consulted anywhere on the path. Both halves are now</w:t>
      </w:r>
      <w:r>
        <w:t xml:space="preserve"> </w:t>
      </w:r>
      <w:r>
        <w:t xml:space="preserve">scoped by one predicate evaluated at the tail: the</w:t>
      </w:r>
      <w:r>
        <w:t xml:space="preserve"> </w:t>
      </w:r>
      <w:r>
        <w:rPr>
          <w:b/>
          <w:bCs/>
        </w:rPr>
        <w:t xml:space="preserve">list</w:t>
      </w:r>
      <w:r>
        <w:t xml:space="preserve"> </w:t>
      </w:r>
      <w:r>
        <w:t xml:space="preserve">is scoped, and</w:t>
      </w:r>
      <w:r>
        <w:t xml:space="preserve"> </w:t>
      </w:r>
      <w:r>
        <w:rPr>
          <w:b/>
          <w:bCs/>
        </w:rPr>
        <w:t xml:space="preserve">every ticket carries the asking database</w:t>
      </w:r>
      <w:r>
        <w:t xml:space="preserve">, so a foreign table mounted some</w:t>
      </w:r>
      <w:r>
        <w:t xml:space="preserve"> </w:t>
      </w:r>
      <w:r>
        <w:t xml:space="preserve">other way is refused</w:t>
      </w:r>
      <w:r>
        <w:t xml:space="preserve"> </w:t>
      </w:r>
      <w:r>
        <w:rPr>
          <w:i/>
          <w:iCs/>
        </w:rPr>
        <w:t xml:space="preserve">by the read plane</w:t>
      </w:r>
      <w:r>
        <w:t xml:space="preserve"> </w:t>
      </w:r>
      <w:r>
        <w:t xml:space="preserve">with a named message rather than</w:t>
      </w:r>
      <w:r>
        <w:t xml:space="preserve"> </w:t>
      </w:r>
      <w:r>
        <w:t xml:space="preserve">served (</w:t>
      </w:r>
      <w:r>
        <w:rPr>
          <w:rStyle w:val="VerbatimChar"/>
        </w:rPr>
        <w:t xml:space="preserve">crates/argondb-lake-fdw/src/catalog.rs:19-45</w:t>
      </w:r>
      <w:r>
        <w:t xml:space="preserve">).</w:t>
      </w:r>
    </w:p>
    <w:p>
      <w:pPr>
        <w:pStyle w:val="FirstParagraph"/>
        <w:numPr>
          <w:ilvl w:val="0"/>
          <w:numId w:val="1027"/>
        </w:numPr>
      </w:pPr>
      <w:r>
        <w:rPr>
          <w:b/>
          <w:bCs/>
        </w:rPr>
        <w:t xml:space="preserve">Tables another database GRANTED this one are mounted too.</w:t>
      </w:r>
      <w:r>
        <w:t xml:space="preserve"> </w:t>
      </w:r>
      <w:r>
        <w:t xml:space="preserve">A member</w:t>
      </w:r>
      <w:r>
        <w:t xml:space="preserve"> </w:t>
      </w:r>
      <w:r>
        <w:t xml:space="preserve">database mounts, read-only, a table another database granted it through</w:t>
      </w:r>
      <w:r>
        <w:t xml:space="preserve"> </w:t>
      </w:r>
      <w:r>
        <w:rPr>
          <w:rStyle w:val="VerbatimChar"/>
        </w:rPr>
        <w:t xml:space="preserve">hub.mount_grant</w:t>
      </w:r>
      <w:r>
        <w:t xml:space="preserve">, a fourth</w:t>
      </w:r>
      <w:r>
        <w:t xml:space="preserve"> </w:t>
      </w:r>
      <w:r>
        <w:rPr>
          <w:rStyle w:val="VerbatimChar"/>
        </w:rPr>
        <w:t xml:space="preserve">DatabaseScope::Granted</w:t>
      </w:r>
      <w:r>
        <w:t xml:space="preserve"> </w:t>
      </w:r>
      <w:r>
        <w:t xml:space="preserve">arm; an ungranted table</w:t>
      </w:r>
      <w:r>
        <w:t xml:space="preserve"> </w:t>
      </w:r>
      <w:r>
        <w:t xml:space="preserve">is refused by name at the read plane, and a revoke takes effect within one</w:t>
      </w:r>
      <w:r>
        <w:t xml:space="preserve"> </w:t>
      </w:r>
      <w:r>
        <w:t xml:space="preserve">schema-refresh cycle (</w:t>
      </w:r>
      <w:r>
        <w:rPr>
          <w:rStyle w:val="VerbatimChar"/>
        </w:rPr>
        <w:t xml:space="preserve">crates/argondb-lake-fdw/src/catalog.rs:229</w:t>
      </w:r>
      <w:r>
        <w:t xml:space="preserve">,</w:t>
      </w:r>
      <w:r>
        <w:t xml:space="preserve"> </w:t>
      </w:r>
      <w:r>
        <w:rPr>
          <w:rStyle w:val="VerbatimChar"/>
        </w:rPr>
        <w:t xml:space="preserve">crates/argondb-lake-fdw/src/flight_client.rs:245</w:t>
      </w:r>
      <w:r>
        <w:t xml:space="preserve">;</w:t>
      </w:r>
      <w:r>
        <w:t xml:space="preserve"> </w:t>
      </w:r>
      <w:r>
        <w:t xml:space="preserve">HISTORY#fdw-cross-party-mount-built, HISTORY#fdw-cross-party-mount-box-proven).</w:t>
      </w:r>
    </w:p>
    <w:p>
      <w:pPr>
        <w:pStyle w:val="FirstParagraph"/>
        <w:numPr>
          <w:ilvl w:val="0"/>
          <w:numId w:val="1027"/>
        </w:numPr>
      </w:pPr>
      <w:r>
        <w:rPr>
          <w:b/>
          <w:bCs/>
        </w:rPr>
        <w:t xml:space="preserve">A mount outside this database's list is warned about</w:t>
      </w:r>
      <w:r>
        <w:t xml:space="preserve">, once per sync</w:t>
      </w:r>
      <w:r>
        <w:t xml:space="preserve"> </w:t>
      </w:r>
      <w:r>
        <w:t xml:space="preserve">pass (</w:t>
      </w:r>
      <w:r>
        <w:rPr>
          <w:rStyle w:val="VerbatimChar"/>
        </w:rPr>
        <w:t xml:space="preserve">sweep_mounts_outside_this_database</w:t>
      </w:r>
      <w:r>
        <w:t xml:space="preserve">,</w:t>
      </w:r>
      <w:r>
        <w:t xml:space="preserve"> </w:t>
      </w:r>
      <w:r>
        <w:rPr>
          <w:rStyle w:val="VerbatimChar"/>
        </w:rPr>
        <w:t xml:space="preserve">crates/argondb-lake-fdw/src/catalog.rs:514-579</w:t>
      </w:r>
      <w:r>
        <w:t xml:space="preserve">). Sync is</w:t>
      </w:r>
      <w:r>
        <w:t xml:space="preserve"> </w:t>
      </w:r>
      <w:r>
        <w:rPr>
          <w:rStyle w:val="VerbatimChar"/>
        </w:rPr>
        <w:t xml:space="preserve">CREATE FOREIGN TABLE IF NOT EXISTS</w:t>
      </w:r>
      <w:r>
        <w:t xml:space="preserve">, so nothing else removes such a mount. It may be a</w:t>
      </w:r>
      <w:r>
        <w:t xml:space="preserve"> </w:t>
      </w:r>
      <w:r>
        <w:t xml:space="preserve">leftover from before 2026-09-11, a hand-made mount, a revoked grant, or a</w:t>
      </w:r>
      <w:r>
        <w:t xml:space="preserve"> </w:t>
      </w:r>
      <w:r>
        <w:t xml:space="preserve">mount whose source has gone. Only one kind can be</w:t>
      </w:r>
      <w:r>
        <w:t xml:space="preserve"> </w:t>
      </w:r>
      <w:r>
        <w:rPr>
          <w:b/>
          <w:bCs/>
        </w:rPr>
        <w:t xml:space="preserve">dropped</w:t>
      </w:r>
      <w:r>
        <w:t xml:space="preserve">: a</w:t>
      </w:r>
      <w:r>
        <w:t xml:space="preserve"> </w:t>
      </w:r>
      <w:r>
        <w:rPr>
          <w:b/>
          <w:bCs/>
        </w:rPr>
        <w:t xml:space="preserve">stale</w:t>
      </w:r>
      <w:r>
        <w:t xml:space="preserve"> </w:t>
      </w:r>
      <w:r>
        <w:t xml:space="preserve">cross-database mount, which sync made for another database's</w:t>
      </w:r>
      <w:r>
        <w:t xml:space="preserve"> </w:t>
      </w:r>
      <w:r>
        <w:t xml:space="preserve">table that the read plane no longer tracks because the source was dropped,</w:t>
      </w:r>
      <w:r>
        <w:t xml:space="preserve"> </w:t>
      </w:r>
      <w:r>
        <w:t xml:space="preserve">renamed or unpublished. It is dropped only when you opt in:</w:t>
      </w:r>
    </w:p>
    <w:p>
      <w:pPr>
        <w:pStyle w:val="SourceCode"/>
        <w:numPr>
          <w:ilvl w:val="0"/>
          <w:numId w:val="1000"/>
        </w:numPr>
      </w:pPr>
      <w:r>
        <w:rPr>
          <w:rStyle w:val="KeywordTok"/>
        </w:rPr>
        <w:t xml:space="preserve">SET</w:t>
      </w:r>
      <w:r>
        <w:rPr>
          <w:rStyle w:val="NormalTok"/>
        </w:rPr>
        <w:t xml:space="preserve"> argondb_lake.drop_stale_mounts </w:t>
      </w:r>
      <w:r>
        <w:rPr>
          <w:rStyle w:val="OperatorTok"/>
        </w:rPr>
        <w:t xml:space="preserve">=</w:t>
      </w:r>
      <w:r>
        <w:rPr>
          <w:rStyle w:val="NormalTok"/>
        </w:rPr>
        <w:t xml:space="preserve"> </w:t>
      </w:r>
      <w:r>
        <w:rPr>
          <w:rStyle w:val="KeywordTok"/>
        </w:rPr>
        <w:t xml:space="preserve">on</w:t>
      </w:r>
      <w:r>
        <w:rPr>
          <w:rStyle w:val="NormalTok"/>
        </w:rPr>
        <w:t xml:space="preserve">;   </w:t>
      </w:r>
      <w:r>
        <w:rPr>
          <w:rStyle w:val="CommentTok"/>
        </w:rPr>
        <w:t xml:space="preserve">-- superuser-only (Suset): it is destructive</w:t>
      </w:r>
      <w:r>
        <w:br/>
      </w:r>
      <w:r>
        <w:rPr>
          <w:rStyle w:val="KeywordTok"/>
        </w:rPr>
        <w:t xml:space="preserve">SELECT</w:t>
      </w:r>
      <w:r>
        <w:rPr>
          <w:rStyle w:val="NormalTok"/>
        </w:rPr>
        <w:t xml:space="preserve"> argondb_lake_sync();</w:t>
      </w:r>
    </w:p>
    <w:p>
      <w:pPr>
        <w:pStyle w:val="FirstParagraph"/>
        <w:numPr>
          <w:ilvl w:val="0"/>
          <w:numId w:val="1000"/>
        </w:numPr>
      </w:pPr>
      <w:r>
        <w:t xml:space="preserve">Each drop is itself a</w:t>
      </w:r>
      <w:r>
        <w:t xml:space="preserve"> </w:t>
      </w:r>
      <w:r>
        <w:rPr>
          <w:rStyle w:val="VerbatimChar"/>
        </w:rPr>
        <w:t xml:space="preserve">WARNING</w:t>
      </w:r>
      <w:r>
        <w:t xml:space="preserve"> </w:t>
      </w:r>
      <w:r>
        <w:t xml:space="preserve">naming the foreign table, its lake table and</w:t>
      </w:r>
      <w:r>
        <w:t xml:space="preserve"> </w:t>
      </w:r>
      <w:r>
        <w:t xml:space="preserve">its source database. With the setting off (the default), the warning names</w:t>
      </w:r>
      <w:r>
        <w:t xml:space="preserve"> </w:t>
      </w:r>
      <w:r>
        <w:t xml:space="preserve">the setting instead, ending</w:t>
      </w:r>
      <w:r>
        <w:t xml:space="preserve"> </w:t>
      </w:r>
      <w:r>
        <w:rPr>
          <w:rStyle w:val="VerbatimChar"/>
        </w:rPr>
        <w:t xml:space="preserve">SET argondb_lake.drop_stale_mounts = on and re-run argondb_lake_sync() to have sync drop it</w:t>
      </w:r>
      <w:r>
        <w:t xml:space="preserve"> </w:t>
      </w:r>
      <w:r>
        <w:t xml:space="preserve">(</w:t>
      </w:r>
      <w:r>
        <w:rPr>
          <w:rStyle w:val="VerbatimChar"/>
        </w:rPr>
        <w:t xml:space="preserve">crates/argondb-lake-fdw/src/catalog.rs:360-365</w:t>
      </w:r>
      <w:r>
        <w:t xml:space="preserve">). Each drop runs in its</w:t>
      </w:r>
      <w:r>
        <w:t xml:space="preserve"> </w:t>
      </w:r>
      <w:r>
        <w:t xml:space="preserve">own</w:t>
      </w:r>
      <w:r>
        <w:t xml:space="preserve"> </w:t>
      </w:r>
      <w:r>
        <w:rPr>
          <w:rStyle w:val="VerbatimChar"/>
        </w:rPr>
        <w:t xml:space="preserve">DO</w:t>
      </w:r>
      <w:r>
        <w:t xml:space="preserve"> </w:t>
      </w:r>
      <w:r>
        <w:t xml:space="preserve">block, with no</w:t>
      </w:r>
      <w:r>
        <w:t xml:space="preserve"> </w:t>
      </w:r>
      <w:r>
        <w:rPr>
          <w:rStyle w:val="VerbatimChar"/>
        </w:rPr>
        <w:t xml:space="preserve">CASCADE</w:t>
      </w:r>
      <w:r>
        <w:t xml:space="preserve">. A mount that cannot be dropped, because a</w:t>
      </w:r>
      <w:r>
        <w:t xml:space="preserve"> </w:t>
      </w:r>
      <w:r>
        <w:t xml:space="preserve">view depends on it or the role does not own it, is named and left in place</w:t>
      </w:r>
      <w:r>
        <w:t xml:space="preserve"> </w:t>
      </w:r>
      <w:r>
        <w:t xml:space="preserve">rather than aborting the sync.</w:t>
      </w:r>
    </w:p>
    <w:p>
      <w:pPr>
        <w:pStyle w:val="BodyText"/>
        <w:numPr>
          <w:ilvl w:val="0"/>
          <w:numId w:val="1000"/>
        </w:numPr>
      </w:pPr>
      <w:r>
        <w:rPr>
          <w:b/>
          <w:bCs/>
        </w:rPr>
        <w:t xml:space="preserve">A revoked grant's mount is never dropped.</w:t>
      </w:r>
      <w:r>
        <w:t xml:space="preserve"> </w:t>
      </w:r>
      <w:r>
        <w:t xml:space="preserve">Its source is still alive, so</w:t>
      </w:r>
      <w:r>
        <w:t xml:space="preserve"> </w:t>
      </w:r>
      <w:r>
        <w:t xml:space="preserve">it keeps its warning. Whether sync should drop revoked mounts is an open</w:t>
      </w:r>
      <w:r>
        <w:t xml:space="preserve"> </w:t>
      </w:r>
      <w:r>
        <w:t xml:space="preserve">question (</w:t>
      </w:r>
      <w:r>
        <w:rPr>
          <w:rStyle w:val="VerbatimChar"/>
        </w:rPr>
        <w:t xml:space="preserve">docs/2026-09-22-fdw-cross-party-mount-design.md</w:t>
      </w:r>
      <w:r>
        <w:t xml:space="preserve"> </w:t>
      </w:r>
      <w:r>
        <w:t xml:space="preserve">§4.4).</w:t>
      </w:r>
      <w:r>
        <w:t xml:space="preserve"> </w:t>
      </w:r>
      <w:r>
        <w:t xml:space="preserve">Mounts sync did not make, and every mount classified while the read plane</w:t>
      </w:r>
      <w:r>
        <w:t xml:space="preserve"> </w:t>
      </w:r>
      <w:r>
        <w:t xml:space="preserve">cannot say what it serves, are also kept: the classification fails closed</w:t>
      </w:r>
      <w:r>
        <w:t xml:space="preserve"> </w:t>
      </w:r>
      <w:r>
        <w:t xml:space="preserve">(</w:t>
      </w:r>
      <w:r>
        <w:rPr>
          <w:rStyle w:val="VerbatimChar"/>
        </w:rPr>
        <w:t xml:space="preserve">classify_mount</w:t>
      </w:r>
      <w:r>
        <w:t xml:space="preserve">,</w:t>
      </w:r>
      <w:r>
        <w:t xml:space="preserve"> </w:t>
      </w:r>
      <w:r>
        <w:rPr>
          <w:rStyle w:val="VerbatimChar"/>
        </w:rPr>
        <w:t xml:space="preserve">crates/argondb-lake-fdw/src/catalog.rs:308</w:t>
      </w:r>
      <w:r>
        <w:t xml:space="preserve">). None of</w:t>
      </w:r>
      <w:r>
        <w:t xml:space="preserve"> </w:t>
      </w:r>
      <w:r>
        <w:t xml:space="preserve">this is the wall. The read plane's scan refusal is the wall, and the drop is</w:t>
      </w:r>
      <w:r>
        <w:t xml:space="preserve"> </w:t>
      </w:r>
      <w:r>
        <w:t xml:space="preserve">housekeeping.</w:t>
      </w:r>
    </w:p>
    <w:p>
      <w:pPr>
        <w:pStyle w:val="FirstParagraph"/>
      </w:pPr>
    </w:p>
    <w:bookmarkEnd w:id="163"/>
    <w:bookmarkStart w:id="164" w:name="_4fdbc6533f26cf5b48e126cb0b884ba12d6a415"/>
    <w:p>
      <w:pPr>
        <w:pStyle w:val="Heading4"/>
      </w:pPr>
      <w:r>
        <w:t xml:space="preserve">Example 6 — read the same table from DuckDB, with nothing of ours running</w:t>
      </w:r>
    </w:p>
    <w:p>
      <w:pPr>
        <w:pStyle w:val="FirstParagraph"/>
      </w:pPr>
      <w:r>
        <w:rPr>
          <w:b/>
          <w:bCs/>
        </w:rPr>
        <w:t xml:space="preserve">FROM SOURCE</w:t>
      </w:r>
      <w:r>
        <w:t xml:space="preserve"> </w:t>
      </w:r>
      <w:r>
        <w:t xml:space="preserve">(</w:t>
      </w:r>
      <w:r>
        <w:rPr>
          <w:rStyle w:val="VerbatimChar"/>
        </w:rPr>
        <w:t xml:space="preserve">docs/lake-foreign-read.md:430-470</w:t>
      </w:r>
      <w:r>
        <w:t xml:space="preserve">,</w:t>
      </w:r>
      <w:r>
        <w:t xml:space="preserve"> </w:t>
      </w:r>
      <w:r>
        <w:rPr>
          <w:rStyle w:val="VerbatimChar"/>
        </w:rPr>
        <w:t xml:space="preserve">:468-530</w:t>
      </w:r>
      <w:r>
        <w:t xml:space="preserve">). This is</w:t>
      </w:r>
      <w:r>
        <w:t xml:space="preserve"> </w:t>
      </w:r>
      <w:r>
        <w:rPr>
          <w:b/>
          <w:bCs/>
        </w:rPr>
        <w:t xml:space="preserve">G6 — open-format exit (MUST)</w:t>
      </w:r>
      <w:r>
        <w:t xml:space="preserve">: the tables are standard, spec-compliant</w:t>
      </w:r>
      <w:r>
        <w:t xml:space="preserve"> </w:t>
      </w:r>
      <w:r>
        <w:t xml:space="preserve">Iceberg, readable by any Iceberg-capable engine with no ArgonDB component</w:t>
      </w:r>
      <w:r>
        <w:t xml:space="preserve"> </w:t>
      </w:r>
      <w:r>
        <w:t xml:space="preserve">running, and ArgonDB metadata rides in</w:t>
      </w:r>
      <w:r>
        <w:t xml:space="preserve"> </w:t>
      </w:r>
      <w:r>
        <w:rPr>
          <w:rStyle w:val="VerbatimChar"/>
        </w:rPr>
        <w:t xml:space="preserve">Argon.*</w:t>
      </w:r>
      <w:r>
        <w:t xml:space="preserve"> </w:t>
      </w:r>
      <w:r>
        <w:t xml:space="preserve">snapshot properties that never</w:t>
      </w:r>
      <w:r>
        <w:t xml:space="preserve"> </w:t>
      </w:r>
      <w:r>
        <w:t xml:space="preserve">break a foreign reader (</w:t>
      </w:r>
      <w:r>
        <w:rPr>
          <w:rStyle w:val="VerbatimChar"/>
        </w:rPr>
        <w:t xml:space="preserve">DESIGN.md:434</w:t>
      </w:r>
      <w:r>
        <w:t xml:space="preserve">).</w:t>
      </w:r>
    </w:p>
    <w:p>
      <w:pPr>
        <w:pStyle w:val="SourceCode"/>
      </w:pPr>
      <w:r>
        <w:rPr>
          <w:rStyle w:val="CommentTok"/>
        </w:rPr>
        <w:t xml:space="preserve">-- in DuckDB, after ATTACHing the Iceberg REST catalog as `lake`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"br_main.postgres.public"</w:t>
      </w:r>
      <w:r>
        <w:rPr>
          <w:rStyle w:val="NormalTok"/>
        </w:rPr>
        <w:t xml:space="preserve">.orders;</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"br_main.shop.sales"</w:t>
      </w:r>
      <w:r>
        <w:rPr>
          <w:rStyle w:val="NormalTok"/>
        </w:rPr>
        <w:t xml:space="preserve">.orders;   </w:t>
      </w:r>
      <w:r>
        <w:rPr>
          <w:rStyle w:val="CommentTok"/>
        </w:rPr>
        <w:t xml:space="preserve">-- database `shop`, schema `sales`</w:t>
      </w:r>
    </w:p>
    <w:p>
      <w:pPr>
        <w:pStyle w:val="FirstParagraph"/>
      </w:pPr>
      <w:r>
        <w:rPr>
          <w:b/>
          <w:bCs/>
        </w:rPr>
        <w:t xml:space="preserve">The quotes are not optional</w:t>
      </w:r>
      <w:r>
        <w:t xml:space="preserve">, and the failure does not look like a quoting</w:t>
      </w:r>
      <w:r>
        <w:t xml:space="preserve"> </w:t>
      </w:r>
      <w:r>
        <w:t xml:space="preserve">mistake:</w:t>
      </w:r>
    </w:p>
    <w:p>
      <w:pPr>
        <w:pStyle w:val="SourceCode"/>
      </w:pPr>
      <w:r>
        <w:rPr>
          <w:rStyle w:val="VerbatimChar"/>
        </w:rPr>
        <w:t xml:space="preserve">D SELECT count(*) FROM lake.br_main.postgres.public.orders;</w:t>
      </w:r>
      <w:r>
        <w:br/>
      </w:r>
      <w:r>
        <w:rPr>
          <w:rStyle w:val="VerbatimChar"/>
        </w:rPr>
        <w:t xml:space="preserve">Parser Error: NameListToString NOT IMPLEMENTED</w:t>
      </w:r>
    </w:p>
    <w:p>
      <w:pPr>
        <w:pStyle w:val="FirstParagraph"/>
      </w:pPr>
      <w:r>
        <w:rPr>
          <w:b/>
          <w:bCs/>
        </w:rPr>
        <w:t xml:space="preserve">Discovery is the part that is missing, and it is measured.</w:t>
      </w:r>
      <w:r>
        <w:t xml:space="preserve"> </w:t>
      </w:r>
      <w:r>
        <w:t xml:space="preserve">DuckDB enumerates</w:t>
      </w:r>
      <w:r>
        <w:t xml:space="preserve"> </w:t>
      </w:r>
      <w:r>
        <w:t xml:space="preserve">the catalog's top level only and never walks into a nested namespace, so a table</w:t>
      </w:r>
      <w:r>
        <w:t xml:space="preserve"> </w:t>
      </w:r>
      <w:r>
        <w:t xml:space="preserve">you have not named is invisible to</w:t>
      </w:r>
      <w:r>
        <w:t xml:space="preserve"> </w:t>
      </w:r>
      <w:r>
        <w:rPr>
          <w:rStyle w:val="VerbatimChar"/>
        </w:rPr>
        <w:t xml:space="preserve">SHOW ALL TABLES</w:t>
      </w:r>
      <w:r>
        <w:t xml:space="preserve">,</w:t>
      </w:r>
      <w:r>
        <w:t xml:space="preserve"> </w:t>
      </w:r>
      <w:r>
        <w:rPr>
          <w:rStyle w:val="VerbatimChar"/>
        </w:rPr>
        <w:t xml:space="preserve">duckdb_schemas()</w:t>
      </w:r>
      <w:r>
        <w:t xml:space="preserve"> </w:t>
      </w:r>
      <w:r>
        <w:t xml:space="preserve">and</w:t>
      </w:r>
      <w:r>
        <w:t xml:space="preserve"> </w:t>
      </w:r>
      <w:r>
        <w:rPr>
          <w:rStyle w:val="VerbatimChar"/>
        </w:rPr>
        <w:t xml:space="preserve">duckdb_tables()</w:t>
      </w:r>
      <w:r>
        <w:t xml:space="preserve">:</w:t>
      </w:r>
    </w:p>
    <w:p>
      <w:pPr>
        <w:pStyle w:val="SourceCode"/>
      </w:pPr>
      <w:r>
        <w:rPr>
          <w:rStyle w:val="VerbatimChar"/>
        </w:rPr>
        <w:t xml:space="preserve">D SHOW ALL TABLES;</w:t>
      </w:r>
      <w:r>
        <w:br/>
      </w:r>
      <w:r>
        <w:rPr>
          <w:rStyle w:val="VerbatimChar"/>
        </w:rPr>
        <w:t xml:space="preserve">┌──────────┬─────────┬───────┬──────────────┬──────────────┬───────────┐</w:t>
      </w:r>
      <w:r>
        <w:br/>
      </w:r>
      <w:r>
        <w:rPr>
          <w:rStyle w:val="VerbatimChar"/>
        </w:rPr>
        <w:t xml:space="preserve">│ database │ schema  │ name  │ column_names │ column_types │ temporary │</w:t>
      </w:r>
      <w:r>
        <w:br/>
      </w:r>
      <w:r>
        <w:rPr>
          <w:rStyle w:val="VerbatimChar"/>
        </w:rPr>
        <w:t xml:space="preserve">├──────────┴─────────┴───────┴──────────────┴──────────────┴───────────┤</w:t>
      </w:r>
      <w:r>
        <w:br/>
      </w:r>
      <w:r>
        <w:rPr>
          <w:rStyle w:val="VerbatimChar"/>
        </w:rPr>
        <w:t xml:space="preserve">│                            0 rows                                     │</w:t>
      </w:r>
      <w:r>
        <w:br/>
      </w:r>
      <w:r>
        <w:rPr>
          <w:rStyle w:val="VerbatimChar"/>
        </w:rPr>
        <w:t xml:space="preserve">└───────────────────────────────────────────────────────────────────────┘</w:t>
      </w:r>
    </w:p>
    <w:p>
      <w:pPr>
        <w:pStyle w:val="FirstParagraph"/>
      </w:pPr>
      <w:r>
        <w:t xml:space="preserve">Name the namespace once and it becomes visible for the rest of the session:</w:t>
      </w:r>
    </w:p>
    <w:p>
      <w:pPr>
        <w:pStyle w:val="SourceCode"/>
      </w:pPr>
      <w:r>
        <w:rPr>
          <w:rStyle w:val="KeywordTok"/>
        </w:rPr>
        <w:t xml:space="preserve">USE</w:t>
      </w:r>
      <w:r>
        <w:rPr>
          <w:rStyle w:val="NormalTok"/>
        </w:rPr>
        <w:t xml:space="preserve"> lake.</w:t>
      </w:r>
      <w:r>
        <w:rPr>
          <w:rStyle w:val="OtherTok"/>
        </w:rPr>
        <w:t xml:space="preserve">"br_main.postgres.public"</w:t>
      </w:r>
      <w:r>
        <w:rPr>
          <w:rStyle w:val="NormalTok"/>
        </w:rPr>
        <w:t xml:space="preserve">;</w:t>
      </w:r>
      <w:r>
        <w:br/>
      </w:r>
      <w:r>
        <w:rPr>
          <w:rStyle w:val="NormalTok"/>
        </w:rPr>
        <w:t xml:space="preserve">SHOW </w:t>
      </w:r>
      <w:r>
        <w:rPr>
          <w:rStyle w:val="KeywordTok"/>
        </w:rPr>
        <w:t xml:space="preserve">ALL</w:t>
      </w:r>
      <w:r>
        <w:rPr>
          <w:rStyle w:val="NormalTok"/>
        </w:rPr>
        <w:t xml:space="preserve"> </w:t>
      </w:r>
      <w:r>
        <w:rPr>
          <w:rStyle w:val="KeywordTok"/>
        </w:rPr>
        <w:t xml:space="preserve">TABLES</w:t>
      </w:r>
      <w:r>
        <w:rPr>
          <w:rStyle w:val="NormalTok"/>
        </w:rPr>
        <w:t xml:space="preserve">;</w:t>
      </w:r>
    </w:p>
    <w:p>
      <w:pPr>
        <w:pStyle w:val="FirstParagraph"/>
      </w:pPr>
      <w:r>
        <w:t xml:space="preserve">To learn the namespaces without guessing, walk the REST catalog yourself — one</w:t>
      </w:r>
      <w:r>
        <w:t xml:space="preserve"> </w:t>
      </w:r>
      <w:r>
        <w:t xml:space="preserve">level per call, which is exactly what DuckDB does not do for you</w:t>
      </w:r>
      <w:r>
        <w:t xml:space="preserve"> </w:t>
      </w:r>
      <w:r>
        <w:t xml:space="preserve">(</w:t>
      </w:r>
      <w:r>
        <w:rPr>
          <w:rStyle w:val="VerbatimChar"/>
        </w:rPr>
        <w:t xml:space="preserve">docs/lake-foreign-read.md:510-528</w:t>
      </w:r>
      <w:r>
        <w:t xml:space="preserve">):</w:t>
      </w:r>
    </w:p>
    <w:p>
      <w:pPr>
        <w:pStyle w:val="SourceCode"/>
      </w:pP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/namespaces?parent=br_main%1Fpostgres"</w:t>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'.namespaces[][-1]'</w:t>
      </w:r>
      <w:r>
        <w:br/>
      </w:r>
      <w:r>
        <w:rPr>
          <w:rStyle w:val="ExtensionTok"/>
        </w:rPr>
        <w:t xml:space="preserve">curl</w:t>
      </w:r>
      <w:r>
        <w:rPr>
          <w:rStyle w:val="NormalTok"/>
        </w:rPr>
        <w:t xml:space="preserve"> </w:t>
      </w:r>
      <w:r>
        <w:rPr>
          <w:rStyle w:val="AttributeTok"/>
        </w:rPr>
        <w:t xml:space="preserve">-s</w:t>
      </w:r>
      <w:r>
        <w:rPr>
          <w:rStyle w:val="NormalTok"/>
        </w:rPr>
        <w:t xml:space="preserve"> </w:t>
      </w:r>
      <w:r>
        <w:rPr>
          <w:rStyle w:val="StringTok"/>
        </w:rPr>
        <w:t xml:space="preserve">"</w:t>
      </w:r>
      <w:r>
        <w:rPr>
          <w:rStyle w:val="VariableTok"/>
        </w:rPr>
        <w:t xml:space="preserve">$CATALOG</w:t>
      </w:r>
      <w:r>
        <w:rPr>
          <w:rStyle w:val="StringTok"/>
        </w:rPr>
        <w:t xml:space="preserve">/v1/</w:t>
      </w:r>
      <w:r>
        <w:rPr>
          <w:rStyle w:val="VariableTok"/>
        </w:rPr>
        <w:t xml:space="preserve">$WH</w:t>
      </w:r>
      <w:r>
        <w:rPr>
          <w:rStyle w:val="StringTok"/>
        </w:rPr>
        <w:t xml:space="preserve">/namespaces/br_main%1Fpostgres%1Fpublic/tables"</w:t>
      </w:r>
      <w:r>
        <w:rPr>
          <w:rStyle w:val="NormalTok"/>
        </w:rPr>
        <w:t xml:space="preserve"> </w:t>
      </w:r>
      <w:r>
        <w:rPr>
          <w:rStyle w:val="DataTypeTok"/>
        </w:rPr>
        <w:t xml:space="preserve">\</w:t>
      </w:r>
      <w:r>
        <w:br/>
      </w:r>
      <w:r>
        <w:rPr>
          <w:rStyle w:val="NormalTok"/>
        </w:rPr>
        <w:t xml:space="preserve">  </w:t>
      </w:r>
      <w:r>
        <w:rPr>
          <w:rStyle w:val="KeywordTok"/>
        </w:rPr>
        <w:t xml:space="preserve">|</w:t>
      </w:r>
      <w:r>
        <w:rPr>
          <w:rStyle w:val="NormalTok"/>
        </w:rPr>
        <w:t xml:space="preserve"> </w:t>
      </w:r>
      <w:r>
        <w:rPr>
          <w:rStyle w:val="ExtensionTok"/>
        </w:rPr>
        <w:t xml:space="preserve">jq</w:t>
      </w:r>
      <w:r>
        <w:rPr>
          <w:rStyle w:val="NormalTok"/>
        </w:rPr>
        <w:t xml:space="preserve"> </w:t>
      </w:r>
      <w:r>
        <w:rPr>
          <w:rStyle w:val="AttributeTok"/>
        </w:rPr>
        <w:t xml:space="preserve">-r</w:t>
      </w:r>
      <w:r>
        <w:rPr>
          <w:rStyle w:val="NormalTok"/>
        </w:rPr>
        <w:t xml:space="preserve"> </w:t>
      </w:r>
      <w:r>
        <w:rPr>
          <w:rStyle w:val="StringTok"/>
        </w:rPr>
        <w:t xml:space="preserve">'.identifiers[].name'</w:t>
      </w:r>
    </w:p>
    <w:p>
      <w:pPr>
        <w:pStyle w:val="FirstParagraph"/>
      </w:pPr>
      <w:r>
        <w:rPr>
          <w:rStyle w:val="VerbatimChar"/>
        </w:rPr>
        <w:t xml:space="preserve">%1F</w:t>
      </w:r>
      <w:r>
        <w:t xml:space="preserve"> </w:t>
      </w:r>
      <w:r>
        <w:t xml:space="preserve">is the level separator the REST spec uses, and</w:t>
      </w:r>
      <w:r>
        <w:t xml:space="preserve"> </w:t>
      </w:r>
      <w:r>
        <w:rPr>
          <w:rStyle w:val="VerbatimChar"/>
        </w:rPr>
        <w:t xml:space="preserve">$WH</w:t>
      </w:r>
      <w:r>
        <w:t xml:space="preserve"> </w:t>
      </w:r>
      <w:r>
        <w:t xml:space="preserve">is the warehouse's</w:t>
      </w:r>
      <w:r>
        <w:t xml:space="preserve"> </w:t>
      </w:r>
      <w:r>
        <w:rPr>
          <w:b/>
          <w:bCs/>
        </w:rPr>
        <w:t xml:space="preserve">UUID</w:t>
      </w:r>
      <w:r>
        <w:t xml:space="preserve">, not its name — the catalog answers</w:t>
      </w:r>
      <w:r>
        <w:t xml:space="preserve"> </w:t>
      </w:r>
      <w:r>
        <w:rPr>
          <w:rStyle w:val="VerbatimChar"/>
        </w:rPr>
        <w:t xml:space="preserve">400 WarehouseIdIsNotUUID</w:t>
      </w:r>
      <w:r>
        <w:t xml:space="preserve"> </w:t>
      </w:r>
      <w:r>
        <w:t xml:space="preserve">for the</w:t>
      </w:r>
      <w:r>
        <w:t xml:space="preserve"> </w:t>
      </w:r>
      <w:r>
        <w:t xml:space="preserve">name. Read it from</w:t>
      </w:r>
      <w:r>
        <w:t xml:space="preserve"> </w:t>
      </w:r>
      <w:r>
        <w:rPr>
          <w:rStyle w:val="VerbatimChar"/>
        </w:rPr>
        <w:t xml:space="preserve">GET /catalog/v1/config?warehouse=argon</w:t>
      </w:r>
      <w:r>
        <w:t xml:space="preserve">, field</w:t>
      </w:r>
      <w:r>
        <w:t xml:space="preserve"> </w:t>
      </w:r>
      <w:r>
        <w:rPr>
          <w:rStyle w:val="VerbatimChar"/>
        </w:rPr>
        <w:t xml:space="preserve">defaults.prefix</w:t>
      </w:r>
      <w:r>
        <w:t xml:space="preserve">.</w:t>
      </w:r>
    </w:p>
    <w:p>
      <w:pPr>
        <w:pStyle w:val="BodyText"/>
      </w:pPr>
      <w:r>
        <w:rPr>
          <w:b/>
          <w:bCs/>
        </w:rPr>
        <w:t xml:space="preserve">What a foreign engine gets is the base table at its watermark.</w:t>
      </w:r>
      <w:r>
        <w:t xml:space="preserve"> </w:t>
      </w:r>
      <w:r>
        <w:t xml:space="preserve">No ring, no</w:t>
      </w:r>
      <w:r>
        <w:t xml:space="preserve"> </w:t>
      </w:r>
      <w:r>
        <w:t xml:space="preserve">pin, no merge. That is not staleness by accident — it is a different, simpler</w:t>
      </w:r>
      <w:r>
        <w:t xml:space="preserve"> </w:t>
      </w:r>
      <w:r>
        <w:t xml:space="preserve">read than the unified one, and it is why example 5's FDW mount exists.</w:t>
      </w:r>
    </w:p>
    <w:p>
      <w:pPr>
        <w:pStyle w:val="BodyText"/>
      </w:pPr>
      <w:r>
        <w:rPr>
          <w:b/>
          <w:bCs/>
        </w:rPr>
        <w:t xml:space="preserve">A</w:t>
      </w:r>
      <w:r>
        <w:rPr>
          <w:b/>
          <w:bCs/>
        </w:rPr>
        <w:t xml:space="preserve"> </w:t>
      </w:r>
      <w:r>
        <w:rPr>
          <w:rStyle w:val="VerbatimChar"/>
          <w:b/>
          <w:bCs/>
        </w:rPr>
        <w:t xml:space="preserve">dv_&lt;branch&gt;</w:t>
      </w:r>
      <w:r>
        <w:rPr>
          <w:b/>
          <w:bCs/>
        </w:rPr>
        <w:t xml:space="preserve"> </w:t>
      </w:r>
      <w:r>
        <w:rPr>
          <w:b/>
          <w:bCs/>
        </w:rPr>
        <w:t xml:space="preserve">table reads the same way, but tells you which coordinate it</w:t>
      </w:r>
      <w:r>
        <w:rPr>
          <w:b/>
          <w:bCs/>
        </w:rPr>
        <w:t xml:space="preserve"> </w:t>
      </w:r>
      <w:r>
        <w:rPr>
          <w:b/>
          <w:bCs/>
        </w:rPr>
        <w:t xml:space="preserve">is at differently.</w:t>
      </w:r>
      <w:r>
        <w:t xml:space="preserve"> </w:t>
      </w:r>
      <w:r>
        <w:t xml:space="preserve">A continuous view's table, like a transform output, is</w:t>
      </w:r>
      <w:r>
        <w:t xml:space="preserve"> </w:t>
      </w:r>
      <w:r>
        <w:t xml:space="preserve">plain Iceberg, and DuckDB reads it with nothing of ours running. Its snapshots</w:t>
      </w:r>
      <w:r>
        <w:t xml:space="preserve"> </w:t>
      </w:r>
      <w:r>
        <w:t xml:space="preserve">carry</w:t>
      </w:r>
      <w:r>
        <w:t xml:space="preserve"> </w:t>
      </w:r>
      <w:r>
        <w:rPr>
          <w:rStyle w:val="VerbatimChar"/>
        </w:rPr>
        <w:t xml:space="preserve">Argon.view-current-to-lsn</w:t>
      </w:r>
      <w:r>
        <w:t xml:space="preserve">, the LSN the view is current to, and never</w:t>
      </w:r>
      <w:r>
        <w:t xml:space="preserve"> </w:t>
      </w:r>
      <w:r>
        <w:rPr>
          <w:rStyle w:val="VerbatimChar"/>
        </w:rPr>
        <w:t xml:space="preserve">Argon.watermark-lsn</w:t>
      </w:r>
      <w:r>
        <w:t xml:space="preserve">. The lake writer refuses a snapshot summary containing</w:t>
      </w:r>
      <w:r>
        <w:t xml:space="preserve"> </w:t>
      </w:r>
      <w:r>
        <w:rPr>
          <w:rStyle w:val="VerbatimChar"/>
        </w:rPr>
        <w:t xml:space="preserve">Argon.watermark-lsn</w:t>
      </w:r>
      <w:r>
        <w:t xml:space="preserve">,</w:t>
      </w:r>
      <w:r>
        <w:t xml:space="preserve"> </w:t>
      </w:r>
      <w:r>
        <w:rPr>
          <w:rStyle w:val="VerbatimChar"/>
        </w:rPr>
        <w:t xml:space="preserve">Argon.replay-from-lsn</w:t>
      </w:r>
      <w:r>
        <w:t xml:space="preserve"> </w:t>
      </w:r>
      <w:r>
        <w:t xml:space="preserve">or</w:t>
      </w:r>
      <w:r>
        <w:t xml:space="preserve"> </w:t>
      </w:r>
      <w:r>
        <w:rPr>
          <w:rStyle w:val="VerbatimChar"/>
        </w:rPr>
        <w:t xml:space="preserve">Argon.changelog-through-lsn</w:t>
      </w:r>
      <w:r>
        <w:t xml:space="preserve"> </w:t>
      </w:r>
      <w:r>
        <w:t xml:space="preserve">before it attempts the commit</w:t>
      </w:r>
      <w:r>
        <w:t xml:space="preserve"> </w:t>
      </w:r>
      <w:r>
        <w:t xml:space="preserve">(</w:t>
      </w:r>
      <w:r>
        <w:rPr>
          <w:rStyle w:val="VerbatimChar"/>
        </w:rPr>
        <w:t xml:space="preserve">FORBIDDEN_LAKE_SNAPSHOT_PROPS</w:t>
      </w:r>
      <w:r>
        <w:t xml:space="preserve">,</w:t>
      </w:r>
      <w:r>
        <w:t xml:space="preserve"> </w:t>
      </w:r>
      <w:r>
        <w:rPr>
          <w:rStyle w:val="VerbatimChar"/>
        </w:rPr>
        <w:t xml:space="preserve">crates/argondb-committer/src/iceberg_sink.rs:729</w:t>
      </w:r>
      <w:r>
        <w:t xml:space="preserve">,</w:t>
      </w:r>
      <w:r>
        <w:t xml:space="preserve"> </w:t>
      </w:r>
      <w:r>
        <w:t xml:space="preserve">enforced at</w:t>
      </w:r>
      <w:r>
        <w:t xml:space="preserve"> </w:t>
      </w:r>
      <w:r>
        <w:rPr>
          <w:rStyle w:val="VerbatimChar"/>
        </w:rPr>
        <w:t xml:space="preserve">crates/argondb-committer/src/lake_writer.rs:1564</w:t>
      </w:r>
      <w:r>
        <w:t xml:space="preserve">). A view did</w:t>
      </w:r>
      <w:r>
        <w:t xml:space="preserve"> </w:t>
      </w:r>
      <w:r>
        <w:t xml:space="preserve">not come from the WAL, so a reader that took its coordinate for a watermark</w:t>
      </w:r>
      <w:r>
        <w:t xml:space="preserve"> </w:t>
      </w:r>
      <w:r>
        <w:t xml:space="preserve">would pin it wrong. A foreign consumer can therefore tell the two classes apart</w:t>
      </w:r>
      <w:r>
        <w:t xml:space="preserve"> </w:t>
      </w:r>
      <w:r>
        <w:t xml:space="preserve">by which key the current snapshot carries: a published</w:t>
      </w:r>
      <w:r>
        <w:t xml:space="preserve"> </w:t>
      </w:r>
      <w:r>
        <w:rPr>
          <w:rStyle w:val="VerbatimChar"/>
        </w:rPr>
        <w:t xml:space="preserve">br_</w:t>
      </w:r>
      <w:r>
        <w:t xml:space="preserve"> </w:t>
      </w:r>
      <w:r>
        <w:t xml:space="preserve">table has</w:t>
      </w:r>
      <w:r>
        <w:t xml:space="preserve"> </w:t>
      </w:r>
      <w:r>
        <w:rPr>
          <w:rStyle w:val="VerbatimChar"/>
        </w:rPr>
        <w:t xml:space="preserve">Argon.watermark-lsn</w:t>
      </w:r>
      <w:r>
        <w:t xml:space="preserve">, and a view has</w:t>
      </w:r>
      <w:r>
        <w:t xml:space="preserve"> </w:t>
      </w:r>
      <w:r>
        <w:rPr>
          <w:rStyle w:val="VerbatimChar"/>
        </w:rPr>
        <w:t xml:space="preserve">Argon.view-current-to-lsn</w:t>
      </w:r>
      <w:r>
        <w:t xml:space="preserve">.</w:t>
      </w:r>
    </w:p>
    <w:p>
      <w:pPr>
        <w:pStyle w:val="BodyText"/>
      </w:pPr>
      <w:r>
        <w:t xml:space="preserve">Proven with stock DuckDB v1.5.4 by</w:t>
      </w:r>
      <w:r>
        <w:t xml:space="preserve"> </w:t>
      </w:r>
      <w:r>
        <w:rPr>
          <w:rStyle w:val="VerbatimChar"/>
        </w:rPr>
        <w:t xml:space="preserve">testing/box/view-foreign-reader.sh</w:t>
      </w:r>
      <w:r>
        <w:t xml:space="preserve"> </w:t>
      </w:r>
      <w:r>
        <w:t xml:space="preserve">(2026-09-24, ms-01,</w:t>
      </w:r>
      <w:r>
        <w:t xml:space="preserve"> </w:t>
      </w:r>
      <w:r>
        <w:rPr>
          <w:rStyle w:val="VerbatimChar"/>
        </w:rPr>
        <w:t xml:space="preserve">view-foreign-reader: PASS (ok=7 fail=0)</w:t>
      </w:r>
      <w:r>
        <w:t xml:space="preserve">). DuckDB read</w:t>
      </w:r>
      <w:r>
        <w:t xml:space="preserve"> </w:t>
      </w:r>
      <w:r>
        <w:t xml:space="preserve">the view's 10 rows, equal to the maintainer's own count. The view coordinate</w:t>
      </w:r>
      <w:r>
        <w:t xml:space="preserve"> </w:t>
      </w:r>
      <w:r>
        <w:t xml:space="preserve">on the current snapshot equaled</w:t>
      </w:r>
      <w:r>
        <w:t xml:space="preserve"> </w:t>
      </w:r>
      <w:r>
        <w:rPr>
          <w:rStyle w:val="VerbatimChar"/>
        </w:rPr>
        <w:t xml:space="preserve">argondb view list</w:t>
      </w:r>
      <w:r>
        <w:t xml:space="preserve">'s, and the published</w:t>
      </w:r>
      <w:r>
        <w:t xml:space="preserve"> </w:t>
      </w:r>
      <w:r>
        <w:t xml:space="preserve">control table showed the opposite pair. Two DuckDB v1.5.4 limits shape how</w:t>
      </w:r>
      <w:r>
        <w:t xml:space="preserve"> </w:t>
      </w:r>
      <w:r>
        <w:t xml:space="preserve">you read those properties yourself.</w:t>
      </w:r>
      <w:r>
        <w:t xml:space="preserve"> </w:t>
      </w:r>
      <w:r>
        <w:rPr>
          <w:rStyle w:val="VerbatimChar"/>
        </w:rPr>
        <w:t xml:space="preserve">iceberg_snapshots()</w:t>
      </w:r>
      <w:r>
        <w:t xml:space="preserve"> </w:t>
      </w:r>
      <w:r>
        <w:t xml:space="preserve">returns no summary</w:t>
      </w:r>
      <w:r>
        <w:t xml:space="preserve"> </w:t>
      </w:r>
      <w:r>
        <w:t xml:space="preserve">column, so read the summary from the table's</w:t>
      </w:r>
      <w:r>
        <w:t xml:space="preserve"> </w:t>
      </w:r>
      <w:r>
        <w:rPr>
          <w:rStyle w:val="VerbatimChar"/>
        </w:rPr>
        <w:t xml:space="preserve">metadata.json</w:t>
      </w:r>
      <w:r>
        <w:t xml:space="preserve"> </w:t>
      </w:r>
      <w:r>
        <w:t xml:space="preserve">(its location</w:t>
      </w:r>
      <w:r>
        <w:t xml:space="preserve"> </w:t>
      </w:r>
      <w:r>
        <w:t xml:space="preserve">comes from</w:t>
      </w:r>
      <w:r>
        <w:t xml:space="preserve"> </w:t>
      </w:r>
      <w:r>
        <w:rPr>
          <w:rStyle w:val="VerbatimChar"/>
        </w:rPr>
        <w:t xml:space="preserve">iceberg_load_table_response</w:t>
      </w:r>
      <w:r>
        <w:t xml:space="preserve">). That function also refuses a</w:t>
      </w:r>
      <w:r>
        <w:t xml:space="preserve"> </w:t>
      </w:r>
      <w:r>
        <w:t xml:space="preserve">multi-level namespace written as an identifier, so pass the address as a</w:t>
      </w:r>
      <w:r>
        <w:t xml:space="preserve"> </w:t>
      </w:r>
      <w:r>
        <w:t xml:space="preserve">string literal.</w:t>
      </w:r>
    </w:p>
    <w:p>
      <w:pPr>
        <w:pStyle w:val="BodyText"/>
      </w:pPr>
    </w:p>
    <w:bookmarkEnd w:id="164"/>
    <w:bookmarkStart w:id="165" w:name="_3d50a333ad5bbd59fb68e80e18e14f7a2dcc7a7"/>
    <w:p>
      <w:pPr>
        <w:pStyle w:val="Heading4"/>
      </w:pPr>
      <w:r>
        <w:t xml:space="preserve">Example 7 — a pinned read, and what the pin token carries</w:t>
      </w:r>
    </w:p>
    <w:p>
      <w:pPr>
        <w:pStyle w:val="FirstParagraph"/>
      </w:pPr>
      <w:r>
        <w:rPr>
          <w:b/>
          <w:bCs/>
        </w:rPr>
        <w:t xml:space="preserve">VERIFIED</w:t>
      </w:r>
      <w:r>
        <w:t xml:space="preserve"> </w:t>
      </w:r>
      <w:r>
        <w:t xml:space="preserve">(the surface)</w:t>
      </w:r>
      <w:r>
        <w:t xml:space="preserve"> </w:t>
      </w:r>
      <w:r>
        <w:rPr>
          <w:b/>
          <w:bCs/>
        </w:rPr>
        <w:t xml:space="preserve">/ FROM SOURCE</w:t>
      </w:r>
      <w:r>
        <w:t xml:space="preserve"> </w:t>
      </w:r>
      <w:r>
        <w:t xml:space="preserve">(the semantics). The bundled</w:t>
      </w:r>
      <w:r>
        <w:t xml:space="preserve"> </w:t>
      </w:r>
      <w:r>
        <w:t xml:space="preserve">reader:</w:t>
      </w:r>
    </w:p>
    <w:p>
      <w:pPr>
        <w:pStyle w:val="SourceCode"/>
      </w:pPr>
      <w:r>
        <w:rPr>
          <w:rStyle w:val="VerbatimChar"/>
        </w:rPr>
        <w:t xml:space="preserve">$ argondb-query --help</w:t>
      </w:r>
      <w:r>
        <w:br/>
      </w:r>
      <w:r>
        <w:rPr>
          <w:rStyle w:val="VerbatimChar"/>
        </w:rPr>
        <w:t xml:space="preserve">Usage: argondb-query [OPTIONS] &lt;SQL&gt;</w:t>
      </w:r>
      <w:r>
        <w:br/>
      </w:r>
      <w:r>
        <w:br/>
      </w:r>
      <w:r>
        <w:rPr>
          <w:rStyle w:val="VerbatimChar"/>
        </w:rPr>
        <w:t xml:space="preserve">Arguments:</w:t>
      </w:r>
      <w:r>
        <w:br/>
      </w:r>
      <w:r>
        <w:rPr>
          <w:rStyle w:val="VerbatimChar"/>
        </w:rPr>
        <w:t xml:space="preserve">  &lt;SQL&gt;  SQL to execute against the unified views</w:t>
      </w:r>
      <w:r>
        <w:br/>
      </w:r>
      <w:r>
        <w:br/>
      </w:r>
      <w:r>
        <w:rPr>
          <w:rStyle w:val="VerbatimChar"/>
        </w:rPr>
        <w:t xml:space="preserve">Options:</w:t>
      </w:r>
      <w:r>
        <w:br/>
      </w:r>
      <w:r>
        <w:rPr>
          <w:rStyle w:val="VerbatimChar"/>
        </w:rPr>
        <w:t xml:space="preserve">      --tail &lt;TAIL&gt;      The tail's Flight address. Read from `ARGONDB_TAIL_ADDR` when the flag is absent … [env: ARGONDB_TAIL_ADDR=] [default: http://localhost:8817]</w:t>
      </w:r>
      <w:r>
        <w:br/>
      </w:r>
      <w:r>
        <w:rPr>
          <w:rStyle w:val="VerbatimChar"/>
        </w:rPr>
        <w:t xml:space="preserve">      --branch &lt;BRANCH&gt;  [default: main]</w:t>
      </w:r>
      <w:r>
        <w:br/>
      </w:r>
      <w:r>
        <w:rPr>
          <w:rStyle w:val="VerbatimChar"/>
        </w:rPr>
        <w:t xml:space="preserve">      --at-lsn &lt;AT_LSN&gt;  Pin LSN (X/Y). Default: current tail head (freshest consistent view)</w:t>
      </w:r>
      <w:r>
        <w:br/>
      </w:r>
      <w:r>
        <w:rPr>
          <w:rStyle w:val="VerbatimChar"/>
        </w:rPr>
        <w:t xml:space="preserve">      --scope &lt;SCOPE&gt;    Pin scope (D12): comma-separated lake table names the pin covers. Default: all tables (the atomic cut)</w:t>
      </w:r>
      <w:r>
        <w:br/>
      </w:r>
      <w:r>
        <w:rPr>
          <w:rStyle w:val="VerbatimChar"/>
        </w:rPr>
        <w:t xml:space="preserve">      --csv              Print the result as CSV (header row first) …</w:t>
      </w:r>
      <w:r>
        <w:br/>
      </w:r>
      <w:r>
        <w:rPr>
          <w:rStyle w:val="VerbatimChar"/>
        </w:rPr>
        <w:t xml:space="preserve">  -h, --help             Print help</w:t>
      </w:r>
      <w:r>
        <w:br/>
      </w:r>
      <w:r>
        <w:rPr>
          <w:rStyle w:val="VerbatimChar"/>
        </w:rPr>
        <w:t xml:space="preserve">  -V, --version          Print version</w:t>
      </w:r>
    </w:p>
    <w:p>
      <w:pPr>
        <w:pStyle w:val="FirstParagraph"/>
      </w:pPr>
      <w:r>
        <w:t xml:space="preserve">So the three coordinates of a read are three flags:</w:t>
      </w:r>
    </w:p>
    <w:p>
      <w:pPr>
        <w:pStyle w:val="SourceCode"/>
      </w:pPr>
      <w:r>
        <w:rPr>
          <w:rStyle w:val="CommentTok"/>
        </w:rPr>
        <w:t xml:space="preserve"># freshest consistent view, scope = all tables (the atomic cut)</w:t>
      </w:r>
      <w:r>
        <w:br/>
      </w:r>
      <w:r>
        <w:rPr>
          <w:rStyle w:val="ExtensionTok"/>
        </w:rPr>
        <w:t xml:space="preserve">argondb-query</w:t>
      </w:r>
      <w:r>
        <w:rPr>
          <w:rStyle w:val="NormalTok"/>
        </w:rPr>
        <w:t xml:space="preserve"> </w:t>
      </w:r>
      <w:r>
        <w:rPr>
          <w:rStyle w:val="StringTok"/>
        </w:rPr>
        <w:t xml:space="preserve">"SELECT count(*) FROM postgres__public__orders"</w:t>
      </w:r>
      <w:r>
        <w:br/>
      </w:r>
      <w:r>
        <w:br/>
      </w:r>
      <w:r>
        <w:rPr>
          <w:rStyle w:val="CommentTok"/>
        </w:rPr>
        <w:t xml:space="preserve"># the same question at a named position</w:t>
      </w:r>
      <w:r>
        <w:br/>
      </w:r>
      <w:r>
        <w:rPr>
          <w:rStyle w:val="ExtensionTok"/>
        </w:rPr>
        <w:t xml:space="preserve">argondb-query</w:t>
      </w:r>
      <w:r>
        <w:rPr>
          <w:rStyle w:val="NormalTok"/>
        </w:rPr>
        <w:t xml:space="preserve"> </w:t>
      </w:r>
      <w:r>
        <w:rPr>
          <w:rStyle w:val="AttributeTok"/>
        </w:rPr>
        <w:t xml:space="preserve">--at-lsn</w:t>
      </w:r>
      <w:r>
        <w:rPr>
          <w:rStyle w:val="NormalTok"/>
        </w:rPr>
        <w:t xml:space="preserve"> 0/1BD2748 </w:t>
      </w:r>
      <w:r>
        <w:rPr>
          <w:rStyle w:val="StringTok"/>
        </w:rPr>
        <w:t xml:space="preserve">"SELECT count(*) FROM postgres__public__orders"</w:t>
      </w:r>
      <w:r>
        <w:br/>
      </w:r>
      <w:r>
        <w:br/>
      </w:r>
      <w:r>
        <w:rPr>
          <w:rStyle w:val="CommentTok"/>
        </w:rPr>
        <w:t xml:space="preserve"># narrowed scope — the consistency claim now covers exactly these two tables</w:t>
      </w:r>
      <w:r>
        <w:br/>
      </w:r>
      <w:r>
        <w:rPr>
          <w:rStyle w:val="ExtensionTok"/>
        </w:rPr>
        <w:t xml:space="preserve">argondb-query</w:t>
      </w:r>
      <w:r>
        <w:rPr>
          <w:rStyle w:val="NormalTok"/>
        </w:rPr>
        <w:t xml:space="preserve"> </w:t>
      </w:r>
      <w:r>
        <w:rPr>
          <w:rStyle w:val="AttributeTok"/>
        </w:rPr>
        <w:t xml:space="preserve">--scope</w:t>
      </w:r>
      <w:r>
        <w:rPr>
          <w:rStyle w:val="NormalTok"/>
        </w:rPr>
        <w:t xml:space="preserve"> postgres__public__orders,postgres__public__line_items </w:t>
      </w:r>
      <w:r>
        <w:rPr>
          <w:rStyle w:val="DataTypeTok"/>
        </w:rPr>
        <w:t xml:space="preserve">\</w:t>
      </w:r>
      <w:r>
        <w:br/>
      </w:r>
      <w:r>
        <w:rPr>
          <w:rStyle w:val="NormalTok"/>
        </w:rPr>
        <w:t xml:space="preserve">  </w:t>
      </w:r>
      <w:r>
        <w:rPr>
          <w:rStyle w:val="StringTok"/>
        </w:rPr>
        <w:t xml:space="preserve">"SELECT o.id, sum(l.qty) FROM postgres__public__orders o</w:t>
      </w:r>
      <w:r>
        <w:br/>
      </w:r>
      <w:r>
        <w:rPr>
          <w:rStyle w:val="StringTok"/>
        </w:rPr>
        <w:t xml:space="preserve">     JOIN postgres__public__line_items l ON l.order_id = o.id GROUP BY 1"</w:t>
      </w:r>
      <w:r>
        <w:br/>
      </w:r>
      <w:r>
        <w:br/>
      </w:r>
      <w:r>
        <w:rPr>
          <w:rStyle w:val="CommentTok"/>
        </w:rPr>
        <w:t xml:space="preserve"># machine-readable, for a foreign consumer</w:t>
      </w:r>
      <w:r>
        <w:br/>
      </w:r>
      <w:r>
        <w:rPr>
          <w:rStyle w:val="ExtensionTok"/>
        </w:rPr>
        <w:t xml:space="preserve">argondb-query</w:t>
      </w:r>
      <w:r>
        <w:rPr>
          <w:rStyle w:val="NormalTok"/>
        </w:rPr>
        <w:t xml:space="preserve"> </w:t>
      </w:r>
      <w:r>
        <w:rPr>
          <w:rStyle w:val="AttributeTok"/>
        </w:rPr>
        <w:t xml:space="preserve">--csv</w:t>
      </w:r>
      <w:r>
        <w:rPr>
          <w:rStyle w:val="NormalTok"/>
        </w:rPr>
        <w:t xml:space="preserve"> </w:t>
      </w:r>
      <w:r>
        <w:rPr>
          <w:rStyle w:val="StringTok"/>
        </w:rPr>
        <w:t xml:space="preserve">"SELECT * FROM postgres__public__orders LIMIT 10"</w:t>
      </w:r>
    </w:p>
    <w:p>
      <w:pPr>
        <w:pStyle w:val="FirstParagraph"/>
      </w:pPr>
      <w:r>
        <w:t xml:space="preserve">Note that</w:t>
      </w:r>
      <w:r>
        <w:t xml:space="preserve"> </w:t>
      </w:r>
      <w:r>
        <w:rPr>
          <w:rStyle w:val="VerbatimChar"/>
        </w:rPr>
        <w:t xml:space="preserve">--scope</w:t>
      </w:r>
      <w:r>
        <w:t xml:space="preserve"> </w:t>
      </w:r>
      <w:r>
        <w:t xml:space="preserve">takes</w:t>
      </w:r>
      <w:r>
        <w:t xml:space="preserve"> </w:t>
      </w:r>
      <w:r>
        <w:rPr>
          <w:b/>
          <w:bCs/>
        </w:rPr>
        <w:t xml:space="preserve">flat lake keys</w:t>
      </w:r>
      <w:r>
        <w:t xml:space="preserve"> </w:t>
      </w:r>
      <w:r>
        <w:t xml:space="preserve">—</w:t>
      </w:r>
      <w:r>
        <w:t xml:space="preserve"> </w:t>
      </w:r>
      <w:r>
        <w:rPr>
          <w:rStyle w:val="VerbatimChar"/>
        </w:rPr>
        <w:t xml:space="preserve">argondb lake address --field lake-table</w:t>
      </w:r>
      <w:r>
        <w:t xml:space="preserve"> </w:t>
      </w:r>
      <w:r>
        <w:t xml:space="preserve">is the door that produces them. Narrowing the scope is also the</w:t>
      </w:r>
      <w:r>
        <w:t xml:space="preserve"> </w:t>
      </w:r>
      <w:r>
        <w:rPr>
          <w:i/>
          <w:iCs/>
        </w:rPr>
        <w:t xml:space="preserve">remedy</w:t>
      </w:r>
      <w:r>
        <w:t xml:space="preserve"> </w:t>
      </w:r>
      <w:r>
        <w:t xml:space="preserve">every scope-related refusal names, which is why it is worth knowing</w:t>
      </w:r>
      <w:r>
        <w:t xml:space="preserve"> </w:t>
      </w:r>
      <w:r>
        <w:t xml:space="preserve">before you need it.</w:t>
      </w:r>
    </w:p>
    <w:p>
      <w:pPr>
        <w:pStyle w:val="BodyText"/>
      </w:pPr>
      <w:r>
        <w:t xml:space="preserve">The token itself is</w:t>
      </w:r>
      <w:r>
        <w:t xml:space="preserve"> </w:t>
      </w:r>
      <w:r>
        <w:rPr>
          <w:rStyle w:val="VerbatimChar"/>
        </w:rPr>
        <w:t xml:space="preserve">(branch, LSN, scope, minted_at, coordinate-provenance)</w:t>
      </w:r>
      <w:r>
        <w:t xml:space="preserve">,</w:t>
      </w:r>
      <w:r>
        <w:t xml:space="preserve"> </w:t>
      </w:r>
      <w:r>
        <w:t xml:space="preserve">signed and stateless (</w:t>
      </w:r>
      <w:r>
        <w:rPr>
          <w:rStyle w:val="VerbatimChar"/>
        </w:rPr>
        <w:t xml:space="preserve">DESIGN.md:163</w:t>
      </w:r>
      <w:r>
        <w:t xml:space="preserve">). The field that does the work is the</w:t>
      </w:r>
      <w:r>
        <w:t xml:space="preserve"> </w:t>
      </w:r>
      <w:r>
        <w:t xml:space="preserve">last one:</w:t>
      </w:r>
      <w:r>
        <w:t xml:space="preserve"> </w:t>
      </w:r>
      <w:r>
        <w:rPr>
          <w:b/>
          <w:bCs/>
        </w:rPr>
        <w:t xml:space="preserve">whether the LSN was server-chosen at the protected default or</w:t>
      </w:r>
      <w:r>
        <w:rPr>
          <w:b/>
          <w:bCs/>
        </w:rPr>
        <w:t xml:space="preserve"> </w:t>
      </w:r>
      <w:r>
        <w:rPr>
          <w:b/>
          <w:bCs/>
        </w:rPr>
        <w:t xml:space="preserve">caller-named</w:t>
      </w:r>
      <w:r>
        <w:t xml:space="preserve">. A server-chosen coordinate has no refusal doors left — when no</w:t>
      </w:r>
      <w:r>
        <w:t xml:space="preserve"> </w:t>
      </w:r>
      <w:r>
        <w:t xml:space="preserve">coordinate serves every scoped table, the pin is granted anyway and the tables</w:t>
      </w:r>
      <w:r>
        <w:t xml:space="preserve"> </w:t>
      </w:r>
      <w:r>
        <w:t xml:space="preserve">that cannot serve it are served at their own newest retained watermark, with a</w:t>
      </w:r>
      <w:r>
        <w:t xml:space="preserve"> </w:t>
      </w:r>
      <w:r>
        <w:t xml:space="preserve">per-table disclosure. A caller-named coordinate can refuse, because the caller</w:t>
      </w:r>
      <w:r>
        <w:t xml:space="preserve"> </w:t>
      </w:r>
      <w:r>
        <w:t xml:space="preserve">named it and owns its lifetime.</w:t>
      </w:r>
    </w:p>
    <w:p>
      <w:pPr>
        <w:pStyle w:val="BodyText"/>
      </w:pPr>
      <w:r>
        <w:t xml:space="preserve">The disclosure a non-atomic pin prints is verbatim from</w:t>
      </w:r>
      <w:r>
        <w:t xml:space="preserve"> </w:t>
      </w:r>
      <w:r>
        <w:rPr>
          <w:rStyle w:val="VerbatimChar"/>
        </w:rPr>
        <w:t xml:space="preserve">crates/argondb-query/src/lib.rs:1914-1926</w:t>
      </w:r>
      <w:r>
        <w:t xml:space="preserve">:</w:t>
      </w:r>
    </w:p>
    <w:p>
      <w:pPr>
        <w:pStyle w:val="SourceCode"/>
      </w:pPr>
      <w:r>
        <w:rPr>
          <w:rStyle w:val="VerbatimChar"/>
        </w:rPr>
        <w:t xml:space="preserve">note: this pin is NOT one atomic cut — no coordinate serves every scoped table, so 2 scoped</w:t>
      </w:r>
      <w:r>
        <w:br/>
      </w:r>
      <w:r>
        <w:rPr>
          <w:rStyle w:val="VerbatimChar"/>
        </w:rPr>
        <w:t xml:space="preserve">table(s) are reflected as of an OLDER coordinate than 0/1BD2748: postgres__public__audit,</w:t>
      </w:r>
      <w:r>
        <w:br/>
      </w:r>
      <w:r>
        <w:rPr>
          <w:rStyle w:val="VerbatimChar"/>
        </w:rPr>
        <w:t xml:space="preserve">postgres__public__legacy. Rows committed to those tables after their own coordinate are NOT</w:t>
      </w:r>
      <w:r>
        <w:br/>
      </w:r>
      <w:r>
        <w:rPr>
          <w:rStyle w:val="VerbatimChar"/>
        </w:rPr>
        <w:t xml:space="preserve">visible here; every other scoped table is at 0/1BD2748. A table is listed here for one of two</w:t>
      </w:r>
      <w:r>
        <w:br/>
      </w:r>
      <w:r>
        <w:rPr>
          <w:rStyle w:val="VerbatimChar"/>
        </w:rPr>
        <w:t xml:space="preserve">reasons: it has no D9 changelog, so it can only be read exactly at a retained snapshot watermark</w:t>
      </w:r>
      <w:r>
        <w:br/>
      </w:r>
      <w:r>
        <w:rPr>
          <w:rStyle w:val="VerbatimChar"/>
        </w:rPr>
        <w:t xml:space="preserve">and it retains none at 0/1BD2748; or its lake watermark has run ahead of the live decoder, so its</w:t>
      </w:r>
      <w:r>
        <w:br/>
      </w:r>
      <w:r>
        <w:rPr>
          <w:rStyle w:val="VerbatimChar"/>
        </w:rPr>
        <w:t xml:space="preserve">changelog holds nothing between its own coordinate and this one and it is served base-only.</w:t>
      </w:r>
      <w:r>
        <w:br/>
      </w:r>
      <w:r>
        <w:rPr>
          <w:rStyle w:val="VerbatimChar"/>
        </w:rPr>
        <w:t xml:space="preserve">Enable the D9 changelog on the first kind for row-exact history at any coordinate, narrow the</w:t>
      </w:r>
      <w:r>
        <w:br/>
      </w:r>
      <w:r>
        <w:rPr>
          <w:rStyle w:val="VerbatimChar"/>
        </w:rPr>
        <w:t xml:space="preserve">scope to tables that share a coordinate, or repin — the second kind clears itself as soon as the</w:t>
      </w:r>
      <w:r>
        <w:br/>
      </w:r>
      <w:r>
        <w:rPr>
          <w:rStyle w:val="VerbatimChar"/>
        </w:rPr>
        <w:t xml:space="preserve">decoder catches up.</w:t>
      </w:r>
    </w:p>
    <w:p>
      <w:pPr>
        <w:pStyle w:val="FirstParagraph"/>
      </w:pPr>
    </w:p>
    <w:bookmarkEnd w:id="165"/>
    <w:bookmarkStart w:id="166" w:name="_67a042239287ade1950fd5d600c45a5ab45409d"/>
    <w:p>
      <w:pPr>
        <w:pStyle w:val="Heading4"/>
      </w:pPr>
      <w:r>
        <w:t xml:space="preserve">Example 8 — branches, and the</w:t>
      </w:r>
      <w:r>
        <w:t xml:space="preserve"> </w:t>
      </w:r>
      <w:r>
        <w:rPr>
          <w:rStyle w:val="VerbatimChar"/>
        </w:rPr>
        <w:t xml:space="preserve">br_</w:t>
      </w:r>
      <w:r>
        <w:t xml:space="preserve"> </w:t>
      </w:r>
      <w:r>
        <w:t xml:space="preserve">prefix that is not always there</w:t>
      </w:r>
    </w:p>
    <w:p>
      <w:pPr>
        <w:pStyle w:val="FirstParagraph"/>
      </w:pPr>
      <w:r>
        <w:rPr>
          <w:b/>
          <w:bCs/>
        </w:rPr>
        <w:t xml:space="preserve">VERIFIED.</w:t>
      </w:r>
      <w:r>
        <w:t xml:space="preserve"> </w:t>
      </w:r>
      <w:r>
        <w:t xml:space="preserve">This is the one piece of addressing a shell script gets wrong, so</w:t>
      </w:r>
      <w:r>
        <w:t xml:space="preserve"> </w:t>
      </w:r>
      <w:r>
        <w:t xml:space="preserve">there is a pure subcommand for it:</w:t>
      </w:r>
    </w:p>
    <w:p>
      <w:pPr>
        <w:pStyle w:val="SourceCode"/>
      </w:pPr>
      <w:r>
        <w:rPr>
          <w:rStyle w:val="VerbatimChar"/>
        </w:rPr>
        <w:t xml:space="preserve">$ argondb lake namespace</w:t>
      </w:r>
      <w:r>
        <w:br/>
      </w:r>
      <w:r>
        <w:rPr>
          <w:rStyle w:val="VerbatimChar"/>
        </w:rPr>
        <w:t xml:space="preserve">br_main</w:t>
      </w:r>
      <w:r>
        <w:br/>
      </w:r>
      <w:r>
        <w:rPr>
          <w:rStyle w:val="VerbatimChar"/>
        </w:rPr>
        <w:t xml:space="preserve">$ argondb lake namespace postgres public</w:t>
      </w:r>
      <w:r>
        <w:br/>
      </w:r>
      <w:r>
        <w:rPr>
          <w:rStyle w:val="VerbatimChar"/>
        </w:rPr>
        <w:t xml:space="preserve">br_main.postgres.public</w:t>
      </w:r>
      <w:r>
        <w:br/>
      </w:r>
      <w:r>
        <w:rPr>
          <w:rStyle w:val="VerbatimChar"/>
        </w:rPr>
        <w:t xml:space="preserve">$ argondb lake namespace --branch feature-x</w:t>
      </w:r>
      <w:r>
        <w:br/>
      </w:r>
      <w:r>
        <w:rPr>
          <w:rStyle w:val="VerbatimChar"/>
        </w:rPr>
        <w:t xml:space="preserve">feature-x</w:t>
      </w:r>
      <w:r>
        <w:br/>
      </w:r>
      <w:r>
        <w:rPr>
          <w:rStyle w:val="VerbatimChar"/>
        </w:rPr>
        <w:t xml:space="preserve">$ argondb lake namespace --territory lake-writer</w:t>
      </w:r>
      <w:r>
        <w:br/>
      </w:r>
      <w:r>
        <w:rPr>
          <w:rStyle w:val="VerbatimChar"/>
        </w:rPr>
        <w:t xml:space="preserve">dv_main</w:t>
      </w:r>
      <w:r>
        <w:br/>
      </w:r>
      <w:r>
        <w:rPr>
          <w:rStyle w:val="VerbatimChar"/>
        </w:rPr>
        <w:t xml:space="preserve">$ argondb lake address --branch feature-x postgres.public.orders</w:t>
      </w:r>
      <w:r>
        <w:br/>
      </w:r>
      <w:r>
        <w:rPr>
          <w:rStyle w:val="VerbatimChar"/>
        </w:rPr>
        <w:t xml:space="preserve">lake."feature-x.postgres.public".orders</w:t>
      </w:r>
    </w:p>
    <w:p>
      <w:pPr>
        <w:pStyle w:val="FirstParagraph"/>
      </w:pPr>
      <w:r>
        <w:t xml:space="preserve">Read the third line again.</w:t>
      </w:r>
      <w:r>
        <w:t xml:space="preserve"> </w:t>
      </w:r>
      <w:r>
        <w:rPr>
          <w:rStyle w:val="VerbatimChar"/>
          <w:b/>
          <w:bCs/>
        </w:rPr>
        <w:t xml:space="preserve">feature-x</w:t>
      </w:r>
      <w:r>
        <w:rPr>
          <w:b/>
          <w:bCs/>
        </w:rPr>
        <w:t xml:space="preserve"> </w:t>
      </w:r>
      <w:r>
        <w:rPr>
          <w:b/>
          <w:bCs/>
        </w:rPr>
        <w:t xml:space="preserve">has no</w:t>
      </w:r>
      <w:r>
        <w:rPr>
          <w:b/>
          <w:bCs/>
        </w:rPr>
        <w:t xml:space="preserve"> </w:t>
      </w:r>
      <w:r>
        <w:rPr>
          <w:rStyle w:val="VerbatimChar"/>
          <w:b/>
          <w:bCs/>
        </w:rPr>
        <w:t xml:space="preserve">br_</w:t>
      </w:r>
      <w:r>
        <w:rPr>
          <w:b/>
          <w:bCs/>
        </w:rPr>
        <w:t xml:space="preserve"> </w:t>
      </w:r>
      <w:r>
        <w:rPr>
          <w:b/>
          <w:bCs/>
        </w:rPr>
        <w:t xml:space="preserve">prefix.</w:t>
      </w:r>
      <w:r>
        <w:t xml:space="preserve"> </w:t>
      </w: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it — the three names DuckDB reserves as schema names —</w:t>
      </w:r>
      <w:r>
        <w:t xml:space="preserve"> </w:t>
      </w:r>
      <w:r>
        <w:t xml:space="preserve">so a</w:t>
      </w:r>
      <w:r>
        <w:t xml:space="preserve"> </w:t>
      </w:r>
      <w:r>
        <w:rPr>
          <w:rStyle w:val="VerbatimChar"/>
        </w:rPr>
        <w:t xml:space="preserve">br_$BRANCH</w:t>
      </w:r>
      <w:r>
        <w:t xml:space="preserve"> </w:t>
      </w:r>
      <w:r>
        <w:t xml:space="preserve">composed in a shell is right on three branch names and</w:t>
      </w:r>
      <w:r>
        <w:t xml:space="preserve"> </w:t>
      </w:r>
      <w:r>
        <w:t xml:space="preserve">silently wrong on all the others. The</w:t>
      </w:r>
      <w:r>
        <w:t xml:space="preserve"> </w:t>
      </w:r>
      <w:r>
        <w:rPr>
          <w:rStyle w:val="VerbatimChar"/>
        </w:rPr>
        <w:t xml:space="preserve">dv_&lt;branch&gt;</w:t>
      </w:r>
      <w:r>
        <w:t xml:space="preserve"> </w:t>
      </w:r>
      <w:r>
        <w:t xml:space="preserve">lake-writer territory is</w:t>
      </w:r>
      <w:r>
        <w:t xml:space="preserve"> </w:t>
      </w:r>
      <w:r>
        <w:rPr>
          <w:b/>
          <w:bCs/>
        </w:rPr>
        <w:t xml:space="preserve">unconditional</w:t>
      </w:r>
      <w:r>
        <w:t xml:space="preserve">, which a literal cannot carry either</w:t>
      </w:r>
      <w:r>
        <w:t xml:space="preserve"> </w:t>
      </w:r>
      <w:r>
        <w:t xml:space="preserve">(</w:t>
      </w:r>
      <w:r>
        <w:rPr>
          <w:rStyle w:val="VerbatimChar"/>
        </w:rPr>
        <w:t xml:space="preserve">argondb lake namespace --help</w:t>
      </w:r>
      <w:r>
        <w:t xml:space="preserve">).</w:t>
      </w:r>
    </w:p>
    <w:p>
      <w:pPr>
        <w:pStyle w:val="BodyText"/>
      </w:pPr>
      <w:r>
        <w:t xml:space="preserve">Give levels below the branch to compose deeper; the result is the same string</w:t>
      </w:r>
      <w:r>
        <w:t xml:space="preserve"> </w:t>
      </w:r>
      <w:r>
        <w:rPr>
          <w:rStyle w:val="VerbatimChar"/>
        </w:rPr>
        <w:t xml:space="preserve">argondb lake address --field namespace</w:t>
      </w:r>
      <w:r>
        <w:t xml:space="preserve"> </w:t>
      </w:r>
      <w:r>
        <w:t xml:space="preserve">answers for a relation in that schema.</w:t>
      </w:r>
      <w:r>
        <w:t xml:space="preserve"> </w:t>
      </w:r>
      <w:r>
        <w:t xml:space="preserve">Use</w:t>
      </w:r>
      <w:r>
        <w:t xml:space="preserve"> </w:t>
      </w:r>
      <w:r>
        <w:rPr>
          <w:rStyle w:val="VerbatimChar"/>
        </w:rPr>
        <w:t xml:space="preserve">lake namespace</w:t>
      </w:r>
      <w:r>
        <w:t xml:space="preserve"> </w:t>
      </w:r>
      <w:r>
        <w:t xml:space="preserve">when you have no relation to name and</w:t>
      </w:r>
      <w:r>
        <w:t xml:space="preserve"> </w:t>
      </w:r>
      <w:r>
        <w:rPr>
          <w:rStyle w:val="VerbatimChar"/>
        </w:rPr>
        <w:t xml:space="preserve">lake address</w:t>
      </w:r>
      <w:r>
        <w:t xml:space="preserve"> </w:t>
      </w:r>
      <w:r>
        <w:t xml:space="preserve">when</w:t>
      </w:r>
      <w:r>
        <w:t xml:space="preserve"> </w:t>
      </w:r>
      <w:r>
        <w:t xml:space="preserve">you do.</w:t>
      </w:r>
    </w:p>
    <w:p>
      <w:pPr>
        <w:pStyle w:val="BodyText"/>
      </w:pPr>
      <w:r>
        <w:t xml:space="preserve">Operationally: branching the database branches the published set with it, the</w:t>
      </w:r>
      <w:r>
        <w:t xml:space="preserve"> </w:t>
      </w:r>
      <w:r>
        <w:t xml:space="preserve">lake does no work for the branch until something reads or publishes on it, and</w:t>
      </w:r>
      <w:r>
        <w:t xml:space="preserve"> </w:t>
      </w:r>
      <w:r>
        <w:t xml:space="preserve">once materialized the branch's lake tables share nothing at the file level</w:t>
      </w:r>
      <w:r>
        <w:t xml:space="preserve"> </w:t>
      </w:r>
      <w:r>
        <w:t xml:space="preserve">(</w:t>
      </w:r>
      <w:r>
        <w:rPr>
          <w:rStyle w:val="VerbatimChar"/>
        </w:rPr>
        <w:t xml:space="preserve">DESIGN.md:515</w:t>
      </w:r>
      <w:r>
        <w:t xml:space="preserve">).</w:t>
      </w:r>
    </w:p>
    <w:p>
      <w:pPr>
        <w:pStyle w:val="BodyText"/>
      </w:pPr>
    </w:p>
    <w:bookmarkEnd w:id="166"/>
    <w:bookmarkStart w:id="167" w:name="_e4da8bb36e03f7e6dfd4d930e4bd70b622cf7e8"/>
    <w:p>
      <w:pPr>
        <w:pStyle w:val="Heading4"/>
      </w:pPr>
      <w:r>
        <w:t xml:space="preserve">Example 9 — time travel, and what a gap refusal prints</w:t>
      </w:r>
    </w:p>
    <w:p>
      <w:pPr>
        <w:pStyle w:val="FirstParagraph"/>
      </w:pPr>
      <w:r>
        <w:rPr>
          <w:b/>
          <w:bCs/>
        </w:rPr>
        <w:t xml:space="preserve">FROM SOURCE.</w:t>
      </w:r>
      <w:r>
        <w:t xml:space="preserve"> </w:t>
      </w:r>
      <w:r>
        <w:t xml:space="preserve">Below the watermark, a read is served from the newest retained</w:t>
      </w:r>
      <w:r>
        <w:t xml:space="preserve"> </w:t>
      </w:r>
      <w:r>
        <w:t xml:space="preserve">snapshot with</w:t>
      </w:r>
      <w:r>
        <w:t xml:space="preserve"> </w:t>
      </w:r>
      <w:r>
        <w:rPr>
          <w:rStyle w:val="VerbatimChar"/>
        </w:rPr>
        <w:t xml:space="preserve">W' ≤ L</w:t>
      </w:r>
      <w:r>
        <w:t xml:space="preserve"> </w:t>
      </w:r>
      <w:r>
        <w:t xml:space="preserve">plus changelog replay over</w:t>
      </w:r>
      <w:r>
        <w:t xml:space="preserve"> </w:t>
      </w:r>
      <w:r>
        <w:rPr>
          <w:rStyle w:val="VerbatimChar"/>
        </w:rPr>
        <w:t xml:space="preserve">(W', L]</w:t>
      </w:r>
      <w:r>
        <w:t xml:space="preserve">:</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0/1A00000 </w:t>
      </w:r>
      <w:r>
        <w:rPr>
          <w:rStyle w:val="StringTok"/>
        </w:rPr>
        <w:t xml:space="preserve">"SELECT count(*) FROM postgres__public__orders"</w:t>
      </w:r>
    </w:p>
    <w:p>
      <w:pPr>
        <w:pStyle w:val="FirstParagraph"/>
      </w:pPr>
      <w:r>
        <w:t xml:space="preserve">Four ways that can refuse, each with its exact text.</w:t>
      </w:r>
    </w:p>
    <w:p>
      <w:pPr>
        <w:pStyle w:val="BodyText"/>
      </w:pPr>
      <w:r>
        <w:rPr>
          <w:b/>
          <w:bCs/>
        </w:rPr>
        <w:t xml:space="preserve">Inside a recorded gap</w:t>
      </w:r>
      <w:r>
        <w:t xml:space="preserve"> </w:t>
      </w:r>
      <w:r>
        <w:t xml:space="preserve">— permanent, because the rows were never decoded</w:t>
      </w:r>
      <w:r>
        <w:t xml:space="preserve"> </w:t>
      </w:r>
      <w:r>
        <w:t xml:space="preserve">(</w:t>
      </w:r>
      <w:r>
        <w:rPr>
          <w:rStyle w:val="VerbatimChar"/>
        </w:rPr>
        <w:t xml:space="preserve">crates/argondb-query/src/lib.rs:6014-6026</w:t>
      </w:r>
      <w:r>
        <w:t xml:space="preserve">):</w:t>
      </w:r>
    </w:p>
    <w:p>
      <w:pPr>
        <w:pStyle w:val="SourceCode"/>
      </w:pPr>
      <w:r>
        <w:rPr>
          <w:rStyle w:val="VerbatimChar"/>
        </w:rPr>
        <w:t xml:space="preserve">time travel of postgres__public__orders to 0/1A00000 refused: the changelog replay window</w:t>
      </w:r>
      <w:r>
        <w:br/>
      </w:r>
      <w:r>
        <w:rPr>
          <w:rStyle w:val="VerbatimChar"/>
        </w:rPr>
        <w:t xml:space="preserve">(0/19C0000 … 0/1A00000] intersects a recorded gap (0/19F1200 … 0/1A0C440] (watchdog</w:t>
      </w:r>
      <w:r>
        <w:br/>
      </w:r>
      <w:r>
        <w:rPr>
          <w:rStyle w:val="VerbatimChar"/>
        </w:rPr>
        <w:t xml:space="preserve">stall-escalation re-baseline) — the range is unreconstructable; pin at or after 0/1A0C440,</w:t>
      </w:r>
      <w:r>
        <w:br/>
      </w:r>
      <w:r>
        <w:rPr>
          <w:rStyle w:val="VerbatimChar"/>
        </w:rPr>
        <w:t xml:space="preserve">or repin for a fresh view</w:t>
      </w:r>
    </w:p>
    <w:p>
      <w:pPr>
        <w:pStyle w:val="FirstParagraph"/>
      </w:pPr>
      <w:r>
        <w:rPr>
          <w:b/>
          <w:bCs/>
        </w:rPr>
        <w:t xml:space="preserve">No changelog, and</w:t>
      </w:r>
      <w:r>
        <w:rPr>
          <w:b/>
          <w:bCs/>
        </w:rPr>
        <w:t xml:space="preserve"> </w:t>
      </w:r>
      <w:r>
        <w:rPr>
          <w:rStyle w:val="VerbatimChar"/>
          <w:b/>
          <w:bCs/>
        </w:rPr>
        <w:t xml:space="preserve">L</w:t>
      </w:r>
      <w:r>
        <w:rPr>
          <w:b/>
          <w:bCs/>
        </w:rPr>
        <w:t xml:space="preserve"> </w:t>
      </w:r>
      <w:r>
        <w:rPr>
          <w:b/>
          <w:bCs/>
        </w:rPr>
        <w:t xml:space="preserve">is not one of the table's retained watermarks</w:t>
      </w:r>
      <w:r>
        <w:t xml:space="preserve"> </w:t>
      </w:r>
      <w:r>
        <w:t xml:space="preserve">(</w:t>
      </w:r>
      <w:r>
        <w:rPr>
          <w:rStyle w:val="VerbatimChar"/>
        </w:rPr>
        <w:t xml:space="preserve">crates/argondb-query/src/lib.rs:5790-5799</w:t>
      </w:r>
      <w:r>
        <w:t xml:space="preserve">):</w:t>
      </w:r>
    </w:p>
    <w:p>
      <w:pPr>
        <w:pStyle w:val="SourceCode"/>
      </w:pPr>
      <w:r>
        <w:rPr>
          <w:rStyle w:val="VerbatimChar"/>
        </w:rPr>
        <w:t xml:space="preserve">postgres__public__orders has no changelog, so time travel can only land exactly on a retained</w:t>
      </w:r>
      <w:r>
        <w:br/>
      </w:r>
      <w:r>
        <w:rPr>
          <w:rStyle w:val="VerbatimChar"/>
        </w:rPr>
        <w:t xml:space="preserve">snapshot watermark (nearest at or below 0/1A00000 is 0/19C0000); enable the changelog for</w:t>
      </w:r>
      <w:r>
        <w:br/>
      </w:r>
      <w:r>
        <w:rPr>
          <w:rStyle w:val="VerbatimChar"/>
        </w:rPr>
        <w:t xml:space="preserve">row-exact history</w:t>
      </w:r>
    </w:p>
    <w:p>
      <w:pPr>
        <w:pStyle w:val="FirstParagraph"/>
      </w:pPr>
      <w:r>
        <w:t xml:space="preserve">This one is reachable</w:t>
      </w:r>
      <w:r>
        <w:t xml:space="preserve"> </w:t>
      </w:r>
      <w:r>
        <w:rPr>
          <w:b/>
          <w:bCs/>
        </w:rPr>
        <w:t xml:space="preserve">only</w:t>
      </w:r>
      <w:r>
        <w:t xml:space="preserve"> </w:t>
      </w:r>
      <w:r>
        <w:t xml:space="preserve">through</w:t>
      </w:r>
      <w:r>
        <w:t xml:space="preserve"> </w:t>
      </w:r>
      <w:r>
        <w:rPr>
          <w:rStyle w:val="VerbatimChar"/>
        </w:rPr>
        <w:t xml:space="preserve">freshness=head</w:t>
      </w:r>
      <w:r>
        <w:t xml:space="preserve"> </w:t>
      </w:r>
      <w:r>
        <w:t xml:space="preserve">or an explicit</w:t>
      </w:r>
      <w:r>
        <w:t xml:space="preserve"> </w:t>
      </w:r>
      <w:r>
        <w:rPr>
          <w:rStyle w:val="VerbatimChar"/>
        </w:rPr>
        <w:t xml:space="preserve">at_lsn</w:t>
      </w:r>
      <w:r>
        <w:t xml:space="preserve">. The</w:t>
      </w:r>
      <w:r>
        <w:t xml:space="preserve"> </w:t>
      </w:r>
      <w:r>
        <w:rPr>
          <w:rStyle w:val="VerbatimChar"/>
        </w:rPr>
        <w:t xml:space="preserve">latest_servable</w:t>
      </w:r>
      <w:r>
        <w:t xml:space="preserve"> </w:t>
      </w:r>
      <w:r>
        <w:t xml:space="preserve">default snaps down to a durably servable</w:t>
      </w:r>
      <w:r>
        <w:t xml:space="preserve"> </w:t>
      </w:r>
      <w:r>
        <w:t xml:space="preserve">coordinate at mint precisely so the ordinary path never lands here.</w:t>
      </w:r>
    </w:p>
    <w:p>
      <w:pPr>
        <w:pStyle w:val="BodyText"/>
      </w:pPr>
      <w:r>
        <w:rPr>
          <w:b/>
          <w:bCs/>
        </w:rPr>
        <w:t xml:space="preserve">Below a history restart</w:t>
      </w:r>
      <w:r>
        <w:t xml:space="preserve">, the one refusal whose remedy points</w:t>
      </w:r>
      <w:r>
        <w:t xml:space="preserve"> </w:t>
      </w:r>
      <w:r>
        <w:rPr>
          <w:i/>
          <w:iCs/>
        </w:rPr>
        <w:t xml:space="preserve">forward</w:t>
      </w:r>
      <w:r>
        <w:t xml:space="preserve"> </w:t>
      </w:r>
      <w:r>
        <w:t xml:space="preserve">(</w:t>
      </w:r>
      <w:r>
        <w:rPr>
          <w:rStyle w:val="VerbatimChar"/>
        </w:rPr>
        <w:t xml:space="preserve">crates/argondb-query/src/lib.rs:5738-5777</w:t>
      </w:r>
      <w:r>
        <w:t xml:space="preserve">). The table, coordinates and cause</w:t>
      </w:r>
      <w:r>
        <w:t xml:space="preserve"> </w:t>
      </w:r>
      <w:r>
        <w:t xml:space="preserve">below are the ones the unit test uses</w:t>
      </w:r>
      <w:r>
        <w:t xml:space="preserve"> </w:t>
      </w:r>
      <w:r>
        <w:t xml:space="preserve">(</w:t>
      </w:r>
      <w:r>
        <w:rPr>
          <w:rStyle w:val="VerbatimChar"/>
        </w:rPr>
        <w:t xml:space="preserve">the_refusal_below_a_history_restart_names_the_first_servable_coordinate_and_only_then</w:t>
      </w:r>
      <w:r>
        <w:t xml:space="preserve">):</w:t>
      </w:r>
    </w:p>
    <w:p>
      <w:pPr>
        <w:pStyle w:val="SourceCode"/>
      </w:pPr>
      <w:r>
        <w:rPr>
          <w:rStyle w:val="VerbatimChar"/>
        </w:rPr>
        <w:t xml:space="preserve">time travel of postgres__public__vio_dim to 1/D54A4238 refused: a whole-table materialize</w:t>
      </w:r>
      <w:r>
        <w:br/>
      </w:r>
      <w:r>
        <w:rPr>
          <w:rStyle w:val="VerbatimChar"/>
        </w:rPr>
        <w:t xml:space="preserve">restarted this table's history at 1/D54B78F0 (schema-change-not-expressible-in-place) — this is</w:t>
      </w:r>
      <w:r>
        <w:br/>
      </w:r>
      <w:r>
        <w:rPr>
          <w:rStyle w:val="VerbatimChar"/>
        </w:rPr>
        <w:t xml:space="preserve">NOT retention expiry and repinning at an older coordinate will never succeed; the new history's</w:t>
      </w:r>
      <w:r>
        <w:br/>
      </w:r>
      <w:r>
        <w:rPr>
          <w:rStyle w:val="VerbatimChar"/>
        </w:rPr>
        <w:t xml:space="preserve">first servable coordinate is 1/D54B78F0: repin at 1/D54B78F0</w:t>
      </w:r>
    </w:p>
    <w:p>
      <w:pPr>
        <w:pStyle w:val="FirstParagraph"/>
      </w:pPr>
      <w:r>
        <w:t xml:space="preserve">Repinning</w:t>
      </w:r>
      <w:r>
        <w:t xml:space="preserve"> </w:t>
      </w:r>
      <w:r>
        <w:rPr>
          <w:i/>
          <w:iCs/>
        </w:rPr>
        <w:t xml:space="preserve">older</w:t>
      </w:r>
      <w:r>
        <w:t xml:space="preserve"> </w:t>
      </w:r>
      <w:r>
        <w:t xml:space="preserve">never helps here, and that is exactly the difference from</w:t>
      </w:r>
      <w:r>
        <w:t xml:space="preserve"> </w:t>
      </w:r>
      <w:r>
        <w:t xml:space="preserve">retention expiry, which the message calls out. The cause is one of</w:t>
      </w:r>
      <w:r>
        <w:t xml:space="preserve"> </w:t>
      </w:r>
      <w:r>
        <w:rPr>
          <w:rStyle w:val="VerbatimChar"/>
        </w:rPr>
        <w:t xml:space="preserve">schema-change-not-expressible-in-place</w:t>
      </w:r>
      <w:r>
        <w:t xml:space="preserve">,</w:t>
      </w:r>
      <w:r>
        <w:t xml:space="preserve"> </w:t>
      </w:r>
      <w:r>
        <w:rPr>
          <w:rStyle w:val="VerbatimChar"/>
        </w:rPr>
        <w:t xml:space="preserve">format-version-downgrade</w:t>
      </w:r>
      <w:r>
        <w:t xml:space="preserve"> </w:t>
      </w:r>
      <w:r>
        <w:t xml:space="preserve">or</w:t>
      </w:r>
      <w:r>
        <w:t xml:space="preserve"> </w:t>
      </w:r>
      <w:r>
        <w:rPr>
          <w:rStyle w:val="VerbatimChar"/>
        </w:rPr>
        <w:t xml:space="preserve">eligibility-probe-failed</w:t>
      </w:r>
      <w:r>
        <w:t xml:space="preserve"> </w:t>
      </w:r>
      <w:r>
        <w:t xml:space="preserve">(</w:t>
      </w:r>
      <w:r>
        <w:rPr>
          <w:rStyle w:val="VerbatimChar"/>
        </w:rPr>
        <w:t xml:space="preserve">SwapReason::why</w:t>
      </w:r>
      <w:r>
        <w:t xml:space="preserve">,</w:t>
      </w:r>
      <w:r>
        <w:t xml:space="preserve"> </w:t>
      </w:r>
      <w:r>
        <w:rPr>
          <w:rStyle w:val="VerbatimChar"/>
        </w:rPr>
        <w:t xml:space="preserve">crates/argondb-committer/src/iceberg_sink.rs:7111-7117</w:t>
      </w:r>
      <w:r>
        <w:t xml:space="preserve">). A caller that has</w:t>
      </w:r>
      <w:r>
        <w:t xml:space="preserve"> </w:t>
      </w:r>
      <w:r>
        <w:t xml:space="preserve">to recover programmatically should parse the restart coordinate with the one</w:t>
      </w:r>
      <w:r>
        <w:t xml:space="preserve"> </w:t>
      </w:r>
      <w:r>
        <w:t xml:space="preserve">parser,</w:t>
      </w:r>
      <w:r>
        <w:t xml:space="preserve"> </w:t>
      </w:r>
      <w:r>
        <w:rPr>
          <w:rStyle w:val="VerbatimChar"/>
        </w:rPr>
        <w:t xml:space="preserve">argondb_query::history_restart_of</w:t>
      </w:r>
      <w:r>
        <w:t xml:space="preserve"> </w:t>
      </w:r>
      <w:r>
        <w:t xml:space="preserve">(</w:t>
      </w:r>
      <w:r>
        <w:rPr>
          <w:rStyle w:val="VerbatimChar"/>
        </w:rPr>
        <w:t xml:space="preserve">crates/argondb-query/src/lib.rs:5810</w:t>
      </w:r>
      <w:r>
        <w:t xml:space="preserve">), rather than re-spelling the</w:t>
      </w:r>
      <w:r>
        <w:t xml:space="preserve"> </w:t>
      </w:r>
      <w:r>
        <w:t xml:space="preserve">sentence.</w:t>
      </w:r>
    </w:p>
    <w:p>
      <w:pPr>
        <w:pStyle w:val="BodyText"/>
      </w:pPr>
      <w:r>
        <w:rPr>
          <w:b/>
          <w:bCs/>
        </w:rPr>
        <w:t xml:space="preserve">A scope naming something that does not exist</w:t>
      </w:r>
      <w:r>
        <w:t xml:space="preserve"> </w:t>
      </w:r>
      <w:r>
        <w:t xml:space="preserve">(</w:t>
      </w:r>
      <w:r>
        <w:rPr>
          <w:rStyle w:val="VerbatimChar"/>
        </w:rPr>
        <w:t xml:space="preserve">crates/argondb-query/src/lib.rs:4102</w:t>
      </w:r>
      <w:r>
        <w:t xml:space="preserve">,</w:t>
      </w:r>
      <w:r>
        <w:t xml:space="preserve"> </w:t>
      </w:r>
      <w:r>
        <w:rPr>
          <w:rStyle w:val="VerbatimChar"/>
        </w:rPr>
        <w:t xml:space="preserve">:4218</w:t>
      </w:r>
      <w:r>
        <w:t xml:space="preserve">):</w:t>
      </w:r>
    </w:p>
    <w:p>
      <w:pPr>
        <w:pStyle w:val="SourceCode"/>
      </w:pPr>
      <w:r>
        <w:rPr>
          <w:rStyle w:val="VerbatimChar"/>
        </w:rPr>
        <w:t xml:space="preserve">pin scope names unknown lake table(s) ["postgres__public__ordres"]; published tables:</w:t>
      </w:r>
      <w:r>
        <w:br/>
      </w:r>
      <w:r>
        <w:rPr>
          <w:rStyle w:val="VerbatimChar"/>
        </w:rPr>
        <w:t xml:space="preserve">["postgres__public__orders", "postgres__public__line_items"]</w:t>
      </w:r>
    </w:p>
    <w:p>
      <w:pPr>
        <w:pStyle w:val="FirstParagraph"/>
      </w:pPr>
      <w:r>
        <w:t xml:space="preserve">The misspelling is deliberate: the refusal prints the published set, which is</w:t>
      </w:r>
      <w:r>
        <w:t xml:space="preserve"> </w:t>
      </w:r>
      <w:r>
        <w:t xml:space="preserve">what makes it self-correcting.</w:t>
      </w:r>
    </w:p>
    <w:p>
      <w:pPr>
        <w:pStyle w:val="BodyText"/>
      </w:pPr>
      <w:r>
        <w:t xml:space="preserve">To record a gap that predates gap recording — known from logs — there is an ops</w:t>
      </w:r>
      <w:r>
        <w:t xml:space="preserve"> </w:t>
      </w:r>
      <w:r>
        <w:t xml:space="preserve">escape hatch that only ever</w:t>
      </w:r>
      <w:r>
        <w:t xml:space="preserve"> </w:t>
      </w:r>
      <w:r>
        <w:rPr>
          <w:b/>
          <w:bCs/>
        </w:rPr>
        <w:t xml:space="preserve">adds</w:t>
      </w:r>
      <w:r>
        <w:t xml:space="preserve"> </w:t>
      </w:r>
      <w:r>
        <w:t xml:space="preserve">rows (</w:t>
      </w:r>
      <w:r>
        <w:rPr>
          <w:b/>
          <w:bCs/>
        </w:rPr>
        <w:t xml:space="preserve">VERIFIED</w:t>
      </w:r>
      <w:r>
        <w:t xml:space="preserve">, the help):</w:t>
      </w:r>
    </w:p>
    <w:p>
      <w:pPr>
        <w:pStyle w:val="SourceCode"/>
      </w:pPr>
      <w:r>
        <w:rPr>
          <w:rStyle w:val="VerbatimChar"/>
        </w:rPr>
        <w:t xml:space="preserve">$ argondb lake gap-record --help</w:t>
      </w:r>
      <w:r>
        <w:br/>
      </w:r>
      <w:r>
        <w:rPr>
          <w:rStyle w:val="VerbatimChar"/>
        </w:rPr>
        <w:t xml:space="preserve">Record a changelog gap in `_argon_gaps` (D12). Ops escape hatch: the tail records its own gaps; this backfills gaps that predate gap recording (known from logs) so changes() stops being confidently wrong over those windows</w:t>
      </w:r>
      <w:r>
        <w:br/>
      </w:r>
      <w:r>
        <w:br/>
      </w:r>
      <w:r>
        <w:rPr>
          <w:rStyle w:val="VerbatimChar"/>
        </w:rPr>
        <w:t xml:space="preserve">Usage: argondb lake gap-record [OPTIONS] --start &lt;START&gt; --end &lt;END&gt; --reason &lt;REASON&gt;</w:t>
      </w:r>
      <w:r>
        <w:br/>
      </w:r>
      <w:r>
        <w:br/>
      </w:r>
      <w:r>
        <w:rPr>
          <w:rStyle w:val="VerbatimChar"/>
        </w:rPr>
        <w:t xml:space="preserve">Options:</w:t>
      </w:r>
      <w:r>
        <w:br/>
      </w:r>
      <w:r>
        <w:rPr>
          <w:rStyle w:val="VerbatimChar"/>
        </w:rPr>
        <w:t xml:space="preserve">      --start &lt;START&gt;        Gap range is (start, end]: LSNs as X/Y</w:t>
      </w:r>
      <w:r>
        <w:br/>
      </w:r>
      <w:r>
        <w:rPr>
          <w:rStyle w:val="VerbatimChar"/>
        </w:rPr>
        <w:t xml:space="preserve">      --end &lt;END&gt;</w:t>
      </w:r>
      <w:r>
        <w:br/>
      </w:r>
      <w:r>
        <w:rPr>
          <w:rStyle w:val="VerbatimChar"/>
        </w:rPr>
        <w:t xml:space="preserve">      --reason &lt;REASON&gt;      Why the range is unreconstructable (shown verbatim in digests and refusals)</w:t>
      </w:r>
      <w:r>
        <w:br/>
      </w:r>
      <w:r>
        <w:rPr>
          <w:rStyle w:val="VerbatimChar"/>
        </w:rPr>
        <w:t xml:space="preserve">      --table &lt;TABLE&gt;        Affected lake table; omit = every tracked table</w:t>
      </w:r>
      <w:r>
        <w:br/>
      </w:r>
      <w:r>
        <w:rPr>
          <w:rStyle w:val="VerbatimChar"/>
        </w:rPr>
        <w:t xml:space="preserve">      --forfeits &lt;FORFEITS&gt;  How many commits an undecoded-window barrier episode coalesced into this ONE record. Omit for every gap class that is not a barrier episode — omitted is NOT the same claim as 0</w:t>
      </w:r>
      <w:r>
        <w:br/>
      </w:r>
      <w:r>
        <w:rPr>
          <w:rStyle w:val="VerbatimChar"/>
        </w:rPr>
        <w:t xml:space="preserve">      --at &lt;AT&gt;              When the gap happened, RFC3339 (default: now)</w:t>
      </w:r>
      <w:r>
        <w:br/>
      </w:r>
      <w:r>
        <w:rPr>
          <w:rStyle w:val="VerbatimChar"/>
        </w:rPr>
        <w:t xml:space="preserve">      --branch &lt;BRANCH&gt;      [default: main]</w:t>
      </w:r>
      <w:r>
        <w:br/>
      </w:r>
      <w:r>
        <w:rPr>
          <w:rStyle w:val="VerbatimChar"/>
        </w:rPr>
        <w:t xml:space="preserve">      …</w:t>
      </w:r>
    </w:p>
    <w:p>
      <w:pPr>
        <w:pStyle w:val="FirstParagraph"/>
      </w:pPr>
      <w:r>
        <w:t xml:space="preserve">Note</w:t>
      </w:r>
      <w:r>
        <w:t xml:space="preserve"> </w:t>
      </w:r>
      <w:r>
        <w:rPr>
          <w:rStyle w:val="VerbatimChar"/>
        </w:rPr>
        <w:t xml:space="preserve">--reason</w:t>
      </w:r>
      <w:r>
        <w:t xml:space="preserve"> </w:t>
      </w:r>
      <w:r>
        <w:t xml:space="preserve">is shown</w:t>
      </w:r>
      <w:r>
        <w:t xml:space="preserve"> </w:t>
      </w:r>
      <w:r>
        <w:rPr>
          <w:b/>
          <w:bCs/>
        </w:rPr>
        <w:t xml:space="preserve">verbatim</w:t>
      </w:r>
      <w:r>
        <w:t xml:space="preserve"> </w:t>
      </w:r>
      <w:r>
        <w:t xml:space="preserve">in digests and refusals: whatever you type</w:t>
      </w:r>
      <w:r>
        <w:t xml:space="preserve"> </w:t>
      </w:r>
      <w:r>
        <w:t xml:space="preserve">is what a developer hitting that window six months from now will read.</w:t>
      </w:r>
    </w:p>
    <w:p>
      <w:pPr>
        <w:pStyle w:val="BodyText"/>
      </w:pPr>
    </w:p>
    <w:bookmarkEnd w:id="167"/>
    <w:bookmarkStart w:id="168" w:name="_1121aa0f7b7f83736662e770218ab667039d8ad"/>
    <w:p>
      <w:pPr>
        <w:pStyle w:val="Heading4"/>
      </w:pPr>
      <w:r>
        <w:t xml:space="preserve">Example 10 — the change log's columns, and a</w:t>
      </w:r>
      <w:r>
        <w:t xml:space="preserve"> </w:t>
      </w:r>
      <w:r>
        <w:rPr>
          <w:rStyle w:val="VerbatimChar"/>
        </w:rPr>
        <w:t xml:space="preserve">changes()</w:t>
      </w:r>
      <w:r>
        <w:t xml:space="preserve"> </w:t>
      </w:r>
      <w:r>
        <w:t xml:space="preserve">digest</w:t>
      </w:r>
    </w:p>
    <w:p>
      <w:pPr>
        <w:pStyle w:val="FirstParagraph"/>
      </w:pPr>
      <w:r>
        <w:rPr>
          <w:b/>
          <w:bCs/>
        </w:rPr>
        <w:t xml:space="preserve">FROM SOURCE.</w:t>
      </w:r>
      <w:r>
        <w:t xml:space="preserve"> </w:t>
      </w:r>
      <w:r>
        <w:t xml:space="preserve">Enable the changelog on the tail, by</w:t>
      </w:r>
      <w:r>
        <w:t xml:space="preserve"> </w:t>
      </w:r>
      <w:r>
        <w:rPr>
          <w:b/>
          <w:bCs/>
        </w:rPr>
        <w:t xml:space="preserve">flat lake key</w:t>
      </w:r>
      <w:r>
        <w:t xml:space="preserve"> </w:t>
      </w:r>
      <w:r>
        <w:t xml:space="preserve">(</w:t>
      </w:r>
      <w:r>
        <w:rPr>
          <w:rStyle w:val="VerbatimChar"/>
        </w:rPr>
        <w:t xml:space="preserve">crates/argondb-tail/src/main.rs:39-43</w:t>
      </w:r>
      <w:r>
        <w:t xml:space="preserve">):</w:t>
      </w:r>
    </w:p>
    <w:p>
      <w:pPr>
        <w:pStyle w:val="SourceCode"/>
      </w:pPr>
      <w:r>
        <w:rPr>
          <w:rStyle w:val="BuiltInTok"/>
        </w:rPr>
        <w:t xml:space="preserve">export</w:t>
      </w:r>
      <w:r>
        <w:rPr>
          <w:rStyle w:val="NormalTok"/>
        </w:rPr>
        <w:t xml:space="preserve"> </w:t>
      </w:r>
      <w:r>
        <w:rPr>
          <w:rStyle w:val="VariableTok"/>
        </w:rPr>
        <w:t xml:space="preserve">ARGONDB_CHANGELOG</w:t>
      </w:r>
      <w:r>
        <w:rPr>
          <w:rStyle w:val="OperatorTok"/>
        </w:rPr>
        <w:t xml:space="preserve">=</w:t>
      </w:r>
      <w:r>
        <w:rPr>
          <w:rStyle w:val="NormalTok"/>
        </w:rPr>
        <w:t xml:space="preserve">postgres__public__orders,postgres__public__line_items</w:t>
      </w:r>
      <w:r>
        <w:br/>
      </w:r>
      <w:r>
        <w:rPr>
          <w:rStyle w:val="CommentTok"/>
        </w:rPr>
        <w:t xml:space="preserve"># or, equivalently, on the tail's own argv:</w:t>
      </w:r>
      <w:r>
        <w:br/>
      </w:r>
      <w:r>
        <w:rPr>
          <w:rStyle w:val="ExtensionTok"/>
        </w:rPr>
        <w:t xml:space="preserve">argondb-tail</w:t>
      </w:r>
      <w:r>
        <w:rPr>
          <w:rStyle w:val="NormalTok"/>
        </w:rPr>
        <w:t xml:space="preserve"> </w:t>
      </w:r>
      <w:r>
        <w:rPr>
          <w:rStyle w:val="AttributeTok"/>
        </w:rPr>
        <w:t xml:space="preserve">--changelog</w:t>
      </w:r>
      <w:r>
        <w:rPr>
          <w:rStyle w:val="NormalTok"/>
        </w:rPr>
        <w:t xml:space="preserve"> postgres__public__orders </w:t>
      </w:r>
      <w:r>
        <w:rPr>
          <w:rStyle w:val="AttributeTok"/>
        </w:rPr>
        <w:t xml:space="preserve">--changelog</w:t>
      </w:r>
      <w:r>
        <w:rPr>
          <w:rStyle w:val="NormalTok"/>
        </w:rPr>
        <w:t xml:space="preserve"> postgres__public__line_items …</w:t>
      </w:r>
    </w:p>
    <w:p>
      <w:pPr>
        <w:pStyle w:val="FirstParagraph"/>
      </w:pPr>
      <w:r>
        <w:t xml:space="preserve">The tail accepts any string here without checking it, so an entry that names</w:t>
      </w:r>
      <w:r>
        <w:t xml:space="preserve"> </w:t>
      </w:r>
      <w:r>
        <w:t xml:space="preserve">nothing produces no changelog. That is why</w:t>
      </w:r>
      <w:r>
        <w:t xml:space="preserve"> </w:t>
      </w:r>
      <w:r>
        <w:rPr>
          <w:rStyle w:val="VerbatimChar"/>
        </w:rPr>
        <w:t xml:space="preserve">argondb lake list --tail &lt;addr&gt;</w:t>
      </w:r>
      <w:r>
        <w:t xml:space="preserve"> </w:t>
      </w:r>
      <w:r>
        <w:t xml:space="preserve">reads the configuration back and names every entry matching no published key —</w:t>
      </w:r>
      <w:r>
        <w:t xml:space="preserve"> </w:t>
      </w:r>
      <w:r>
        <w:t xml:space="preserve">and why, without</w:t>
      </w:r>
      <w:r>
        <w:t xml:space="preserve"> </w:t>
      </w:r>
      <w:r>
        <w:rPr>
          <w:rStyle w:val="VerbatimChar"/>
        </w:rPr>
        <w:t xml:space="preserve">--tail</w:t>
      </w:r>
      <w:r>
        <w:t xml:space="preserve">, it tells you it did not look.</w:t>
      </w:r>
    </w:p>
    <w:p>
      <w:pPr>
        <w:pStyle w:val="BodyText"/>
      </w:pPr>
      <w:r>
        <w:t xml:space="preserve">The table that results is queryable like any other, and its four appended</w:t>
      </w:r>
      <w:r>
        <w:t xml:space="preserve"> </w:t>
      </w:r>
      <w:r>
        <w:t xml:space="preserve">columns are the schema in §2.6:</w:t>
      </w:r>
    </w:p>
    <w:p>
      <w:pPr>
        <w:pStyle w:val="SourceCode"/>
      </w:pPr>
      <w:r>
        <w:rPr>
          <w:rStyle w:val="CommentTok"/>
        </w:rPr>
        <w:t xml:space="preserve">-- from a foreign engine</w:t>
      </w:r>
      <w:r>
        <w:br/>
      </w:r>
      <w:r>
        <w:rPr>
          <w:rStyle w:val="KeywordTok"/>
        </w:rPr>
        <w:t xml:space="preserve">SELECT</w:t>
      </w:r>
      <w:r>
        <w:rPr>
          <w:rStyle w:val="NormalTok"/>
        </w:rPr>
        <w:t xml:space="preserve"> _argon_lsn, _argon_op, _argon_seq, _argon_ts, </w:t>
      </w:r>
      <w:r>
        <w:rPr>
          <w:rStyle w:val="KeywordTok"/>
        </w:rPr>
        <w:t xml:space="preserve">id</w:t>
      </w:r>
      <w:r>
        <w:rPr>
          <w:rStyle w:val="NormalTok"/>
        </w:rPr>
        <w:t xml:space="preserve">, status</w:t>
      </w:r>
      <w:r>
        <w:br/>
      </w:r>
      <w:r>
        <w:rPr>
          <w:rStyle w:val="KeywordTok"/>
        </w:rPr>
        <w:t xml:space="preserve">FROM</w:t>
      </w:r>
      <w:r>
        <w:rPr>
          <w:rStyle w:val="NormalTok"/>
        </w:rPr>
        <w:t xml:space="preserve"> lake.</w:t>
      </w:r>
      <w:r>
        <w:rPr>
          <w:rStyle w:val="OtherTok"/>
        </w:rPr>
        <w:t xml:space="preserve">"br_main.postgres.public"</w:t>
      </w:r>
      <w:r>
        <w:rPr>
          <w:rStyle w:val="NormalTok"/>
        </w:rPr>
        <w:t xml:space="preserve">.orders__changes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0</w:t>
      </w:r>
      <w:r>
        <w:rPr>
          <w:rStyle w:val="OperatorTok"/>
        </w:rPr>
        <w:t xml:space="preserve">/</w:t>
      </w:r>
      <w:r>
        <w:rPr>
          <w:rStyle w:val="DecValTok"/>
        </w:rPr>
        <w:t xml:space="preserve">19</w:t>
      </w:r>
      <w:r>
        <w:rPr>
          <w:rStyle w:val="NormalTok"/>
        </w:rPr>
        <w:t xml:space="preserve">C0000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t xml:space="preserve">The replay the query plane itself issues is exactly that shape</w:t>
      </w:r>
      <w:r>
        <w:t xml:space="preserve"> </w:t>
      </w:r>
      <w:r>
        <w:t xml:space="preserve">(</w:t>
      </w:r>
      <w:r>
        <w:rPr>
          <w:rStyle w:val="VerbatimChar"/>
        </w:rPr>
        <w:t xml:space="preserve">crates/argondb-query/src/lib.rs:6037</w:t>
      </w:r>
      <w:r>
        <w:t xml:space="preserve">):</w:t>
      </w:r>
    </w:p>
    <w:p>
      <w:pPr>
        <w:pStyle w:val="SourceCode"/>
      </w:pP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chg </w:t>
      </w:r>
      <w:r>
        <w:rPr>
          <w:rStyle w:val="KeywordTok"/>
        </w:rPr>
        <w:t xml:space="preserve">WHERE</w:t>
      </w:r>
      <w:r>
        <w:rPr>
          <w:rStyle w:val="NormalTok"/>
        </w:rPr>
        <w:t xml:space="preserve"> _argon_lsn </w:t>
      </w:r>
      <w:r>
        <w:rPr>
          <w:rStyle w:val="OperatorTok"/>
        </w:rPr>
        <w:t xml:space="preserve">&gt;</w:t>
      </w:r>
      <w:r>
        <w:rPr>
          <w:rStyle w:val="NormalTok"/>
        </w:rPr>
        <w:t xml:space="preserve"> {w_base} </w:t>
      </w:r>
      <w:r>
        <w:rPr>
          <w:rStyle w:val="KeywordTok"/>
        </w:rPr>
        <w:t xml:space="preserve">AND</w:t>
      </w:r>
      <w:r>
        <w:rPr>
          <w:rStyle w:val="NormalTok"/>
        </w:rPr>
        <w:t xml:space="preserve"> _argon_lsn </w:t>
      </w:r>
      <w:r>
        <w:rPr>
          <w:rStyle w:val="OperatorTok"/>
        </w:rPr>
        <w:t xml:space="preserve">&lt;=</w:t>
      </w:r>
      <w:r>
        <w:rPr>
          <w:rStyle w:val="NormalTok"/>
        </w:rPr>
        <w:t xml:space="preserve"> {lsn}</w:t>
      </w:r>
    </w:p>
    <w:p>
      <w:pPr>
        <w:pStyle w:val="FirstParagraph"/>
      </w:pPr>
      <w:r>
        <w:t xml:space="preserve">Through the agent endpoint, the digest tool takes a window in three</w:t>
      </w:r>
      <w:r>
        <w:t xml:space="preserve"> </w:t>
      </w:r>
      <w:r>
        <w:t xml:space="preserve">interchangeable forms (</w:t>
      </w:r>
      <w:r>
        <w:rPr>
          <w:rStyle w:val="VerbatimChar"/>
        </w:rPr>
        <w:t xml:space="preserve">crates/argondb-mcp/src/lib.rs:2658-2671</w:t>
      </w:r>
      <w:r>
        <w:t xml:space="preserve">):</w:t>
      </w:r>
    </w:p>
    <w:p>
      <w:pPr>
        <w:pStyle w:val="SourceCode"/>
      </w:pPr>
      <w:r>
        <w:rPr>
          <w:rStyle w:val="VerbatimChar"/>
        </w:rPr>
        <w:t xml:space="preserve">{</w:t>
      </w:r>
      <w:r>
        <w:br/>
      </w:r>
      <w:r>
        <w:rPr>
          <w:rStyle w:val="VerbatimChar"/>
        </w:rPr>
        <w:t xml:space="preserve">  "name": "changes",</w:t>
      </w:r>
      <w:r>
        <w:br/>
      </w:r>
      <w:r>
        <w:rPr>
          <w:rStyle w:val="VerbatimChar"/>
        </w:rPr>
        <w:t xml:space="preserve">  "arguments": {</w:t>
      </w:r>
      <w:r>
        <w:br/>
      </w:r>
      <w:r>
        <w:rPr>
          <w:rStyle w:val="VerbatimChar"/>
        </w:rPr>
        <w:t xml:space="preserve">    "since": "now-1h",                       // or "0/1A2B3C", or "2026-07-08T14:00:00Z" (μs resolution)</w:t>
      </w:r>
      <w:r>
        <w:br/>
      </w:r>
      <w:r>
        <w:rPr>
          <w:rStyle w:val="VerbatimChar"/>
        </w:rPr>
        <w:t xml:space="preserve">    "until": null,                           // defaults to now (head)</w:t>
      </w:r>
      <w:r>
        <w:br/>
      </w:r>
      <w:r>
        <w:rPr>
          <w:rStyle w:val="VerbatimChar"/>
        </w:rPr>
        <w:t xml:space="preserve">    "tables": ["postgres__public__orders"],  // default: all tracked tables with history</w:t>
      </w:r>
      <w:r>
        <w:br/>
      </w:r>
      <w:r>
        <w:rPr>
          <w:rStyle w:val="VerbatimChar"/>
        </w:rPr>
        <w:t xml:space="preserve">    "budget_tokens": 4000                    // default</w:t>
      </w:r>
      <w:r>
        <w:br/>
      </w:r>
      <w:r>
        <w:rPr>
          <w:rStyle w:val="VerbatimChar"/>
        </w:rPr>
        <w:t xml:space="preserve">  }</w:t>
      </w:r>
      <w:r>
        <w:br/>
      </w:r>
      <w:r>
        <w:rPr>
          <w:rStyle w:val="VerbatimChar"/>
        </w:rPr>
        <w:t xml:space="preserve">}</w:t>
      </w:r>
    </w:p>
    <w:p>
      <w:pPr>
        <w:pStyle w:val="FirstParagraph"/>
      </w:pPr>
      <w:r>
        <w:t xml:space="preserve">If that window intersects a recorded gap, the digest is</w:t>
      </w:r>
      <w:r>
        <w:t xml:space="preserve"> </w:t>
      </w:r>
      <w:r>
        <w:rPr>
          <w:b/>
          <w:bCs/>
        </w:rPr>
        <w:t xml:space="preserve">still served</w:t>
      </w:r>
      <w:r>
        <w:t xml:space="preserve"> </w:t>
      </w:r>
      <w:r>
        <w:t xml:space="preserve">and its</w:t>
      </w:r>
      <w:r>
        <w:t xml:space="preserve"> </w:t>
      </w:r>
      <w:r>
        <w:t xml:space="preserve">counts are annotated as lower bounds over the intersecting range(s)</w:t>
      </w:r>
      <w:r>
        <w:t xml:space="preserve"> </w:t>
      </w:r>
      <w:r>
        <w:t xml:space="preserve">(</w:t>
      </w:r>
      <w:r>
        <w:rPr>
          <w:rStyle w:val="VerbatimChar"/>
        </w:rPr>
        <w:t xml:space="preserve">DESIGN.md:170</w:t>
      </w:r>
      <w:r>
        <w:t xml:space="preserve">). A digest is never silently short.</w:t>
      </w:r>
    </w:p>
    <w:p>
      <w:pPr>
        <w:pStyle w:val="BodyText"/>
      </w:pPr>
    </w:p>
    <w:bookmarkEnd w:id="168"/>
    <w:bookmarkStart w:id="169" w:name="_34676bfb96bd0661190320c353f4e478f90c153"/>
    <w:p>
      <w:pPr>
        <w:pStyle w:val="Heading4"/>
      </w:pPr>
      <w:r>
        <w:t xml:space="preserve">Example 11 — the tail's environment knobs</w:t>
      </w:r>
    </w:p>
    <w:p>
      <w:pPr>
        <w:pStyle w:val="FirstParagraph"/>
      </w:pPr>
      <w:r>
        <w:rPr>
          <w:b/>
          <w:bCs/>
        </w:rPr>
        <w:t xml:space="preserve">FROM SOURCE.</w:t>
      </w:r>
      <w:r>
        <w:t xml:space="preserve"> </w:t>
      </w:r>
      <w:r>
        <w:t xml:space="preserve">The tail's knobs, with what each actually changes: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changes</w:t>
            </w:r>
          </w:p>
        </w:tc>
        <w:tc>
          <w:tcPr/>
          <w:p>
            <w:pPr>
              <w:pStyle w:val="Compact"/>
            </w:pPr>
            <w:r>
              <w:t xml:space="preserve">source</w:t>
            </w:r>
          </w:p>
        </w:tc>
      </w:tr>
      <w:tr>
        <w:tc>
          <w:tcPr/>
          <w:p>
            <w:pPr>
              <w:pStyle w:val="Compact"/>
            </w:pPr>
            <w:r>
              <w:rPr>
                <w:rStyle w:val="VerbatimChar"/>
              </w:rPr>
              <w:t xml:space="preserve">ARGONDB_TAIL_DRAIN_QUEUE_MB</w:t>
            </w:r>
          </w:p>
        </w:tc>
        <w:tc>
          <w:tcPr/>
          <w:p>
            <w:pPr>
              <w:pStyle w:val="Compact"/>
            </w:pPr>
            <w:r>
              <w:rPr>
                <w:b/>
                <w:bCs/>
              </w:rPr>
              <w:t xml:space="preserve">2048</w:t>
            </w:r>
            <w:r>
              <w:t xml:space="preserve"> </w:t>
            </w:r>
            <w:r>
              <w:t xml:space="preserve">(MiB)</w:t>
            </w:r>
          </w:p>
        </w:tc>
        <w:tc>
          <w:tcPr/>
          <w:p>
            <w:pPr>
              <w:pStyle w:val="Compact"/>
            </w:pPr>
            <w:r>
              <w:t xml:space="preserve">the ring's byte budget. High-water (cut now) at 50 %; backpressure at 100 %.</w:t>
            </w:r>
            <w:r>
              <w:t xml:space="preserve"> </w:t>
            </w:r>
            <w:r>
              <w:rPr>
                <w:rStyle w:val="VerbatimChar"/>
              </w:rPr>
              <w:t xml:space="preserve">0</w:t>
            </w:r>
            <w:r>
              <w:t xml:space="preserve"> </w:t>
            </w:r>
            <w:r>
              <w:t xml:space="preserve">is REFUSED with a WARN; unparseable → default with a WARN. Read once at ingest-loop start</w:t>
            </w:r>
          </w:p>
        </w:tc>
        <w:tc>
          <w:tcPr/>
          <w:p>
            <w:pPr>
              <w:pStyle w:val="Compact"/>
            </w:pPr>
            <w:r>
              <w:rPr>
                <w:rStyle w:val="VerbatimChar"/>
              </w:rPr>
              <w:t xml:space="preserve">crates/argondb-tail/src/lib.rs:133</w:t>
            </w:r>
            <w:r>
              <w:t xml:space="preserve">,</w:t>
            </w:r>
            <w:r>
              <w:t xml:space="preserve"> </w:t>
            </w:r>
            <w:r>
              <w:rPr>
                <w:rStyle w:val="VerbatimChar"/>
              </w:rPr>
              <w:t xml:space="preserve">:165-187</w:t>
            </w:r>
          </w:p>
        </w:tc>
      </w:tr>
      <w:tr>
        <w:tc>
          <w:tcPr/>
          <w:p>
            <w:pPr>
              <w:pStyle w:val="Compact"/>
            </w:pPr>
            <w:r>
              <w:rPr>
                <w:rStyle w:val="VerbatimChar"/>
              </w:rPr>
              <w:t xml:space="preserve">ARGONDB_TAIL_MIN_CUT_SECS</w:t>
            </w:r>
          </w:p>
        </w:tc>
        <w:tc>
          <w:tcPr/>
          <w:p>
            <w:pPr>
              <w:pStyle w:val="Compact"/>
            </w:pPr>
            <w:r>
              <w:rPr>
                <w:b/>
                <w:bCs/>
              </w:rPr>
              <w:t xml:space="preserve">5</w:t>
            </w:r>
          </w:p>
        </w:tc>
        <w:tc>
          <w:tcPr/>
          <w:p>
            <w:pPr>
              <w:pStyle w:val="Compact"/>
            </w:pPr>
            <w:r>
              <w:t xml:space="preserve">the minimum interval between cuts, so a byte-triggered cut cannot outrun the maintenance worker's cadence-multiple compaction thresholds</w:t>
            </w:r>
          </w:p>
        </w:tc>
        <w:tc>
          <w:tcPr/>
          <w:p>
            <w:pPr>
              <w:pStyle w:val="Compact"/>
            </w:pPr>
            <w:r>
              <w:rPr>
                <w:rStyle w:val="VerbatimChar"/>
              </w:rPr>
              <w:t xml:space="preserve">docs/2026-09-17-process-sidecar-design.md:374</w:t>
            </w:r>
            <w:r>
              <w:t xml:space="preserve">; the constant is</w:t>
            </w:r>
            <w:r>
              <w:t xml:space="preserve"> </w:t>
            </w:r>
            <w:r>
              <w:rPr>
                <w:rStyle w:val="VerbatimChar"/>
              </w:rPr>
              <w:t xml:space="preserve">lake_writer::DEFAULT_CADENCE_SECS</w:t>
            </w:r>
            <w:r>
              <w:t xml:space="preserve">,</w:t>
            </w:r>
            <w:r>
              <w:t xml:space="preserve"> </w:t>
            </w:r>
            <w:r>
              <w:rPr>
                <w:rStyle w:val="VerbatimChar"/>
              </w:rPr>
              <w:t xml:space="preserve">crates/argondb-committer/src/lake_writer.rs:148</w:t>
            </w:r>
          </w:p>
        </w:tc>
      </w:tr>
      <w:tr>
        <w:tc>
          <w:tcPr/>
          <w:p>
            <w:pPr>
              <w:pStyle w:val="Compact"/>
            </w:pPr>
            <w:r>
              <w:rPr>
                <w:rStyle w:val="VerbatimChar"/>
              </w:rPr>
              <w:t xml:space="preserve">ARGONDB_TAIL_RING_COALESCE_ROWS</w:t>
            </w:r>
          </w:p>
        </w:tc>
        <w:tc>
          <w:tcPr/>
          <w:p>
            <w:pPr>
              <w:pStyle w:val="Compact"/>
            </w:pPr>
            <w:r>
              <w:rPr>
                <w:b/>
                <w:bCs/>
              </w:rPr>
              <w:t xml:space="preserve">512</w:t>
            </w:r>
          </w:p>
        </w:tc>
        <w:tc>
          <w:tcPr/>
          <w:p>
            <w:pPr>
              <w:pStyle w:val="Compact"/>
            </w:pPr>
            <w:r>
              <w:t xml:space="preserve">how many rows one coalesced ring batch may hold.</w:t>
            </w:r>
            <w:r>
              <w:t xml:space="preserve"> </w:t>
            </w:r>
            <w:r>
              <w:rPr>
                <w:rStyle w:val="VerbatimChar"/>
              </w:rPr>
              <w:t xml:space="preserve">0</w:t>
            </w:r>
            <w:r>
              <w:t xml:space="preserve"> </w:t>
            </w:r>
            <w:r>
              <w:t xml:space="preserve">disables coalescing. Removes ~4.7× of the ring's accounted bytes at the ERP profile. Unparseable → default</w:t>
            </w:r>
            <w:r>
              <w:t xml:space="preserve"> </w:t>
            </w:r>
            <w:r>
              <w:rPr>
                <w:b/>
                <w:bCs/>
              </w:rPr>
              <w:t xml:space="preserve">and says so on the log</w:t>
            </w:r>
          </w:p>
        </w:tc>
        <w:tc>
          <w:tcPr/>
          <w:p>
            <w:pPr>
              <w:pStyle w:val="Compact"/>
            </w:pPr>
            <w:r>
              <w:rPr>
                <w:rStyle w:val="VerbatimChar"/>
              </w:rPr>
              <w:t xml:space="preserve">crates/argondb-tail/src/lib.rs:215-238</w:t>
            </w:r>
          </w:p>
        </w:tc>
      </w:tr>
      <w:tr>
        <w:tc>
          <w:tcPr/>
          <w:p>
            <w:pPr>
              <w:pStyle w:val="Compact"/>
            </w:pPr>
            <w:r>
              <w:rPr>
                <w:rStyle w:val="VerbatimChar"/>
              </w:rPr>
              <w:t xml:space="preserve">ARGONDB_TAIL_WAL_HOLD_CAP_BYTES</w:t>
            </w:r>
          </w:p>
        </w:tc>
        <w:tc>
          <w:tcPr/>
          <w:p>
            <w:pPr>
              <w:pStyle w:val="Compact"/>
            </w:pPr>
            <w:r>
              <w:rPr>
                <w:b/>
                <w:bCs/>
              </w:rPr>
              <w:t xml:space="preserve">4 GiB</w:t>
            </w:r>
          </w:p>
        </w:tc>
        <w:tc>
          <w:tcPr/>
          <w:p>
            <w:pPr>
              <w:pStyle w:val="Compact"/>
            </w:pPr>
            <w:r>
              <w:t xml:space="preserve">how much WAL the safekeeper KEEPS for the tail's resume point,</w:t>
            </w:r>
            <w:r>
              <w:t xml:space="preserve"> </w:t>
            </w:r>
            <w:r>
              <w:rPr>
                <w:i/>
                <w:iCs/>
              </w:rPr>
              <w:t xml:space="preserve">and</w:t>
            </w:r>
            <w:r>
              <w:t xml:space="preserve"> </w:t>
            </w:r>
            <w:r>
              <w:t xml:space="preserve">the tail's restart replay budget — one number, two jobs.</w:t>
            </w:r>
            <w:r>
              <w:t xml:space="preserve"> </w:t>
            </w:r>
            <w:r>
              <w:rPr>
                <w:rStyle w:val="VerbatimChar"/>
              </w:rPr>
              <w:t xml:space="preserve">0</w:t>
            </w:r>
            <w:r>
              <w:t xml:space="preserve"> </w:t>
            </w:r>
            <w:r>
              <w:t xml:space="preserve">turns the whole mechanism off and restores the pre-2026-09-17 horizon exactly. Unparseable → default, printed; never unbounded, never off</w:t>
            </w:r>
          </w:p>
        </w:tc>
        <w:tc>
          <w:tcPr/>
          <w:p>
            <w:pPr>
              <w:pStyle w:val="Compact"/>
            </w:pPr>
            <w:r>
              <w:rPr>
                <w:rStyle w:val="VerbatimChar"/>
              </w:rPr>
              <w:t xml:space="preserve">docs/reserved-identifiers.md:76</w:t>
            </w:r>
          </w:p>
        </w:tc>
      </w:tr>
      <w:tr>
        <w:tc>
          <w:tcPr/>
          <w:p>
            <w:pPr>
              <w:pStyle w:val="Compact"/>
            </w:pPr>
            <w:r>
              <w:rPr>
                <w:rStyle w:val="VerbatimChar"/>
              </w:rPr>
              <w:t xml:space="preserve">--cadence-secs</w:t>
            </w:r>
            <w:r>
              <w:t xml:space="preserve"> </w:t>
            </w:r>
            <w:r>
              <w:t xml:space="preserve">(box-declared)</w:t>
            </w:r>
          </w:p>
        </w:tc>
        <w:tc>
          <w:tcPr/>
          <w:p>
            <w:pPr>
              <w:pStyle w:val="Compact"/>
            </w:pPr>
            <w:r>
              <w:rPr>
                <w:b/>
                <w:bCs/>
              </w:rPr>
              <w:t xml:space="preserve">30 s</w:t>
            </w:r>
          </w:p>
        </w:tc>
        <w:tc>
          <w:tcPr/>
          <w:p>
            <w:pPr>
              <w:pStyle w:val="Compact"/>
            </w:pPr>
            <w:r>
              <w:t xml:space="preserve">how often the cadence loop cuts absent a byte trigger. Declared by the box rather than defaulted by the tail</w:t>
            </w:r>
          </w:p>
        </w:tc>
        <w:tc>
          <w:tcPr/>
          <w:p>
            <w:pPr>
              <w:pStyle w:val="Compact"/>
            </w:pPr>
            <w:r>
              <w:rPr>
                <w:rStyle w:val="VerbatimChar"/>
              </w:rPr>
              <w:t xml:space="preserve">crates/argondb-ctl/src/serve.rs:8073-8074</w:t>
            </w:r>
          </w:p>
        </w:tc>
      </w:tr>
      <w:tr>
        <w:tc>
          <w:tcPr/>
          <w:p>
            <w:pPr>
              <w:pStyle w:val="Compact"/>
            </w:pPr>
            <w:r>
              <w:rPr>
                <w:rStyle w:val="VerbatimChar"/>
              </w:rPr>
              <w:t xml:space="preserve">ARGONDB_MAX_LAG_BYTES</w:t>
            </w:r>
          </w:p>
        </w:tc>
        <w:tc>
          <w:tcPr/>
          <w:p>
            <w:pPr>
              <w:pStyle w:val="Compact"/>
            </w:pPr>
            <w:r>
              <w:rPr>
                <w:b/>
                <w:bCs/>
              </w:rPr>
              <w:t xml:space="preserve">256 MiB</w:t>
            </w:r>
          </w:p>
        </w:tc>
        <w:tc>
          <w:tcPr/>
          <w:p>
            <w:pPr>
              <w:pStyle w:val="Compact"/>
            </w:pPr>
            <w:r>
              <w:t xml:space="preserve">how far behind head a table may be at startup before it re-baselines individually; also the other term of</w:t>
            </w:r>
            <w:r>
              <w:t xml:space="preserve"> </w:t>
            </w:r>
            <w:r>
              <w:rPr>
                <w:rStyle w:val="VerbatimChar"/>
              </w:rPr>
              <w:t xml:space="preserve">resume_replay_budget(cap, …)</w:t>
            </w:r>
            <w:r>
              <w:t xml:space="preserve">, which takes the LARGER</w:t>
            </w:r>
          </w:p>
        </w:tc>
        <w:tc>
          <w:tcPr/>
          <w:p>
            <w:pPr>
              <w:pStyle w:val="Compact"/>
            </w:pPr>
            <w:r>
              <w:rPr>
                <w:rStyle w:val="VerbatimChar"/>
              </w:rPr>
              <w:t xml:space="preserve">DESIGN.md:499</w:t>
            </w:r>
            <w:r>
              <w:t xml:space="preserve">,</w:t>
            </w:r>
            <w:r>
              <w:t xml:space="preserve"> </w:t>
            </w:r>
            <w:r>
              <w:rPr>
                <w:rStyle w:val="VerbatimChar"/>
              </w:rPr>
              <w:t xml:space="preserve">docs/reserved-identifiers.md:77</w:t>
            </w:r>
          </w:p>
        </w:tc>
      </w:tr>
      <w:tr>
        <w:tc>
          <w:tcPr/>
          <w:p>
            <w:pPr>
              <w:pStyle w:val="Compact"/>
            </w:pPr>
            <w:r>
              <w:rPr>
                <w:rStyle w:val="VerbatimChar"/>
              </w:rPr>
              <w:t xml:space="preserve">ARGONDB_TAIL_MEMORY_MB</w:t>
            </w:r>
          </w:p>
        </w:tc>
        <w:tc>
          <w:tcPr/>
          <w:p>
            <w:pPr>
              <w:pStyle w:val="Compact"/>
            </w:pPr>
            <w:r>
              <w:t xml:space="preserve">derived (6,144 / 5,632)</w:t>
            </w:r>
          </w:p>
        </w:tc>
        <w:tc>
          <w:tcPr/>
          <w:p>
            <w:pPr>
              <w:pStyle w:val="Compact"/>
            </w:pPr>
            <w:r>
              <w:t xml:space="preserve">moves the cgroup cap (</w:t>
            </w:r>
            <w:r>
              <w:rPr>
                <w:rStyle w:val="VerbatimChar"/>
              </w:rPr>
              <w:t xml:space="preserve">memory.max</w:t>
            </w:r>
            <w:r>
              <w:t xml:space="preserve">) and its alarm line (</w:t>
            </w:r>
            <w:r>
              <w:rPr>
                <w:rStyle w:val="VerbatimChar"/>
              </w:rPr>
              <w:t xml:space="preserve">memory.high</w:t>
            </w:r>
            <w:r>
              <w:t xml:space="preserve">) together</w:t>
            </w:r>
          </w:p>
        </w:tc>
        <w:tc>
          <w:tcPr/>
          <w:p>
            <w:pPr>
              <w:pStyle w:val="Compact"/>
            </w:pPr>
            <w:r>
              <w:rPr>
                <w:rStyle w:val="VerbatimChar"/>
              </w:rPr>
              <w:t xml:space="preserve">docs/releases/v1.5.4.md:723</w:t>
            </w:r>
          </w:p>
        </w:tc>
      </w:tr>
      <w:tr>
        <w:tc>
          <w:tcPr/>
          <w:p>
            <w:pPr>
              <w:pStyle w:val="Compact"/>
            </w:pPr>
            <w:r>
              <w:rPr>
                <w:rStyle w:val="VerbatimChar"/>
              </w:rPr>
              <w:t xml:space="preserve">ARGONDB_TAIL_ZERO_WAL</w:t>
            </w:r>
          </w:p>
        </w:tc>
        <w:tc>
          <w:tcPr/>
          <w:p>
            <w:pPr>
              <w:pStyle w:val="Compact"/>
            </w:pPr>
            <w:r>
              <w:rPr>
                <w:b/>
                <w:bCs/>
              </w:rPr>
              <w:t xml:space="preserve">on</w:t>
            </w:r>
          </w:p>
        </w:tc>
        <w:tc>
          <w:tcPr/>
          <w:p>
            <w:pPr>
              <w:pStyle w:val="Compact"/>
            </w:pPr>
            <w:r>
              <w:t xml:space="preserve">the zero-WAL lever: an UPDATE record with no old key, on a primary-keyed table under DEFAULT identity, is applied as a same-key update with no old-page read.</w:t>
            </w:r>
            <w:r>
              <w:t xml:space="preserve"> </w:t>
            </w:r>
            <w:r>
              <w:rPr>
                <w:rStyle w:val="VerbatimChar"/>
              </w:rPr>
              <w:t xml:space="preserve">off</w:t>
            </w:r>
            <w:r>
              <w:t xml:space="preserve"> </w:t>
            </w:r>
            <w:r>
              <w:t xml:space="preserve">restores the read. Read once per process and logged at first use</w:t>
            </w:r>
          </w:p>
        </w:tc>
        <w:tc>
          <w:tcPr/>
          <w:p>
            <w:pPr>
              <w:pStyle w:val="Compact"/>
            </w:pPr>
            <w:r>
              <w:rPr>
                <w:rStyle w:val="VerbatimChar"/>
              </w:rPr>
              <w:t xml:space="preserve">crates/argondb-tail/src/lib.rs:3717-3745</w:t>
            </w:r>
          </w:p>
        </w:tc>
      </w:tr>
      <w:tr>
        <w:tc>
          <w:tcPr/>
          <w:p>
            <w:pPr>
              <w:pStyle w:val="Compact"/>
            </w:pPr>
            <w:r>
              <w:rPr>
                <w:rStyle w:val="VerbatimChar"/>
              </w:rPr>
              <w:t xml:space="preserve">ARGONDB_TAIL_DECODE_DECOUPLED</w:t>
            </w:r>
          </w:p>
        </w:tc>
        <w:tc>
          <w:tcPr/>
          <w:p>
            <w:pPr>
              <w:pStyle w:val="Compact"/>
            </w:pPr>
            <w:r>
              <w:rPr>
                <w:b/>
                <w:bCs/>
              </w:rPr>
              <w:t xml:space="preserve">on</w:t>
            </w:r>
          </w:p>
        </w:tc>
        <w:tc>
          <w:tcPr/>
          <w:p>
            <w:pPr>
              <w:pStyle w:val="Compact"/>
            </w:pPr>
            <w:r>
              <w:t xml:space="preserve">encode the rows that need no old page while the fetch is in flight.</w:t>
            </w:r>
            <w:r>
              <w:t xml:space="preserve"> </w:t>
            </w:r>
            <w:r>
              <w:rPr>
                <w:rStyle w:val="VerbatimChar"/>
              </w:rPr>
              <w:t xml:space="preserve">0</w:t>
            </w:r>
            <w:r>
              <w:t xml:space="preserve">/</w:t>
            </w:r>
            <w:r>
              <w:rPr>
                <w:rStyle w:val="VerbatimChar"/>
              </w:rPr>
              <w:t xml:space="preserve">false</w:t>
            </w:r>
            <w:r>
              <w:t xml:space="preserve">/</w:t>
            </w:r>
            <w:r>
              <w:rPr>
                <w:rStyle w:val="VerbatimChar"/>
              </w:rPr>
              <w:t xml:space="preserve">off</w:t>
            </w:r>
            <w:r>
              <w:t xml:space="preserve">/</w:t>
            </w:r>
            <w:r>
              <w:rPr>
                <w:rStyle w:val="VerbatimChar"/>
              </w:rPr>
              <w:t xml:space="preserve">no</w:t>
            </w:r>
            <w:r>
              <w:t xml:space="preserve"> </w:t>
            </w:r>
            <w:r>
              <w:t xml:space="preserve">runs the two in series; anything unrecognized keeps the default with a WARN</w:t>
            </w:r>
          </w:p>
        </w:tc>
        <w:tc>
          <w:tcPr/>
          <w:p>
            <w:pPr>
              <w:pStyle w:val="Compact"/>
            </w:pPr>
            <w:r>
              <w:rPr>
                <w:rStyle w:val="VerbatimChar"/>
              </w:rPr>
              <w:t xml:space="preserve">crates/argondb-tail/src/lib.rs:4739-4770</w:t>
            </w:r>
          </w:p>
        </w:tc>
      </w:tr>
    </w:tbl>
    <w:p>
      <w:pPr>
        <w:pStyle w:val="FirstParagraph"/>
      </w:pPr>
      <w:r>
        <w:t xml:space="preserve">A worked sizing pass, and the trade in each direction:</w:t>
      </w:r>
    </w:p>
    <w:p>
      <w:pPr>
        <w:pStyle w:val="SourceCode"/>
      </w:pPr>
      <w:r>
        <w:rPr>
          <w:rStyle w:val="CommentTok"/>
        </w:rPr>
        <w:t xml:space="preserve"># A memory-constrained box: halve the ring. The cut rate RISES (high-water is</w:t>
      </w:r>
      <w:r>
        <w:br/>
      </w:r>
      <w:r>
        <w:rPr>
          <w:rStyle w:val="CommentTok"/>
        </w:rPr>
        <w:t xml:space="preserve"># hit sooner), backpressure milliseconds rise, and the tail holds less.</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1024</w:t>
      </w:r>
      <w:r>
        <w:br/>
      </w:r>
      <w:r>
        <w:br/>
      </w:r>
      <w:r>
        <w:rPr>
          <w:rStyle w:val="CommentTok"/>
        </w:rPr>
        <w:t xml:space="preserve"># A box with headroom and a bursty writer: raise the ring and let the clock</w:t>
      </w:r>
      <w:r>
        <w:br/>
      </w:r>
      <w:r>
        <w:rPr>
          <w:rStyle w:val="CommentTok"/>
        </w:rPr>
        <w:t xml:space="preserve"># do more of the cutting. Snapshots get larger and less frequent; the tail</w:t>
      </w:r>
      <w:r>
        <w:br/>
      </w:r>
      <w:r>
        <w:rPr>
          <w:rStyle w:val="CommentTok"/>
        </w:rPr>
        <w:t xml:space="preserve"># holds more, and a crash re-decodes more.</w:t>
      </w:r>
      <w:r>
        <w:br/>
      </w:r>
      <w:r>
        <w:rPr>
          <w:rStyle w:val="BuiltInTok"/>
        </w:rPr>
        <w:t xml:space="preserve">export</w:t>
      </w:r>
      <w:r>
        <w:rPr>
          <w:rStyle w:val="NormalTok"/>
        </w:rPr>
        <w:t xml:space="preserve"> </w:t>
      </w:r>
      <w:r>
        <w:rPr>
          <w:rStyle w:val="VariableTok"/>
        </w:rPr>
        <w:t xml:space="preserve">ARGONDB_TAIL_DRAIN_QUEUE_MB</w:t>
      </w:r>
      <w:r>
        <w:rPr>
          <w:rStyle w:val="OperatorTok"/>
        </w:rPr>
        <w:t xml:space="preserve">=</w:t>
      </w:r>
      <w:r>
        <w:rPr>
          <w:rStyle w:val="NormalTok"/>
        </w:rPr>
        <w:t xml:space="preserve">4096</w:t>
      </w:r>
      <w:r>
        <w:br/>
      </w:r>
      <w:r>
        <w:br/>
      </w:r>
      <w:r>
        <w:rPr>
          <w:rStyle w:val="CommentTok"/>
        </w:rPr>
        <w:t xml:space="preserve"># Turn coalescing OFF to reproduce the pre-L6 ring cost (a measurement, not a</w:t>
      </w:r>
      <w:r>
        <w:br/>
      </w:r>
      <w:r>
        <w:rPr>
          <w:rStyle w:val="CommentTok"/>
        </w:rPr>
        <w:t xml:space="preserve"># configuration): expect ~4.7x the accounted bytes for the same rows.</w:t>
      </w:r>
      <w:r>
        <w:br/>
      </w:r>
      <w:r>
        <w:rPr>
          <w:rStyle w:val="BuiltInTok"/>
        </w:rPr>
        <w:t xml:space="preserve">export</w:t>
      </w:r>
      <w:r>
        <w:rPr>
          <w:rStyle w:val="NormalTok"/>
        </w:rPr>
        <w:t xml:space="preserve"> </w:t>
      </w:r>
      <w:r>
        <w:rPr>
          <w:rStyle w:val="VariableTok"/>
        </w:rPr>
        <w:t xml:space="preserve">ARGONDB_TAIL_RING_COALESCE_ROWS</w:t>
      </w:r>
      <w:r>
        <w:rPr>
          <w:rStyle w:val="OperatorTok"/>
        </w:rPr>
        <w:t xml:space="preserve">=</w:t>
      </w:r>
      <w:r>
        <w:rPr>
          <w:rStyle w:val="NormalTok"/>
        </w:rPr>
        <w:t xml:space="preserve">0</w:t>
      </w:r>
      <w:r>
        <w:br/>
      </w:r>
      <w:r>
        <w:br/>
      </w:r>
      <w:r>
        <w:rPr>
          <w:rStyle w:val="CommentTok"/>
        </w:rPr>
        <w:t xml:space="preserve"># Restore the pre-2026-09-17 WAL horizon exactly, hold and replay budget both.</w:t>
      </w:r>
      <w:r>
        <w:br/>
      </w:r>
      <w:r>
        <w:rPr>
          <w:rStyle w:val="CommentTok"/>
        </w:rPr>
        <w:t xml:space="preserve"># A restart under lag then re-baselines with a gap, as it did before the hold.</w:t>
      </w:r>
      <w:r>
        <w:br/>
      </w:r>
      <w:r>
        <w:rPr>
          <w:rStyle w:val="BuiltInTok"/>
        </w:rPr>
        <w:t xml:space="preserve">export</w:t>
      </w:r>
      <w:r>
        <w:rPr>
          <w:rStyle w:val="NormalTok"/>
        </w:rPr>
        <w:t xml:space="preserve"> </w:t>
      </w:r>
      <w:r>
        <w:rPr>
          <w:rStyle w:val="VariableTok"/>
        </w:rPr>
        <w:t xml:space="preserve">ARGONDB_TAIL_WAL_HOLD_CAP_BYTES</w:t>
      </w:r>
      <w:r>
        <w:rPr>
          <w:rStyle w:val="OperatorTok"/>
        </w:rPr>
        <w:t xml:space="preserve">=</w:t>
      </w:r>
      <w:r>
        <w:rPr>
          <w:rStyle w:val="NormalTok"/>
        </w:rPr>
        <w:t xml:space="preserve">0</w:t>
      </w:r>
    </w:p>
    <w:p>
      <w:pPr>
        <w:pStyle w:val="FirstParagraph"/>
      </w:pPr>
      <w:r>
        <w:t xml:space="preserve">The knob's effect is</w:t>
      </w:r>
      <w:r>
        <w:t xml:space="preserve"> </w:t>
      </w:r>
      <w:r>
        <w:rPr>
          <w:b/>
          <w:bCs/>
        </w:rPr>
        <w:t xml:space="preserve">read back</w:t>
      </w:r>
      <w:r>
        <w:t xml:space="preserve">, not assumed: the box gate's N1 arm runs a</w:t>
      </w:r>
      <w:r>
        <w:t xml:space="preserve"> </w:t>
      </w:r>
      <w:r>
        <w:t xml:space="preserve">second arm at</w:t>
      </w:r>
      <w:r>
        <w:t xml:space="preserve"> </w:t>
      </w:r>
      <w:r>
        <w:rPr>
          <w:rStyle w:val="VerbatimChar"/>
        </w:rPr>
        <w:t xml:space="preserve">ARGONDB_TAIL_DRAIN_QUEUE_MB=512</w:t>
      </w:r>
      <w:r>
        <w:t xml:space="preserve"> </w:t>
      </w:r>
      <w:r>
        <w:t xml:space="preserve">and requires</w:t>
      </w:r>
      <w:r>
        <w:t xml:space="preserve"> </w:t>
      </w:r>
      <w:r>
        <w:rPr>
          <w:rStyle w:val="VerbatimChar"/>
        </w:rPr>
        <w:t xml:space="preserve">drain_queue_budget_bytes</w:t>
      </w:r>
      <w:r>
        <w:t xml:space="preserve"> </w:t>
      </w:r>
      <w:r>
        <w:t xml:space="preserve">read back as 512 MiB, a high-water at or under</w:t>
      </w:r>
      <w:r>
        <w:t xml:space="preserve"> </w:t>
      </w:r>
      <w:r>
        <w:t xml:space="preserve">512 MiB, a</w:t>
      </w:r>
      <w:r>
        <w:t xml:space="preserve"> </w:t>
      </w:r>
      <w:r>
        <w:rPr>
          <w:i/>
          <w:iCs/>
        </w:rPr>
        <w:t xml:space="preserve">higher</w:t>
      </w:r>
      <w:r>
        <w:t xml:space="preserve"> </w:t>
      </w:r>
      <w:r>
        <w:rPr>
          <w:rStyle w:val="VerbatimChar"/>
        </w:rPr>
        <w:t xml:space="preserve">drain_queue_backpressure_millis_total</w:t>
      </w:r>
      <w:r>
        <w:t xml:space="preserve"> </w:t>
      </w:r>
      <w:r>
        <w:t xml:space="preserve">than the default</w:t>
      </w:r>
      <w:r>
        <w:t xml:space="preserve"> </w:t>
      </w:r>
      <w:r>
        <w:t xml:space="preserve">arm, and still</w:t>
      </w:r>
      <w:r>
        <w:t xml:space="preserve"> </w:t>
      </w:r>
      <w:r>
        <w:rPr>
          <w:rStyle w:val="VerbatimChar"/>
        </w:rPr>
        <w:t xml:space="preserve">drained</w:t>
      </w:r>
      <w:r>
        <w:t xml:space="preserve"> </w:t>
      </w:r>
      <w:r>
        <w:t xml:space="preserve">(</w:t>
      </w:r>
      <w:r>
        <w:rPr>
          <w:rStyle w:val="VerbatimChar"/>
        </w:rPr>
        <w:t xml:space="preserve">testing/box/tail-rss-bound.sh</w:t>
      </w:r>
      <w:r>
        <w:t xml:space="preserve"> </w:t>
      </w:r>
      <w:r>
        <w:t xml:space="preserve">§7 table, N1).</w:t>
      </w:r>
    </w:p>
    <w:p>
      <w:pPr>
        <w:pStyle w:val="BodyText"/>
      </w:pPr>
      <w:r>
        <w:t xml:space="preserve">What to read while it runs — the shipped metric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w:t>
      </w:r>
      <w:r>
        <w:t xml:space="preserve">(</w:t>
      </w:r>
      <w:r>
        <w:rPr>
          <w:rStyle w:val="VerbatimChar"/>
        </w:rPr>
        <w:t xml:space="preserve">crates/argondb-tail/src/metrics.rs</w:t>
      </w:r>
      <w:r>
        <w:t xml:space="preserve">). Two log lines carry them</w:t>
      </w:r>
      <w:r>
        <w:t xml:space="preserve"> </w:t>
      </w:r>
      <w:r>
        <w:t xml:space="preserve">(</w:t>
      </w:r>
      <w:r>
        <w:rPr>
          <w:rStyle w:val="VerbatimChar"/>
        </w:rPr>
        <w:t xml:space="preserve">crates/argondb-tail/src/service.rs:6753-6761</w:t>
      </w:r>
      <w:r>
        <w:t xml:space="preserve">,</w:t>
      </w:r>
      <w:r>
        <w:t xml:space="preserve"> </w:t>
      </w:r>
      <w:r>
        <w:rPr>
          <w:rStyle w:val="VerbatimChar"/>
        </w:rPr>
        <w:t xml:space="preserve">:6557-6562</w:t>
      </w:r>
      <w:r>
        <w:t xml:space="preserve">):</w:t>
      </w:r>
    </w:p>
    <w:p>
      <w:pPr>
        <w:pStyle w:val="SourceCode"/>
      </w:pPr>
      <w:r>
        <w:rPr>
          <w:rStyle w:val="VerbatimChar"/>
        </w:rPr>
        <w:t xml:space="preserve">tail drain queue: bytes=1073741824 (1024 MiB) high_water=1024 MiB budget=2048 MiB rows=46355 backpressure_holds=3 backpressure_secs=1.8 backpressure_expiries=0</w:t>
      </w:r>
      <w:r>
        <w:br/>
      </w:r>
      <w:r>
        <w:br/>
      </w:r>
      <w:r>
        <w:rPr>
          <w:rStyle w:val="VerbatimChar"/>
        </w:rPr>
        <w:t xml:space="preserve">ingest phase=backpressure for 2s, ring_rows=46355, drain_queue=2048 MiB (budget 2048 MiB, 3 hold(s)), open_txns=1 holding 12 MiB (peak 40 MiB, budget 512 MiB), evicted_open_txns=0, toast 0 value(s) / 0 block(s) scanned + 0 hint block(s)</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w:t>
      </w:r>
      <w:r>
        <w:t xml:space="preserve"> </w:t>
      </w:r>
      <w:r>
        <w:rPr>
          <w:b/>
          <w:bCs/>
        </w:rPr>
        <w:t xml:space="preserve">retired spellings</w:t>
      </w:r>
      <w:r>
        <w:t xml:space="preserve"> </w:t>
      </w:r>
      <w:r>
        <w:t xml:space="preserve">that no producer emits; they survive only in the design's record of what two</w:t>
      </w:r>
      <w:r>
        <w:t xml:space="preserve"> </w:t>
      </w:r>
      <w:r>
        <w:t xml:space="preserve">lanes were asked for (</w:t>
      </w:r>
      <w:r>
        <w:rPr>
          <w:rStyle w:val="VerbatimChar"/>
        </w:rPr>
        <w:t xml:space="preserve">docs/2026-09-17-process-sidecar-design.md:800-816</w:t>
      </w:r>
      <w:r>
        <w:t xml:space="preserve">).</w:t>
      </w:r>
    </w:p>
    <w:p>
      <w:pPr>
        <w:pStyle w:val="BodyText"/>
      </w:pPr>
    </w:p>
    <w:bookmarkEnd w:id="169"/>
    <w:bookmarkStart w:id="170" w:name="_8862dd28e733cd679f3d72865b20ec3d0281fa4"/>
    <w:p>
      <w:pPr>
        <w:pStyle w:val="Heading4"/>
      </w:pPr>
      <w:r>
        <w:t xml:space="preserve">Example 12 — the maintenance plane's cadence, and what it writes</w:t>
      </w:r>
    </w:p>
    <w:p>
      <w:pPr>
        <w:pStyle w:val="FirstParagraph"/>
      </w:pPr>
      <w:r>
        <w:rPr>
          <w:b/>
          <w:bCs/>
        </w:rPr>
        <w:t xml:space="preserve">FROM SOURCE.</w:t>
      </w:r>
      <w:r>
        <w:t xml:space="preserve"> </w:t>
      </w:r>
      <w:r>
        <w:t xml:space="preserve">The cadence is a code constant:</w:t>
      </w:r>
    </w:p>
    <w:p>
      <w:pPr>
        <w:pStyle w:val="SourceCode"/>
      </w:pPr>
      <w:r>
        <w:rPr>
          <w:rStyle w:val="CommentTok"/>
        </w:rPr>
        <w:t xml:space="preserve">// crates/argondb-tail/src/maintenance.rs:837</w:t>
      </w:r>
      <w:r>
        <w:br/>
      </w:r>
      <w:r>
        <w:rPr>
          <w:rStyle w:val="KeywordTok"/>
        </w:rPr>
        <w:t xml:space="preserve">pub</w:t>
      </w:r>
      <w:r>
        <w:rPr>
          <w:rStyle w:val="NormalTok"/>
        </w:rPr>
        <w:t xml:space="preserve"> </w:t>
      </w:r>
      <w:r>
        <w:rPr>
          <w:rStyle w:val="KeywordTok"/>
        </w:rPr>
        <w:t xml:space="preserve">const</w:t>
      </w:r>
      <w:r>
        <w:rPr>
          <w:rStyle w:val="NormalTok"/>
        </w:rPr>
        <w:t xml:space="preserve"> MAINTENANCE_SWEEP_SECS</w:t>
      </w:r>
      <w:r>
        <w:rPr>
          <w:rStyle w:val="OperatorTok"/>
        </w:rPr>
        <w:t xml:space="preserve">:</w:t>
      </w:r>
      <w:r>
        <w:rPr>
          <w:rStyle w:val="NormalTok"/>
        </w:rPr>
        <w:t xml:space="preserve"> </w:t>
      </w:r>
      <w:r>
        <w:rPr>
          <w:rStyle w:val="DataTypeTok"/>
        </w:rPr>
        <w:t xml:space="preserve">u64</w:t>
      </w:r>
      <w:r>
        <w:rPr>
          <w:rStyle w:val="NormalTok"/>
        </w:rPr>
        <w:t xml:space="preserve"> </w:t>
      </w:r>
      <w:r>
        <w:rPr>
          <w:rStyle w:val="OperatorTok"/>
        </w:rPr>
        <w:t xml:space="preserve">=</w:t>
      </w:r>
      <w:r>
        <w:rPr>
          <w:rStyle w:val="NormalTok"/>
        </w:rPr>
        <w:t xml:space="preserve"> </w:t>
      </w:r>
      <w:r>
        <w:rPr>
          <w:rStyle w:val="DecValTok"/>
        </w:rPr>
        <w:t xml:space="preserve">120</w:t>
      </w:r>
      <w:r>
        <w:rPr>
          <w:rStyle w:val="OperatorTok"/>
        </w:rPr>
        <w:t xml:space="preserve">;</w:t>
      </w:r>
    </w:p>
    <w:p>
      <w:pPr>
        <w:pStyle w:val="FirstParagraph"/>
      </w:pPr>
      <w:r>
        <w:t xml:space="preserve">No switch, no setting, no off state; tests reach it only through the</w:t>
      </w:r>
      <w:r>
        <w:t xml:space="preserve"> </w:t>
      </w:r>
      <w:r>
        <w:t xml:space="preserve">test-override seam (</w:t>
      </w:r>
      <w:r>
        <w:rPr>
          <w:rStyle w:val="VerbatimChar"/>
        </w:rPr>
        <w:t xml:space="preserve">DESIGN.md:158</w:t>
      </w:r>
      <w:r>
        <w:t xml:space="preserve">). In the split production shape it is its</w:t>
      </w:r>
      <w:r>
        <w:t xml:space="preserve"> </w:t>
      </w:r>
      <w:r>
        <w:t xml:space="preserve">own supervised process, spawned only when the tail is also spawned</w:t>
      </w:r>
      <w:r>
        <w:t xml:space="preserve"> </w:t>
      </w:r>
      <w:r>
        <w:t xml:space="preserve">(</w:t>
      </w:r>
      <w:r>
        <w:rPr>
          <w:rStyle w:val="VerbatimChar"/>
        </w:rPr>
        <w:t xml:space="preserve">crates/argondb-ctl/src/serve.rs:8332-8360</w:t>
      </w:r>
      <w:r>
        <w:t xml:space="preserve">) — a maintenance worker with no</w:t>
      </w:r>
      <w:r>
        <w:t xml:space="preserve"> </w:t>
      </w:r>
      <w:r>
        <w:t xml:space="preserve">tail would be a second writer with no ingestion to coordinate with.</w:t>
      </w:r>
    </w:p>
    <w:p>
      <w:pPr>
        <w:pStyle w:val="BodyText"/>
      </w:pPr>
      <w:r>
        <w:t xml:space="preserve">What a pass writes, per table: a</w:t>
      </w:r>
      <w:r>
        <w:t xml:space="preserve"> </w:t>
      </w:r>
      <w:r>
        <w:rPr>
          <w:b/>
          <w:bCs/>
        </w:rPr>
        <w:t xml:space="preserve">compaction</w:t>
      </w:r>
      <w:r>
        <w:t xml:space="preserve"> </w:t>
      </w:r>
      <w:r>
        <w:t xml:space="preserve">(</w:t>
      </w:r>
      <w:r>
        <w:rPr>
          <w:rStyle w:val="VerbatimChar"/>
        </w:rPr>
        <w:t xml:space="preserve">RewriteFiles</w:t>
      </w:r>
      <w:r>
        <w:t xml:space="preserve">) snapshot when</w:t>
      </w:r>
      <w:r>
        <w:t xml:space="preserve"> </w:t>
      </w:r>
      <w:r>
        <w:t xml:space="preserve">the file count crosses a cadence-multiple threshold; a</w:t>
      </w:r>
      <w:r>
        <w:t xml:space="preserve"> </w:t>
      </w:r>
      <w:r>
        <w:rPr>
          <w:b/>
          <w:bCs/>
        </w:rPr>
        <w:t xml:space="preserve">clustered</w:t>
      </w:r>
      <w:r>
        <w:t xml:space="preserve"> </w:t>
      </w:r>
      <w:r>
        <w:t xml:space="preserve">rewrite</w:t>
      </w:r>
      <w:r>
        <w:t xml:space="preserve"> </w:t>
      </w:r>
      <w:r>
        <w:t xml:space="preserve">when</w:t>
      </w:r>
      <w:r>
        <w:t xml:space="preserve"> </w:t>
      </w:r>
      <w:r>
        <w:rPr>
          <w:rStyle w:val="VerbatimChar"/>
        </w:rPr>
        <w:t xml:space="preserve">argon:cluster-by</w:t>
      </w:r>
      <w:r>
        <w:t xml:space="preserve"> </w:t>
      </w:r>
      <w:r>
        <w:t xml:space="preserve">(explicit, or the single-PK-column default) applies; a</w:t>
      </w:r>
      <w:r>
        <w:t xml:space="preserve"> </w:t>
      </w:r>
      <w:r>
        <w:rPr>
          <w:b/>
          <w:bCs/>
        </w:rPr>
        <w:t xml:space="preserve">Puffin statistics</w:t>
      </w:r>
      <w:r>
        <w:t xml:space="preserve"> </w:t>
      </w:r>
      <w:r>
        <w:t xml:space="preserve">file carrying exact NDV; a</w:t>
      </w:r>
      <w:r>
        <w:t xml:space="preserve"> </w:t>
      </w:r>
      <w:r>
        <w:rPr>
          <w:b/>
          <w:bCs/>
        </w:rPr>
        <w:t xml:space="preserve">snapshot-expiry</w:t>
      </w:r>
      <w:r>
        <w:t xml:space="preserve"> </w:t>
      </w:r>
      <w:r>
        <w:t xml:space="preserve">commit</w:t>
      </w:r>
      <w:r>
        <w:t xml:space="preserve"> </w:t>
      </w:r>
      <w:r>
        <w:t xml:space="preserve">under explicit retention, which keeps the newest N snapshots</w:t>
      </w:r>
      <w:r>
        <w:t xml:space="preserve"> </w:t>
      </w:r>
      <w:r>
        <w:rPr>
          <w:i/>
          <w:iCs/>
        </w:rPr>
        <w:t xml:space="preserve">plus</w:t>
      </w:r>
      <w:r>
        <w:t xml:space="preserve"> </w:t>
      </w:r>
      <w:r>
        <w:t xml:space="preserve">the travel</w:t>
      </w:r>
      <w:r>
        <w:t xml:space="preserve"> </w:t>
      </w:r>
      <w:r>
        <w:t xml:space="preserve">anchor</w:t>
      </w:r>
      <w:r>
        <w:t xml:space="preserve"> </w:t>
      </w:r>
      <w:r>
        <w:rPr>
          <w:i/>
          <w:iCs/>
        </w:rPr>
        <w:t xml:space="preserve">plus</w:t>
      </w:r>
      <w:r>
        <w:t xml:space="preserve">, on a changelog-less table, every watermark-stamped snapshot</w:t>
      </w:r>
      <w:r>
        <w:t xml:space="preserve"> </w:t>
      </w:r>
      <w:r>
        <w:t xml:space="preserve">inside the retention window; and an</w:t>
      </w:r>
      <w:r>
        <w:t xml:space="preserve"> </w:t>
      </w:r>
      <w:r>
        <w:rPr>
          <w:b/>
          <w:bCs/>
        </w:rPr>
        <w:t xml:space="preserve">orphan-file</w:t>
      </w:r>
      <w:r>
        <w:t xml:space="preserve"> </w:t>
      </w:r>
      <w:r>
        <w:t xml:space="preserve">deletion pass limited to</w:t>
      </w:r>
      <w:r>
        <w:t xml:space="preserve"> </w:t>
      </w:r>
      <w:r>
        <w:t xml:space="preserve">data files unreferenced by any retained snapshot and older than a writer grace</w:t>
      </w:r>
      <w:r>
        <w:t xml:space="preserve"> </w:t>
      </w:r>
      <w:r>
        <w:t xml:space="preserve">period (</w:t>
      </w:r>
      <w:r>
        <w:rPr>
          <w:rStyle w:val="VerbatimChar"/>
        </w:rPr>
        <w:t xml:space="preserve">DESIGN.md:158</w:t>
      </w:r>
      <w:r>
        <w:t xml:space="preserve">,</w:t>
      </w:r>
      <w:r>
        <w:t xml:space="preserve"> </w:t>
      </w:r>
      <w:r>
        <w:rPr>
          <w:rStyle w:val="VerbatimChar"/>
        </w:rPr>
        <w:t xml:space="preserve">:174</w:t>
      </w:r>
      <w:r>
        <w:t xml:space="preserve">).</w:t>
      </w:r>
    </w:p>
    <w:p>
      <w:pPr>
        <w:pStyle w:val="BodyText"/>
      </w:pPr>
      <w:r>
        <w:rPr>
          <w:b/>
          <w:bCs/>
        </w:rPr>
        <w:t xml:space="preserve">Statistics are re-scanned only when a table's rows moved.</w:t>
      </w:r>
      <w:r>
        <w:t xml:space="preserve"> </w:t>
      </w:r>
      <w:r>
        <w:t xml:space="preserve">A statistics scan</w:t>
      </w:r>
      <w:r>
        <w:t xml:space="preserve"> </w:t>
      </w:r>
      <w:r>
        <w:t xml:space="preserve">reads every data file of a table, so the pass first asks</w:t>
      </w:r>
      <w:r>
        <w:t xml:space="preserve"> </w:t>
      </w:r>
      <w:r>
        <w:rPr>
          <w:rStyle w:val="VerbatimChar"/>
        </w:rPr>
        <w:t xml:space="preserve">iceberg_sink::stats_freshness</w:t>
      </w:r>
      <w:r>
        <w:t xml:space="preserve"> </w:t>
      </w:r>
      <w:r>
        <w:t xml:space="preserve">whether the statistics already registered still</w:t>
      </w:r>
      <w:r>
        <w:t xml:space="preserve"> </w:t>
      </w:r>
      <w:r>
        <w:t xml:space="preserve">describe the table's current rows, and counts each table it does not re-scan</w:t>
      </w:r>
      <w:r>
        <w:t xml:space="preserve"> </w:t>
      </w:r>
      <w:r>
        <w:t xml:space="preserve">as</w:t>
      </w:r>
      <w:r>
        <w:t xml:space="preserve"> </w:t>
      </w:r>
      <w:r>
        <w:rPr>
          <w:rStyle w:val="VerbatimChar"/>
        </w:rPr>
        <w:t xml:space="preserve">stats_skipped_fresh=</w:t>
      </w:r>
      <w:r>
        <w:t xml:space="preserve"> </w:t>
      </w:r>
      <w:r>
        <w:t xml:space="preserve">on the</w:t>
      </w:r>
      <w:r>
        <w:t xml:space="preserve"> </w:t>
      </w:r>
      <w:r>
        <w:rPr>
          <w:rStyle w:val="VerbatimChar"/>
        </w:rPr>
        <w:t xml:space="preserve">maintenance pass cost:</w:t>
      </w:r>
      <w:r>
        <w:t xml:space="preserve"> </w:t>
      </w:r>
      <w:r>
        <w:t xml:space="preserve">line. Fresh means</w:t>
      </w:r>
      <w:r>
        <w:t xml:space="preserve"> </w:t>
      </w:r>
      <w:r>
        <w:t xml:space="preserve">registered at the current snapshot,</w:t>
      </w:r>
      <w:r>
        <w:t xml:space="preserve"> </w:t>
      </w:r>
      <w:r>
        <w:rPr>
          <w:i/>
          <w:iCs/>
        </w:rPr>
        <w:t xml:space="preserve">or</w:t>
      </w:r>
      <w:r>
        <w:t xml:space="preserve"> </w:t>
      </w:r>
      <w:r>
        <w:t xml:space="preserve">at an older snapshot when every</w:t>
      </w:r>
      <w:r>
        <w:t xml:space="preserve"> </w:t>
      </w:r>
      <w:r>
        <w:t xml:space="preserve">snapshot after it carries</w:t>
      </w:r>
      <w:r>
        <w:t xml:space="preserve"> </w:t>
      </w:r>
      <w:r>
        <w:rPr>
          <w:rStyle w:val="VerbatimChar"/>
        </w:rPr>
        <w:t xml:space="preserve">Argon.rows-unchanged-since</w:t>
      </w:r>
      <w:r>
        <w:t xml:space="preserve"> </w:t>
      </w:r>
      <w:r>
        <w:t xml:space="preserve">naming its own parent.</w:t>
      </w:r>
      <w:r>
        <w:t xml:space="preserve"> </w:t>
      </w:r>
      <w:r>
        <w:t xml:space="preserve">That mark is what a quiet cut writes. A cut moves the</w:t>
      </w:r>
      <w:r>
        <w:t xml:space="preserve"> </w:t>
      </w:r>
      <w:r>
        <w:rPr>
          <w:b/>
          <w:bCs/>
        </w:rPr>
        <w:t xml:space="preserve">lake watermark</w:t>
      </w:r>
      <w:r>
        <w:t xml:space="preserve"> </w:t>
      </w:r>
      <w:r>
        <w:t xml:space="preserve">of</w:t>
      </w:r>
      <w:r>
        <w:t xml:space="preserve"> </w:t>
      </w:r>
      <w:r>
        <w:t xml:space="preserve">every clean table through a property-only snapshot (the quiet advance), but it</w:t>
      </w:r>
      <w:r>
        <w:t xml:space="preserve"> </w:t>
      </w:r>
      <w:r>
        <w:t xml:space="preserve">moves a table's</w:t>
      </w:r>
      <w:r>
        <w:t xml:space="preserve"> </w:t>
      </w:r>
      <w:r>
        <w:rPr>
          <w:b/>
          <w:bCs/>
        </w:rPr>
        <w:t xml:space="preserve">row watermark</w:t>
      </w:r>
      <w:r>
        <w:t xml:space="preserve"> </w:t>
      </w:r>
      <w:r>
        <w:t xml:space="preserve">only when it carries that table's rows, and</w:t>
      </w:r>
      <w:r>
        <w:t xml:space="preserve"> </w:t>
      </w:r>
      <w:r>
        <w:t xml:space="preserve">statistics describe rows. Anything else ends the walk and owes a scan: a</w:t>
      </w:r>
      <w:r>
        <w:t xml:space="preserve"> </w:t>
      </w:r>
      <w:r>
        <w:t xml:space="preserve">snapshot that carried rows, a compaction rewrite, a foreign writer's snapshot</w:t>
      </w:r>
      <w:r>
        <w:t xml:space="preserve"> </w:t>
      </w:r>
      <w:r>
        <w:t xml:space="preserve">with no mark, or a statistics snapshot that expiry has already removed. Before</w:t>
      </w:r>
      <w:r>
        <w:t xml:space="preserve"> </w:t>
      </w:r>
      <w:r>
        <w:t xml:space="preserve">2026-10-05 the predicate asked only the first question. Every cut therefore</w:t>
      </w:r>
      <w:r>
        <w:t xml:space="preserve"> </w:t>
      </w:r>
      <w:r>
        <w:t xml:space="preserve">staled every table, and a quiet 385-table box re-read all 20 MB of its tables</w:t>
      </w:r>
      <w:r>
        <w:t xml:space="preserve"> </w:t>
      </w:r>
      <w:r>
        <w:t xml:space="preserve">on every pass (</w:t>
      </w:r>
      <w:r>
        <w:rPr>
          <w:rStyle w:val="VerbatimChar"/>
        </w:rPr>
        <w:t xml:space="preserve">stats_scanned=385 stats_skipped_fresh=0</w:t>
      </w:r>
      <w:r>
        <w:t xml:space="preserve">). The</w:t>
      </w:r>
      <w:r>
        <w:t xml:space="preserve"> </w:t>
      </w:r>
      <w:r>
        <w:rPr>
          <w:rStyle w:val="VerbatimChar"/>
        </w:rPr>
        <w:t xml:space="preserve">profile</w:t>
      </w:r>
      <w:r>
        <w:t xml:space="preserve"> </w:t>
      </w:r>
      <w:r>
        <w:t xml:space="preserve">reader</w:t>
      </w:r>
      <w:r>
        <w:t xml:space="preserve"> </w:t>
      </w:r>
      <w:r>
        <w:t xml:space="preserve">calls statistics current by the same function, so it never calls a table</w:t>
      </w:r>
      <w:r>
        <w:t xml:space="preserve"> </w:t>
      </w:r>
      <w:r>
        <w:t xml:space="preserve">stale that the sweep declined to re-scan.</w:t>
      </w:r>
    </w:p>
    <w:p>
      <w:pPr>
        <w:pStyle w:val="BodyText"/>
      </w:pPr>
      <w:r>
        <w:t xml:space="preserve">Its log lines are keyed by the</w:t>
      </w:r>
      <w:r>
        <w:t xml:space="preserve"> </w:t>
      </w:r>
      <w:r>
        <w:rPr>
          <w:rStyle w:val="VerbatimChar"/>
        </w:rPr>
        <w:t xml:space="preserve">label</w:t>
      </w:r>
      <w:r>
        <w:t xml:space="preserve"> </w:t>
      </w:r>
      <w:r>
        <w:t xml:space="preserve">spelling of example 3</w:t>
      </w:r>
      <w:r>
        <w:t xml:space="preserve"> </w:t>
      </w:r>
      <w:r>
        <w:t xml:space="preserve">(</w:t>
      </w:r>
      <w:r>
        <w:rPr>
          <w:rStyle w:val="VerbatimChar"/>
        </w:rPr>
        <w:t xml:space="preserve">crates/argondb-ctl/src/lake_address.rs:72-76</w:t>
      </w:r>
      <w:r>
        <w:t xml:space="preserve">):</w:t>
      </w:r>
    </w:p>
    <w:p>
      <w:pPr>
        <w:pStyle w:val="SourceCode"/>
      </w:pPr>
      <w:r>
        <w:rPr>
          <w:rStyle w:val="VerbatimChar"/>
        </w:rPr>
        <w:t xml:space="preserve">maintenance br_main.postgres.public.cas_zoo__changes: changelog compaction rewrote 7 data file(s) -&gt; 1</w:t>
      </w:r>
    </w:p>
    <w:p>
      <w:pPr>
        <w:pStyle w:val="FirstParagraph"/>
      </w:pPr>
      <w:r>
        <w:t xml:space="preserve">A pass that overruns the cadence backs off rather than overlapping; on the live</w:t>
      </w:r>
      <w:r>
        <w:t xml:space="preserve"> </w:t>
      </w:r>
      <w:r>
        <w:t xml:space="preserve">demo at the 120 s cadence, passes exceeding the cadence were measured and are</w:t>
      </w:r>
      <w:r>
        <w:t xml:space="preserve"> </w:t>
      </w:r>
      <w:r>
        <w:t xml:space="preserve">kept as the back-off fixture</w:t>
      </w:r>
      <w:r>
        <w:t xml:space="preserve"> </w:t>
      </w:r>
      <w:r>
        <w:t xml:space="preserve">(</w:t>
      </w:r>
      <w:r>
        <w:rPr>
          <w:rStyle w:val="VerbatimChar"/>
        </w:rPr>
        <w:t xml:space="preserve">crates/argondb-tail/src/maintenance.rs:5985-6080</w:t>
      </w:r>
      <w:r>
        <w:t xml:space="preserve">). The pass deadline is 30</w:t>
      </w:r>
      <w:r>
        <w:t xml:space="preserve"> </w:t>
      </w:r>
      <w:r>
        <w:t xml:space="preserve">cadences — one hour (</w:t>
      </w:r>
      <w:r>
        <w:rPr>
          <w:rStyle w:val="VerbatimChar"/>
        </w:rPr>
        <w:t xml:space="preserve">:5107-5113</w:t>
      </w:r>
      <w:r>
        <w:t xml:space="preserve">).</w:t>
      </w:r>
    </w:p>
    <w:p>
      <w:pPr>
        <w:pStyle w:val="BodyText"/>
      </w:pPr>
      <w:r>
        <w:t xml:space="preserve">Clustering is a table comment, same idiom as the publish marker:</w:t>
      </w:r>
    </w:p>
    <w:p>
      <w:pPr>
        <w:pStyle w:val="SourceCode"/>
      </w:pP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.orders </w:t>
      </w:r>
      <w:r>
        <w:rPr>
          <w:rStyle w:val="KeywordTok"/>
        </w:rPr>
        <w:t xml:space="preserve">IS</w:t>
      </w:r>
      <w:r>
        <w:rPr>
          <w:rStyle w:val="NormalTok"/>
        </w:rPr>
        <w:t xml:space="preserve"> </w:t>
      </w:r>
      <w:r>
        <w:rPr>
          <w:rStyle w:val="StringTok"/>
        </w:rPr>
        <w:t xml:space="preserve">'argon:publish argon:cluster-by=customer_id'</w:t>
      </w:r>
      <w:r>
        <w:rPr>
          <w:rStyle w:val="NormalTok"/>
        </w:rPr>
        <w:t xml:space="preserve">;</w:t>
      </w:r>
      <w:r>
        <w:br/>
      </w:r>
      <w:r>
        <w:rPr>
          <w:rStyle w:val="KeywordTok"/>
        </w:rPr>
        <w:t xml:space="preserve">COMMENT</w:t>
      </w:r>
      <w:r>
        <w:rPr>
          <w:rStyle w:val="NormalTok"/>
        </w:rPr>
        <w:t xml:space="preserve"> </w:t>
      </w:r>
      <w:r>
        <w:rPr>
          <w:rStyle w:val="KeywordTok"/>
        </w:rPr>
        <w:t xml:space="preserve">ON</w:t>
      </w:r>
      <w:r>
        <w:rPr>
          <w:rStyle w:val="NormalTok"/>
        </w:rPr>
        <w:t xml:space="preserve"> </w:t>
      </w:r>
      <w:r>
        <w:rPr>
          <w:rStyle w:val="KeywordTok"/>
        </w:rPr>
        <w:t xml:space="preserve">TABLE</w:t>
      </w:r>
      <w:r>
        <w:rPr>
          <w:rStyle w:val="NormalTok"/>
        </w:rPr>
        <w:t xml:space="preserve"> </w:t>
      </w:r>
      <w:r>
        <w:rPr>
          <w:rStyle w:val="KeywordTok"/>
        </w:rPr>
        <w:t xml:space="preserve">public</w:t>
      </w:r>
      <w:r>
        <w:rPr>
          <w:rStyle w:val="NormalTok"/>
        </w:rPr>
        <w:t xml:space="preserve">.</w:t>
      </w:r>
      <w:r>
        <w:rPr>
          <w:rStyle w:val="KeywordTok"/>
        </w:rPr>
        <w:t xml:space="preserve">events</w:t>
      </w:r>
      <w:r>
        <w:rPr>
          <w:rStyle w:val="NormalTok"/>
        </w:rPr>
        <w:t xml:space="preserve"> </w:t>
      </w:r>
      <w:r>
        <w:rPr>
          <w:rStyle w:val="KeywordTok"/>
        </w:rPr>
        <w:t xml:space="preserve">IS</w:t>
      </w:r>
      <w:r>
        <w:rPr>
          <w:rStyle w:val="NormalTok"/>
        </w:rPr>
        <w:t xml:space="preserve"> </w:t>
      </w:r>
      <w:r>
        <w:rPr>
          <w:rStyle w:val="StringTok"/>
        </w:rPr>
        <w:t xml:space="preserve">'argon:publish argon:cluster-by=none'</w:t>
      </w:r>
      <w:r>
        <w:rPr>
          <w:rStyle w:val="NormalTok"/>
        </w:rPr>
        <w:t xml:space="preserve">;  </w:t>
      </w:r>
      <w:r>
        <w:rPr>
          <w:rStyle w:val="CommentTok"/>
        </w:rPr>
        <w:t xml:space="preserve">-- opt out of the PK default</w:t>
      </w:r>
    </w:p>
    <w:p>
      <w:pPr>
        <w:pStyle w:val="FirstParagraph"/>
      </w:pPr>
    </w:p>
    <w:bookmarkEnd w:id="170"/>
    <w:bookmarkStart w:id="171" w:name="_3aed3d5b3a6539996a7a1a2323552c7a1d625bc"/>
    <w:p>
      <w:pPr>
        <w:pStyle w:val="Heading4"/>
      </w:pPr>
      <w:r>
        <w:t xml:space="preserve">Example 13 — force a clean re-derive of one table</w:t>
      </w:r>
    </w:p>
    <w:p>
      <w:pPr>
        <w:pStyle w:val="FirstParagraph"/>
      </w:pPr>
      <w:r>
        <w:rPr>
          <w:b/>
          <w:bCs/>
        </w:rPr>
        <w:t xml:space="preserve">FROM SOURCE</w:t>
      </w:r>
      <w:r>
        <w:t xml:space="preserve"> </w:t>
      </w:r>
      <w:r>
        <w:t xml:space="preserve">(</w:t>
      </w:r>
      <w:r>
        <w:rPr>
          <w:rStyle w:val="VerbatimChar"/>
        </w:rPr>
        <w:t xml:space="preserve">argondb lake --help</w:t>
      </w:r>
      <w:r>
        <w:t xml:space="preserve">, quoted in §6.7). The tail's own</w:t>
      </w:r>
      <w:r>
        <w:t xml:space="preserve"> </w:t>
      </w:r>
      <w:r>
        <w:t xml:space="preserve">self-heal — snapshot-replace on a failed row-delta commit — only fires when a</w:t>
      </w:r>
      <w:r>
        <w:t xml:space="preserve"> </w:t>
      </w:r>
      <w:r>
        <w:t xml:space="preserve">write</w:t>
      </w:r>
      <w:r>
        <w:t xml:space="preserve"> </w:t>
      </w:r>
      <w:r>
        <w:rPr>
          <w:b/>
          <w:bCs/>
        </w:rPr>
        <w:t xml:space="preserve">fails</w:t>
      </w:r>
      <w:r>
        <w:t xml:space="preserve">, so a table left duplicated or drifted by an already-fixed cause</w:t>
      </w:r>
      <w:r>
        <w:t xml:space="preserve"> </w:t>
      </w:r>
      <w:r>
        <w:t xml:space="preserve">never self-heals:</w:t>
      </w:r>
    </w:p>
    <w:p>
      <w:pPr>
        <w:pStyle w:val="SourceCode"/>
      </w:pPr>
      <w:r>
        <w:rPr>
          <w:rStyle w:val="VerbatimChar"/>
        </w:rPr>
        <w:t xml:space="preserve">$ argondb lake rederive public.orders             # DRY RUN by default: prints the plan, touches nothing</w:t>
      </w:r>
      <w:r>
        <w:br/>
      </w:r>
      <w:r>
        <w:rPr>
          <w:rStyle w:val="VerbatimChar"/>
        </w:rPr>
        <w:t xml:space="preserve">$ argondb lake rederive public.orders --execute</w:t>
      </w:r>
    </w:p>
    <w:p>
      <w:pPr>
        <w:pStyle w:val="FirstParagraph"/>
      </w:pPr>
      <w:r>
        <w:t xml:space="preserve">It automates the proven path — unpublish (never</w:t>
      </w:r>
      <w:r>
        <w:t xml:space="preserve"> </w:t>
      </w:r>
      <w:r>
        <w:rPr>
          <w:rStyle w:val="VerbatimChar"/>
        </w:rPr>
        <w:t xml:space="preserve">--purge</w:t>
      </w:r>
      <w:r>
        <w:t xml:space="preserve">), then re-publish —</w:t>
      </w:r>
      <w:r>
        <w:t xml:space="preserve"> </w:t>
      </w:r>
      <w:r>
        <w:t xml:space="preserve">which routes the table through the tail's own mid-run join, keeping the tail the</w:t>
      </w:r>
      <w:r>
        <w:t xml:space="preserve"> </w:t>
      </w:r>
      <w:r>
        <w:t xml:space="preserve">single writer. It deliberately does</w:t>
      </w:r>
      <w:r>
        <w:t xml:space="preserve"> </w:t>
      </w:r>
      <w:r>
        <w:rPr>
          <w:b/>
          <w:bCs/>
        </w:rPr>
        <w:t xml:space="preserve">not</w:t>
      </w:r>
      <w:r>
        <w:t xml:space="preserve"> </w:t>
      </w:r>
      <w:r>
        <w:t xml:space="preserve">replace the table from the CLI</w:t>
      </w:r>
      <w:r>
        <w:t xml:space="preserve"> </w:t>
      </w:r>
      <w:r>
        <w:t xml:space="preserve">process, which would be a second writer racing the cadence on the same table.</w:t>
      </w:r>
    </w:p>
    <w:p>
      <w:pPr>
        <w:pStyle w:val="BodyText"/>
      </w:pPr>
    </w:p>
    <w:bookmarkEnd w:id="171"/>
    <w:bookmarkStart w:id="172" w:name="_42e691374ab629de0d808347b06406269e4edb8"/>
    <w:p>
      <w:pPr>
        <w:pStyle w:val="Heading4"/>
      </w:pPr>
      <w:r>
        <w:t xml:space="preserve">Example 14 — the whole path, end to end</w:t>
      </w:r>
    </w:p>
    <w:p>
      <w:pPr>
        <w:pStyle w:val="FirstParagraph"/>
      </w:pPr>
      <w:r>
        <w:rPr>
          <w:b/>
          <w:bCs/>
        </w:rPr>
        <w:t xml:space="preserve">FROM SOURCE.</w:t>
      </w:r>
      <w:r>
        <w:t xml:space="preserve"> </w:t>
      </w:r>
      <w:r>
        <w:t xml:space="preserve">One change, and where the time goes. The architecture site</w:t>
      </w:r>
      <w:r>
        <w:t xml:space="preserve"> </w:t>
      </w:r>
      <w:r>
        <w:t xml:space="preserve">traces one price change across six hops, from one company's database to</w:t>
      </w:r>
      <w:r>
        <w:t xml:space="preserve"> </w:t>
      </w:r>
      <w:r>
        <w:t xml:space="preserve">another's (</w:t>
      </w:r>
      <w:r>
        <w:rPr>
          <w:rStyle w:val="VerbatimChar"/>
        </w:rPr>
        <w:t xml:space="preserve">deploy/publish/architecture-site/content.md:563-565</w:t>
      </w:r>
      <w:r>
        <w:t xml:space="preserve">). Within a single tenant</w:t>
      </w:r>
      <w:r>
        <w:t xml:space="preserve"> </w:t>
      </w:r>
      <w:r>
        <w:t xml:space="preserve">the path is shorter, and it is worth writing out because it is the shape every</w:t>
      </w:r>
      <w:r>
        <w:t xml:space="preserve"> </w:t>
      </w:r>
      <w:r>
        <w:t xml:space="preserve">question about freshness reduces to:</w:t>
      </w:r>
    </w:p>
    <w:p>
      <w:pPr>
        <w:pStyle w:val="SourceCode"/>
      </w:pPr>
      <w:r>
        <w:rPr>
          <w:rStyle w:val="VerbatimChar"/>
        </w:rPr>
        <w:t xml:space="preserve">1. an ordinary COMMIT in Postgres            &lt;- the application's latency; unchanged (G1)</w:t>
      </w:r>
      <w:r>
        <w:br/>
      </w:r>
      <w:r>
        <w:rPr>
          <w:rStyle w:val="VerbatimChar"/>
        </w:rPr>
        <w:t xml:space="preserve">2. the WAL reaches the safekeepers           &lt;- durability</w:t>
      </w:r>
      <w:r>
        <w:br/>
      </w:r>
      <w:r>
        <w:rPr>
          <w:rStyle w:val="VerbatimChar"/>
        </w:rPr>
        <w:t xml:space="preserve">3. the tail decodes it into the ring         &lt;- H advances; typically well under a second behind (G4)</w:t>
      </w:r>
      <w:r>
        <w:br/>
      </w:r>
      <w:r>
        <w:rPr>
          <w:rStyle w:val="VerbatimChar"/>
        </w:rPr>
        <w:t xml:space="preserve">4. a cut lands it in Iceberg                 &lt;- W advances; ≤ 30 s by clock, sooner on a byte trigger</w:t>
      </w:r>
      <w:r>
        <w:br/>
      </w:r>
      <w:r>
        <w:rPr>
          <w:rStyle w:val="VerbatimChar"/>
        </w:rPr>
        <w:t xml:space="preserve">5. a reader pins L and reads                 &lt;- Iceberg@W ∪ tail(W, L], merged by PK</w:t>
      </w:r>
    </w:p>
    <w:p>
      <w:pPr>
        <w:pStyle w:val="FirstParagraph"/>
      </w:pPr>
      <w:r>
        <w:t xml:space="preserve">Between steps 3 and 4 the row is</w:t>
      </w:r>
      <w:r>
        <w:t xml:space="preserve"> </w:t>
      </w:r>
      <w:r>
        <w:rPr>
          <w:b/>
          <w:bCs/>
        </w:rPr>
        <w:t xml:space="preserve">already readable at full consistency</w:t>
      </w:r>
      <w:r>
        <w:t xml:space="preserve"> </w:t>
      </w:r>
      <w:r>
        <w:t xml:space="preserve">— that</w:t>
      </w:r>
      <w:r>
        <w:t xml:space="preserve"> </w:t>
      </w:r>
      <w:r>
        <w:t xml:space="preserve">is what the ring is for. Step 4 is about durability and file health, not about</w:t>
      </w:r>
      <w:r>
        <w:t xml:space="preserve"> </w:t>
      </w:r>
      <w:r>
        <w:t xml:space="preserve">visibility. A reader that pins at head sees a row the instant step 3 completes;</w:t>
      </w:r>
      <w:r>
        <w:t xml:space="preserve"> </w:t>
      </w:r>
      <w:r>
        <w:t xml:space="preserve">a foreign engine reading the Iceberg table directly sees it after step 4.</w:t>
      </w:r>
    </w:p>
    <w:p>
      <w:pPr>
        <w:pStyle w:val="BodyText"/>
      </w:pPr>
    </w:p>
    <w:bookmarkEnd w:id="172"/>
    <w:bookmarkEnd w:id="173"/>
    <w:bookmarkStart w:id="174" w:name="_75c29c0b0c4dfe057616eed09f1192085fa436d"/>
    <w:p>
      <w:pPr>
        <w:pStyle w:val="Heading3"/>
      </w:pPr>
      <w:r>
        <w:t xml:space="preserve">5. Built today vs designed</w:t>
      </w:r>
    </w:p>
    <w:p>
      <w:pPr>
        <w:pStyle w:val="FirstParagraph"/>
      </w:pPr>
      <w:r>
        <w:t xml:space="preserve">Solid outlines in the diagrams mean built and shipped; dashed means designed,</w:t>
      </w:r>
      <w:r>
        <w:t xml:space="preserve"> </w:t>
      </w:r>
      <w:r>
        <w:t xml:space="preserve">measured, not built yet</w:t>
      </w:r>
      <w:r>
        <w:t xml:space="preserve"> </w:t>
      </w:r>
      <w:r>
        <w:t xml:space="preserve">(</w:t>
      </w:r>
      <w:r>
        <w:rPr>
          <w:rStyle w:val="VerbatimChar"/>
        </w:rPr>
        <w:t xml:space="preserve">docs/diagrams/argondb-and-the-erp/generate/blocklib.py:4</w:t>
      </w:r>
      <w:r>
        <w:t xml:space="preserve">). This table is the</w:t>
      </w:r>
      <w:r>
        <w:t xml:space="preserve"> </w:t>
      </w:r>
      <w:r>
        <w:t xml:space="preserve">same statement per feature, with the evidence.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evidence</w:t>
            </w:r>
          </w:p>
        </w:tc>
      </w:tr>
      <w:tr>
        <w:tc>
          <w:tcPr/>
          <w:p>
            <w:pPr>
              <w:pStyle w:val="Compact"/>
            </w:pPr>
            <w:r>
              <w:t xml:space="preserve">Physical decode → Arrow row changes, single decode path</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(M0–M5 shipped as v0.1.0-alpha);</w:t>
            </w:r>
            <w:r>
              <w:t xml:space="preserve"> </w:t>
            </w:r>
            <w:r>
              <w:rPr>
                <w:rStyle w:val="VerbatimChar"/>
              </w:rPr>
              <w:t xml:space="preserve">DESIGN.md:122</w:t>
            </w:r>
          </w:p>
        </w:tc>
      </w:tr>
      <w:tr>
        <w:tc>
          <w:tcPr/>
          <w:p>
            <w:pPr>
              <w:pStyle w:val="Compact"/>
            </w:pPr>
            <w:r>
              <w:t xml:space="preserve">One atomic multi-table commit per cut, watermark-stamped</w:t>
            </w:r>
          </w:p>
        </w:tc>
        <w:tc>
          <w:tcPr/>
          <w:p>
            <w:pPr>
              <w:pStyle w:val="Compact"/>
            </w:pPr>
            <w:r>
              <w:rPr>
                <w:b/>
                <w:bCs/>
              </w:rPr>
              <w:t xml:space="preserve">BUILT</w:t>
            </w:r>
          </w:p>
        </w:tc>
        <w:tc>
          <w:tcPr/>
          <w:p>
            <w:pPr>
              <w:pStyle w:val="Compact"/>
            </w:pPr>
            <w:r>
              <w:rPr>
                <w:rStyle w:val="VerbatimChar"/>
              </w:rPr>
              <w:t xml:space="preserve">DESIGN.md:489-495</w:t>
            </w:r>
            <w:r>
              <w:t xml:space="preserve">; the REST</w:t>
            </w:r>
            <w:r>
              <w:t xml:space="preserve"> </w:t>
            </w:r>
            <w:r>
              <w:rPr>
                <w:rStyle w:val="VerbatimChar"/>
              </w:rPr>
              <w:t xml:space="preserve">/transactions/commit</w:t>
            </w:r>
            <w:r>
              <w:t xml:space="preserve"> </w:t>
            </w:r>
            <w:r>
              <w:t xml:space="preserve">path, iceberg-rust fork ahead of PR #2786</w:t>
            </w:r>
          </w:p>
        </w:tc>
      </w:tr>
      <w:tr>
        <w:tc>
          <w:tcPr/>
          <w:p>
            <w:pPr>
              <w:pStyle w:val="Compact"/>
            </w:pPr>
            <w:r>
              <w:rPr>
                <w:rStyle w:val="VerbatimChar"/>
              </w:rPr>
              <w:t xml:space="preserve">argon:publish</w:t>
            </w:r>
            <w:r>
              <w:t xml:space="preserve"> </w:t>
            </w:r>
            <w:r>
              <w:t xml:space="preserve">gate, per-table, default empty (G2)</w:t>
            </w:r>
          </w:p>
        </w:tc>
        <w:tc>
          <w:tcPr/>
          <w:p>
            <w:pPr>
              <w:pStyle w:val="Compact"/>
            </w:pPr>
            <w:r>
              <w:rPr>
                <w:b/>
                <w:bCs/>
              </w:rPr>
              <w:t xml:space="preserve">BUILT</w:t>
            </w:r>
          </w:p>
        </w:tc>
        <w:tc>
          <w:tcPr/>
          <w:p>
            <w:pPr>
              <w:pStyle w:val="Compact"/>
            </w:pPr>
            <w:r>
              <w:rPr>
                <w:rStyle w:val="VerbatimChar"/>
              </w:rPr>
              <w:t xml:space="preserve">DESIGN.md:393</w:t>
            </w:r>
            <w:r>
              <w:t xml:space="preserve">;</w:t>
            </w:r>
            <w:r>
              <w:t xml:space="preserve"> </w:t>
            </w:r>
            <w:r>
              <w:rPr>
                <w:rStyle w:val="VerbatimChar"/>
              </w:rPr>
              <w:t xml:space="preserve">crates/argondb-ctl/src/lake.rs:1176-1201</w:t>
            </w:r>
          </w:p>
        </w:tc>
      </w:tr>
      <w:tr>
        <w:tc>
          <w:tcPr/>
          <w:p>
            <w:pPr>
              <w:pStyle w:val="Compact"/>
            </w:pPr>
            <w:r>
              <w:t xml:space="preserve">D9</w:t>
            </w:r>
            <w:r>
              <w:t xml:space="preserve"> </w:t>
            </w:r>
            <w:r>
              <w:rPr>
                <w:rStyle w:val="VerbatimChar"/>
              </w:rPr>
              <w:t xml:space="preserve">__changes</w:t>
            </w:r>
            <w:r>
              <w:t xml:space="preserve"> </w:t>
            </w:r>
            <w:r>
              <w:t xml:space="preserve">changelog, opt-in per table</w:t>
            </w:r>
          </w:p>
        </w:tc>
        <w:tc>
          <w:tcPr/>
          <w:p>
            <w:pPr>
              <w:pStyle w:val="Compact"/>
            </w:pPr>
            <w:r>
              <w:rPr>
                <w:b/>
                <w:bCs/>
              </w:rPr>
              <w:t xml:space="preserve">BUILT</w:t>
            </w:r>
          </w:p>
        </w:tc>
        <w:tc>
          <w:tcPr/>
          <w:p>
            <w:pPr>
              <w:pStyle w:val="Compact"/>
            </w:pPr>
            <w:r>
              <w:rPr>
                <w:rStyle w:val="VerbatimChar"/>
              </w:rPr>
              <w:t xml:space="preserve">DESIGN.md:156</w:t>
            </w:r>
            <w:r>
              <w:t xml:space="preserve">; schema at</w:t>
            </w:r>
            <w:r>
              <w:t xml:space="preserve"> </w:t>
            </w:r>
            <w:r>
              <w:rPr>
                <w:rStyle w:val="VerbatimChar"/>
              </w:rPr>
              <w:t xml:space="preserve">crates/argondb-committer/src/iceberg_sink.rs:10204-10226</w:t>
            </w:r>
          </w:p>
        </w:tc>
      </w:tr>
      <w:tr>
        <w:tc>
          <w:tcPr/>
          <w:p>
            <w:pPr>
              <w:pStyle w:val="Compact"/>
            </w:pPr>
            <w:r>
              <w:t xml:space="preserve">D12 pins, gaps, time travel, always-grantable</w:t>
            </w:r>
          </w:p>
        </w:tc>
        <w:tc>
          <w:tcPr/>
          <w:p>
            <w:pPr>
              <w:pStyle w:val="Compact"/>
            </w:pPr>
            <w:r>
              <w:rPr>
                <w:b/>
                <w:bCs/>
              </w:rPr>
              <w:t xml:space="preserve">BUILT</w:t>
            </w:r>
          </w:p>
        </w:tc>
        <w:tc>
          <w:tcPr/>
          <w:p>
            <w:pPr>
              <w:pStyle w:val="Compact"/>
            </w:pPr>
            <w:r>
              <w:rPr>
                <w:rStyle w:val="VerbatimChar"/>
              </w:rPr>
              <w:t xml:space="preserve">DESIGN.md:559</w:t>
            </w:r>
            <w:r>
              <w:t xml:space="preserve"> </w:t>
            </w:r>
            <w:r>
              <w:t xml:space="preserve">("the full D12 pin/gap/time-travel machinery");</w:t>
            </w:r>
            <w:r>
              <w:t xml:space="preserve"> </w:t>
            </w:r>
            <w:r>
              <w:rPr>
                <w:rStyle w:val="VerbatimChar"/>
              </w:rPr>
              <w:t xml:space="preserve">crates/argondb-query/src/lib.rs:4234</w:t>
            </w:r>
          </w:p>
        </w:tc>
      </w:tr>
      <w:tr>
        <w:tc>
          <w:tcPr/>
          <w:p>
            <w:pPr>
              <w:pStyle w:val="Compact"/>
            </w:pPr>
            <w:r>
              <w:t xml:space="preserve">D10 maintenance plane, 120 s, no off switch</w:t>
            </w:r>
          </w:p>
        </w:tc>
        <w:tc>
          <w:tcPr/>
          <w:p>
            <w:pPr>
              <w:pStyle w:val="Compact"/>
            </w:pPr>
            <w:r>
              <w:rPr>
                <w:b/>
                <w:bCs/>
              </w:rPr>
              <w:t xml:space="preserve">BUILT</w:t>
            </w:r>
          </w:p>
        </w:tc>
        <w:tc>
          <w:tcPr/>
          <w:p>
            <w:pPr>
              <w:pStyle w:val="Compact"/>
            </w:pPr>
            <w:r>
              <w:rPr>
                <w:rStyle w:val="VerbatimChar"/>
              </w:rPr>
              <w:t xml:space="preserve">crates/argondb-tail/src/maintenance.rs:837</w:t>
            </w:r>
          </w:p>
        </w:tc>
      </w:tr>
      <w:tr>
        <w:tc>
          <w:tcPr/>
          <w:p>
            <w:pPr>
              <w:pStyle w:val="Compact"/>
            </w:pPr>
            <w:r>
              <w:t xml:space="preserve">D14 value mapping + per-table decode isolation</w:t>
            </w:r>
          </w:p>
        </w:tc>
        <w:tc>
          <w:tcPr/>
          <w:p>
            <w:pPr>
              <w:pStyle w:val="Compact"/>
            </w:pPr>
            <w:r>
              <w:rPr>
                <w:b/>
                <w:bCs/>
              </w:rPr>
              <w:t xml:space="preserve">BUILT</w:t>
            </w:r>
          </w:p>
        </w:tc>
        <w:tc>
          <w:tcPr/>
          <w:p>
            <w:pPr>
              <w:pStyle w:val="Compact"/>
            </w:pPr>
            <w:r>
              <w:rPr>
                <w:rStyle w:val="VerbatimChar"/>
              </w:rPr>
              <w:t xml:space="preserve">DESIGN.md:181-189</w:t>
            </w:r>
            <w:r>
              <w:t xml:space="preserve">,</w:t>
            </w:r>
            <w:r>
              <w:t xml:space="preserve"> </w:t>
            </w:r>
            <w:r>
              <w:rPr>
                <w:rStyle w:val="VerbatimChar"/>
              </w:rPr>
              <w:t xml:space="preserve">DESIGN.md:559</w:t>
            </w:r>
          </w:p>
        </w:tc>
      </w:tr>
      <w:tr>
        <w:tc>
          <w:tcPr/>
          <w:p>
            <w:pPr>
              <w:pStyle w:val="Compact"/>
            </w:pPr>
            <w:r>
              <w:t xml:space="preserve">Branch → Iceberg namespace, lazy materialization</w:t>
            </w:r>
          </w:p>
        </w:tc>
        <w:tc>
          <w:tcPr/>
          <w:p>
            <w:pPr>
              <w:pStyle w:val="Compact"/>
            </w:pPr>
            <w:r>
              <w:rPr>
                <w:b/>
                <w:bCs/>
              </w:rPr>
              <w:t xml:space="preserve">BUILT</w:t>
            </w:r>
          </w:p>
        </w:tc>
        <w:tc>
          <w:tcPr/>
          <w:p>
            <w:pPr>
              <w:pStyle w:val="Compact"/>
            </w:pPr>
            <w:r>
              <w:rPr>
                <w:rStyle w:val="VerbatimChar"/>
              </w:rPr>
              <w:t xml:space="preserve">DESIGN.md:515-519</w:t>
            </w:r>
          </w:p>
        </w:tc>
      </w:tr>
      <w:tr>
        <w:tc>
          <w:tcPr/>
          <w:p>
            <w:pPr>
              <w:pStyle w:val="Compact"/>
            </w:pPr>
            <w:r>
              <w:t xml:space="preserve">D30 three-level identity (</w:t>
            </w:r>
            <w:r>
              <w:rPr>
                <w:rStyle w:val="VerbatimChar"/>
              </w:rPr>
              <w:t xml:space="preserve">branch/database/schema</w:t>
            </w:r>
            <w:r>
              <w:t xml:space="preserve"> </w:t>
            </w:r>
            <w:r>
              <w:t xml:space="preserve">+ leaf)</w:t>
            </w:r>
          </w:p>
        </w:tc>
        <w:tc>
          <w:tcPr/>
          <w:p>
            <w:pPr>
              <w:pStyle w:val="Compact"/>
            </w:pPr>
            <w:r>
              <w:rPr>
                <w:b/>
                <w:bCs/>
              </w:rPr>
              <w:t xml:space="preserve">BUILT (shape); one step pending</w:t>
            </w:r>
          </w:p>
        </w:tc>
        <w:tc>
          <w:tcPr/>
          <w:p>
            <w:pPr>
              <w:pStyle w:val="Compact"/>
            </w:pPr>
            <w:r>
              <w:rPr>
                <w:rStyle w:val="VerbatimChar"/>
              </w:rPr>
              <w:t xml:space="preserve">DESIGN.md:382</w:t>
            </w:r>
            <w:r>
              <w:t xml:space="preserve"> </w:t>
            </w:r>
            <w:r>
              <w:t xml:space="preserve">— design §7 steps 1–4 implemented;</w:t>
            </w:r>
            <w:r>
              <w:t xml:space="preserve"> </w:t>
            </w:r>
            <w:r>
              <w:rPr>
                <w:b/>
                <w:bCs/>
              </w:rPr>
              <w:t xml:space="preserve">step 5, the per-table rename of pre-2026-09-11 tables, is pending its rehearsal on a scratch copy</w:t>
            </w:r>
            <w:r>
              <w:t xml:space="preserve">. Old-shape names boot and list through the compatibility read path: a deliberate, tested state</w:t>
            </w:r>
          </w:p>
        </w:tc>
      </w:tr>
      <w:tr>
        <w:tc>
          <w:tcPr/>
          <w:p>
            <w:pPr>
              <w:pStyle w:val="Compact"/>
            </w:pPr>
            <w:r>
              <w:t xml:space="preserve">The ring byte budget + backpressure (L1)</w:t>
            </w:r>
          </w:p>
        </w:tc>
        <w:tc>
          <w:tcPr/>
          <w:p>
            <w:pPr>
              <w:pStyle w:val="Compact"/>
            </w:pPr>
            <w:r>
              <w:rPr>
                <w:b/>
                <w:bCs/>
              </w:rPr>
              <w:t xml:space="preserve">BUILT</w:t>
            </w:r>
          </w:p>
        </w:tc>
        <w:tc>
          <w:tcPr/>
          <w:p>
            <w:pPr>
              <w:pStyle w:val="Compact"/>
            </w:pPr>
            <w:r>
              <w:rPr>
                <w:rStyle w:val="VerbatimChar"/>
              </w:rPr>
              <w:t xml:space="preserve">crates/argondb-tail/src/lib.rs:133-238</w:t>
            </w:r>
            <w:r>
              <w:t xml:space="preserve">;</w:t>
            </w:r>
            <w:r>
              <w:t xml:space="preserve"> </w:t>
            </w:r>
            <w:r>
              <w:rPr>
                <w:rStyle w:val="VerbatimChar"/>
              </w:rPr>
              <w:t xml:space="preserve">docs/releases/v1.5.4.md:609-625</w:t>
            </w:r>
          </w:p>
        </w:tc>
      </w:tr>
      <w:tr>
        <w:tc>
          <w:tcPr/>
          <w:p>
            <w:pPr>
              <w:pStyle w:val="Compact"/>
            </w:pPr>
            <w:r>
              <w:t xml:space="preserve">Ring batch coalescing (L6)</w:t>
            </w:r>
          </w:p>
        </w:tc>
        <w:tc>
          <w:tcPr/>
          <w:p>
            <w:pPr>
              <w:pStyle w:val="Compact"/>
            </w:pPr>
            <w:r>
              <w:rPr>
                <w:b/>
                <w:bCs/>
              </w:rPr>
              <w:t xml:space="preserve">BUILT</w:t>
            </w:r>
          </w:p>
        </w:tc>
        <w:tc>
          <w:tcPr/>
          <w:p>
            <w:pPr>
              <w:pStyle w:val="Compact"/>
            </w:pPr>
            <w:r>
              <w:rPr>
                <w:rStyle w:val="VerbatimChar"/>
              </w:rPr>
              <w:t xml:space="preserve">crates/argondb-tail/src/lib.rs:215-238</w:t>
            </w:r>
            <w:r>
              <w:t xml:space="preserve">; measurement</w:t>
            </w:r>
            <w:r>
              <w:t xml:space="preserve"> </w:t>
            </w:r>
            <w:r>
              <w:rPr>
                <w:rStyle w:val="VerbatimChar"/>
              </w:rPr>
              <w:t xml:space="preserve">crates/argondb-tail/tests/ring_per_row_cost.rs</w:t>
            </w:r>
          </w:p>
        </w:tc>
      </w:tr>
      <w:tr>
        <w:tc>
          <w:tcPr/>
          <w:p>
            <w:pPr>
              <w:pStyle w:val="Compact"/>
            </w:pPr>
            <w:r>
              <w:t xml:space="preserve">The tail WAL retention hold, capped, persisted (one bound)</w:t>
            </w:r>
          </w:p>
        </w:tc>
        <w:tc>
          <w:tcPr/>
          <w:p>
            <w:pPr>
              <w:pStyle w:val="Compact"/>
            </w:pPr>
            <w:r>
              <w:rPr>
                <w:b/>
                <w:bCs/>
              </w:rPr>
              <w:t xml:space="preserve">BUILT</w:t>
            </w:r>
          </w:p>
        </w:tc>
        <w:tc>
          <w:tcPr/>
          <w:p>
            <w:pPr>
              <w:pStyle w:val="Compact"/>
            </w:pPr>
            <w:r>
              <w:rPr>
                <w:rStyle w:val="VerbatimChar"/>
              </w:rPr>
              <w:t xml:space="preserve">docs/reserved-identifiers.md:76</w:t>
            </w:r>
            <w:r>
              <w:t xml:space="preserve">; both polarities proven by</w:t>
            </w:r>
            <w:r>
              <w:t xml:space="preserve"> </w:t>
            </w:r>
            <w:r>
              <w:rPr>
                <w:rStyle w:val="VerbatimChar"/>
              </w:rPr>
              <w:t xml:space="preserve">testing/box/tail-wal-hold-restart-proof.sh</w:t>
            </w:r>
          </w:p>
        </w:tc>
      </w:tr>
      <w:tr>
        <w:tc>
          <w:tcPr/>
          <w:p>
            <w:pPr>
              <w:pStyle w:val="Compact"/>
            </w:pPr>
            <w:r>
              <w:t xml:space="preserve">The 6 GiB cgroup cap + 5.5 GiB alarm line (L2)</w:t>
            </w:r>
          </w:p>
        </w:tc>
        <w:tc>
          <w:tcPr/>
          <w:p>
            <w:pPr>
              <w:pStyle w:val="Compact"/>
            </w:pPr>
            <w:r>
              <w:rPr>
                <w:b/>
                <w:bCs/>
              </w:rPr>
              <w:t xml:space="preserve">BUILT</w:t>
            </w:r>
          </w:p>
        </w:tc>
        <w:tc>
          <w:tcPr/>
          <w:p>
            <w:pPr>
              <w:pStyle w:val="Compact"/>
            </w:pPr>
            <w:r>
              <w:t xml:space="preserve">block S2 [D-2026-09-18-ff217a];</w:t>
            </w:r>
            <w:r>
              <w:t xml:space="preserve"> </w:t>
            </w:r>
            <w:r>
              <w:rPr>
                <w:rStyle w:val="VerbatimChar"/>
              </w:rPr>
              <w:t xml:space="preserve">docs/2026-09-17-process-sidecar-design.md:443-449</w:t>
            </w:r>
          </w:p>
        </w:tc>
      </w:tr>
      <w:tr>
        <w:tc>
          <w:tcPr/>
          <w:p>
            <w:pPr>
              <w:pStyle w:val="Compact"/>
            </w:pPr>
            <w:r>
              <w:t xml:space="preserve">The</w:t>
            </w:r>
            <w:r>
              <w:t xml:space="preserve"> </w:t>
            </w:r>
            <w:r>
              <w:rPr>
                <w:rStyle w:val="VerbatimChar"/>
              </w:rPr>
              <w:t xml:space="preserve">tail memory: over the alarm line</w:t>
            </w:r>
            <w:r>
              <w:t xml:space="preserve"> </w:t>
            </w:r>
            <w:r>
              <w:t xml:space="preserve">LOG LINE</w:t>
            </w:r>
          </w:p>
        </w:tc>
        <w:tc>
          <w:tcPr/>
          <w:p>
            <w:pPr>
              <w:pStyle w:val="Compact"/>
            </w:pPr>
            <w:r>
              <w:rPr>
                <w:b/>
                <w:bCs/>
              </w:rPr>
              <w:t xml:space="preserve">NOT BUILT</w:t>
            </w:r>
          </w:p>
        </w:tc>
        <w:tc>
          <w:tcPr/>
          <w:p>
            <w:pPr>
              <w:pStyle w:val="Compact"/>
            </w:pPr>
            <w:r>
              <w:t xml:space="preserve">the design asked for it; L2 shipped the cap and the alarm without it, and v1.5.4 §11 says so in those words (</w:t>
            </w:r>
            <w:r>
              <w:rPr>
                <w:rStyle w:val="VerbatimChar"/>
              </w:rPr>
              <w:t xml:space="preserve">docs/2026-09-17-process-sidecar-design.md:451-455</w:t>
            </w:r>
            <w:r>
              <w:t xml:space="preserve">)</w:t>
            </w:r>
          </w:p>
        </w:tc>
      </w:tr>
      <w:tr>
        <w:tc>
          <w:tcPr/>
          <w:p>
            <w:pPr>
              <w:pStyle w:val="Compact"/>
            </w:pPr>
            <w:r>
              <w:rPr>
                <w:rStyle w:val="VerbatimChar"/>
              </w:rPr>
              <w:t xml:space="preserve">tail-rss-bound</w:t>
            </w:r>
            <w:r>
              <w:t xml:space="preserve"> </w:t>
            </w:r>
            <w:r>
              <w:t xml:space="preserve">box gate proving the bound (L3)</w:t>
            </w:r>
          </w:p>
        </w:tc>
        <w:tc>
          <w:tcPr/>
          <w:p>
            <w:pPr>
              <w:pStyle w:val="Compact"/>
            </w:pPr>
            <w:r>
              <w:rPr>
                <w:b/>
                <w:bCs/>
              </w:rPr>
              <w:t xml:space="preserve">BUILT</w:t>
            </w:r>
          </w:p>
        </w:tc>
        <w:tc>
          <w:tcPr/>
          <w:p>
            <w:pPr>
              <w:pStyle w:val="Compact"/>
            </w:pPr>
            <w:r>
              <w:rPr>
                <w:rStyle w:val="VerbatimChar"/>
              </w:rPr>
              <w:t xml:space="preserve">testing/box/tail-rss-bound.sh</w:t>
            </w:r>
            <w:r>
              <w:t xml:space="preserve">; three arms, P1–P5 / N1–N3</w:t>
            </w:r>
          </w:p>
        </w:tc>
      </w:tr>
      <w:tr>
        <w:tc>
          <w:tcPr/>
          <w:p>
            <w:pPr>
              <w:pStyle w:val="Compact"/>
            </w:pPr>
            <w:r>
              <w:t xml:space="preserve">The lake FDW mount, database-scoped, plus tables granted to it</w:t>
            </w:r>
          </w:p>
        </w:tc>
        <w:tc>
          <w:tcPr/>
          <w:p>
            <w:pPr>
              <w:pStyle w:val="Compact"/>
            </w:pPr>
            <w:r>
              <w:rPr>
                <w:b/>
                <w:bCs/>
              </w:rPr>
              <w:t xml:space="preserve">BUILT</w:t>
            </w:r>
          </w:p>
        </w:tc>
        <w:tc>
          <w:tcPr/>
          <w:p>
            <w:pPr>
              <w:pStyle w:val="Compact"/>
            </w:pPr>
            <w:r>
              <w:rPr>
                <w:rStyle w:val="VerbatimChar"/>
              </w:rPr>
              <w:t xml:space="preserve">crates/argondb-lake-fdw/src/catalog.rs</w:t>
            </w:r>
            <w:r>
              <w:t xml:space="preserve">;</w:t>
            </w:r>
            <w:r>
              <w:t xml:space="preserve"> </w:t>
            </w:r>
            <w:r>
              <w:rPr>
                <w:rStyle w:val="VerbatimChar"/>
              </w:rPr>
              <w:t xml:space="preserve">docs/reserved-identifiers.md:4118-4127</w:t>
            </w:r>
            <w:r>
              <w:t xml:space="preserve">; HISTORY#fdw-cross-party-mount-built</w:t>
            </w:r>
          </w:p>
        </w:tc>
      </w:tr>
      <w:tr>
        <w:tc>
          <w:tcPr/>
          <w:p>
            <w:pPr>
              <w:pStyle w:val="Compact"/>
            </w:pPr>
            <w:r>
              <w:t xml:space="preserve">The tail, one stream per tenant timeline in one process</w:t>
            </w:r>
          </w:p>
        </w:tc>
        <w:tc>
          <w:tcPr/>
          <w:p>
            <w:pPr>
              <w:pStyle w:val="Compact"/>
            </w:pPr>
            <w:r>
              <w:rPr>
                <w:b/>
                <w:bCs/>
              </w:rPr>
              <w:t xml:space="preserve">BUILT</w:t>
            </w:r>
          </w:p>
        </w:tc>
        <w:tc>
          <w:tcPr/>
          <w:p>
            <w:pPr>
              <w:pStyle w:val="Compact"/>
            </w:pPr>
            <w:r>
              <w:rPr>
                <w:rStyle w:val="VerbatimChar"/>
              </w:rPr>
              <w:t xml:space="preserve">crates/argondb-tail/src/streams.rs</w:t>
            </w:r>
            <w:r>
              <w:t xml:space="preserve">; HISTORY#tail-multiplexes-tenant-timelines</w:t>
            </w:r>
          </w:p>
        </w:tc>
      </w:tr>
      <w:tr>
        <w:tc>
          <w:tcPr/>
          <w:p>
            <w:pPr>
              <w:pStyle w:val="Compact"/>
            </w:pPr>
            <w:r>
              <w:t xml:space="preserve">Pageserver token auth, a compute's token scoped to its timeline</w:t>
            </w:r>
          </w:p>
        </w:tc>
        <w:tc>
          <w:tcPr/>
          <w:p>
            <w:pPr>
              <w:pStyle w:val="Compact"/>
            </w:pPr>
            <w:r>
              <w:rPr>
                <w:b/>
                <w:bCs/>
              </w:rPr>
              <w:t xml:space="preserve">BUILT</w:t>
            </w:r>
          </w:p>
        </w:tc>
        <w:tc>
          <w:tcPr/>
          <w:p>
            <w:pPr>
              <w:pStyle w:val="Compact"/>
            </w:pPr>
            <w:r>
              <w:rPr>
                <w:rStyle w:val="VerbatimChar"/>
              </w:rPr>
              <w:t xml:space="preserve">storage/pageserver/src/auth.rs</w:t>
            </w:r>
            <w:r>
              <w:t xml:space="preserve">; HISTORY#pageserver-token-timeline-claim</w:t>
            </w:r>
          </w:p>
        </w:tc>
      </w:tr>
      <w:tr>
        <w:tc>
          <w:tcPr/>
          <w:p>
            <w:pPr>
              <w:pStyle w:val="Compact"/>
            </w:pPr>
            <w:r>
              <w:t xml:space="preserve">Sync drops a STALE cross-database mount</w:t>
            </w:r>
          </w:p>
        </w:tc>
        <w:tc>
          <w:tcPr/>
          <w:p>
            <w:pPr>
              <w:pStyle w:val="Compact"/>
            </w:pPr>
            <w:r>
              <w:rPr>
                <w:b/>
                <w:bCs/>
              </w:rPr>
              <w:t xml:space="preserve">BUILT, opt-in</w:t>
            </w:r>
            <w:r>
              <w:t xml:space="preserve"> </w:t>
            </w:r>
            <w:r>
              <w:t xml:space="preserve">(</w:t>
            </w:r>
            <w:r>
              <w:rPr>
                <w:rStyle w:val="VerbatimChar"/>
              </w:rPr>
              <w:t xml:space="preserve">argondb_lake.drop_stale_mounts</w:t>
            </w:r>
            <w:r>
              <w:t xml:space="preserve">, default off, superuser)</w:t>
            </w:r>
          </w:p>
        </w:tc>
        <w:tc>
          <w:tcPr/>
          <w:p>
            <w:pPr>
              <w:pStyle w:val="Compact"/>
            </w:pPr>
            <w:r>
              <w:rPr>
                <w:rStyle w:val="VerbatimChar"/>
              </w:rPr>
              <w:t xml:space="preserve">crates/argondb-lake-fdw/src/catalog.rs:514-579</w:t>
            </w:r>
            <w:r>
              <w:t xml:space="preserve">; gate</w:t>
            </w:r>
            <w:r>
              <w:t xml:space="preserve"> </w:t>
            </w:r>
            <w:r>
              <w:rPr>
                <w:rStyle w:val="VerbatimChar"/>
              </w:rPr>
              <w:t xml:space="preserve">testing/box/lake-mount-scoped-wall-matrix.sh</w:t>
            </w:r>
          </w:p>
        </w:tc>
      </w:tr>
      <w:tr>
        <w:tc>
          <w:tcPr/>
          <w:p>
            <w:pPr>
              <w:pStyle w:val="Compact"/>
            </w:pPr>
            <w:r>
              <w:t xml:space="preserve">Sync drops a REVOKED grant's mount</w:t>
            </w:r>
          </w:p>
        </w:tc>
        <w:tc>
          <w:tcPr/>
          <w:p>
            <w:pPr>
              <w:pStyle w:val="Compact"/>
            </w:pPr>
            <w:r>
              <w:rPr>
                <w:b/>
                <w:bCs/>
              </w:rPr>
              <w:t xml:space="preserve">NOT BUILT — OPEN</w:t>
            </w:r>
          </w:p>
        </w:tc>
        <w:tc>
          <w:tcPr/>
          <w:p>
            <w:pPr>
              <w:pStyle w:val="Compact"/>
            </w:pPr>
            <w:r>
              <w:t xml:space="preserve">the source is alive, so the mount is kept and warned;</w:t>
            </w:r>
            <w:r>
              <w:t xml:space="preserve"> </w:t>
            </w:r>
            <w:r>
              <w:rPr>
                <w:rStyle w:val="VerbatimChar"/>
              </w:rPr>
              <w:t xml:space="preserve">docs/2026-09-22-fdw-cross-party-mount-design.md</w:t>
            </w:r>
            <w:r>
              <w:t xml:space="preserve"> </w:t>
            </w:r>
            <w:r>
              <w:t xml:space="preserve">§4.4</w:t>
            </w:r>
          </w:p>
        </w:tc>
      </w:tr>
      <w:tr>
        <w:tc>
          <w:tcPr/>
          <w:p>
            <w:pPr>
              <w:pStyle w:val="Compact"/>
            </w:pPr>
            <w:r>
              <w:t xml:space="preserve">D29 derived tables — Postgres landing (v1)</w:t>
            </w:r>
          </w:p>
        </w:tc>
        <w:tc>
          <w:tcPr/>
          <w:p>
            <w:pPr>
              <w:pStyle w:val="Compact"/>
            </w:pPr>
            <w:r>
              <w:rPr>
                <w:b/>
                <w:bCs/>
              </w:rPr>
              <w:t xml:space="preserve">BUILT</w:t>
            </w:r>
          </w:p>
        </w:tc>
        <w:tc>
          <w:tcPr/>
          <w:p>
            <w:pPr>
              <w:pStyle w:val="Compact"/>
            </w:pPr>
            <w:r>
              <w:rPr>
                <w:rStyle w:val="VerbatimChar"/>
              </w:rPr>
              <w:t xml:space="preserve">DESIGN.md:383</w:t>
            </w:r>
            <w:r>
              <w:t xml:space="preserve"> </w:t>
            </w:r>
            <w:r>
              <w:t xml:space="preserve">rulings (1)–(3)</w:t>
            </w:r>
          </w:p>
        </w:tc>
      </w:tr>
      <w:tr>
        <w:tc>
          <w:tcPr/>
          <w:p>
            <w:pPr>
              <w:pStyle w:val="Compact"/>
            </w:pPr>
            <w:r>
              <w:t xml:space="preserve">D29 P2 lake-native landing (</w:t>
            </w:r>
            <w:r>
              <w:rPr>
                <w:rStyle w:val="VerbatimChar"/>
              </w:rPr>
              <w:t xml:space="preserve">dv_&lt;branch&gt;</w:t>
            </w:r>
            <w:r>
              <w:t xml:space="preserve">, two doors)</w:t>
            </w:r>
          </w:p>
        </w:tc>
        <w:tc>
          <w:tcPr/>
          <w:p>
            <w:pPr>
              <w:pStyle w:val="Compact"/>
            </w:pPr>
            <w:r>
              <w:rPr>
                <w:b/>
                <w:bCs/>
              </w:rPr>
              <w:t xml:space="preserve">BUILT (v1.4)</w:t>
            </w:r>
          </w:p>
        </w:tc>
        <w:tc>
          <w:tcPr/>
          <w:p>
            <w:pPr>
              <w:pStyle w:val="Compact"/>
            </w:pPr>
            <w:r>
              <w:rPr>
                <w:rStyle w:val="VerbatimChar"/>
              </w:rPr>
              <w:t xml:space="preserve">DESIGN.md:383</w:t>
            </w:r>
            <w:r>
              <w:t xml:space="preserve"> </w:t>
            </w:r>
            <w:r>
              <w:t xml:space="preserve">— ruling (4)'s further block was held 2026-09-07 and §12.20 amended</w:t>
            </w:r>
          </w:p>
        </w:tc>
      </w:tr>
      <w:tr>
        <w:tc>
          <w:tcPr/>
          <w:p>
            <w:pPr>
              <w:pStyle w:val="Compact"/>
            </w:pPr>
            <w:r>
              <w:t xml:space="preserve">One writer per</w:t>
            </w:r>
            <w:r>
              <w:t xml:space="preserve"> </w:t>
            </w:r>
            <w:r>
              <w:rPr>
                <w:rStyle w:val="VerbatimChar"/>
              </w:rPr>
              <w:t xml:space="preserve">dv_*</w:t>
            </w:r>
            <w:r>
              <w:t xml:space="preserve"> </w:t>
            </w:r>
            <w:r>
              <w:t xml:space="preserve">table, refused</w:t>
            </w:r>
            <w:r>
              <w:t xml:space="preserve"> </w:t>
            </w:r>
            <w:r>
              <w:rPr>
                <w:rStyle w:val="VerbatimChar"/>
              </w:rPr>
              <w:t xml:space="preserve">not-owner</w:t>
            </w:r>
          </w:p>
        </w:tc>
        <w:tc>
          <w:tcPr/>
          <w:p>
            <w:pPr>
              <w:pStyle w:val="Compact"/>
            </w:pPr>
            <w:r>
              <w:rPr>
                <w:b/>
                <w:bCs/>
              </w:rPr>
              <w:t xml:space="preserve">BUILT</w:t>
            </w:r>
          </w:p>
        </w:tc>
        <w:tc>
          <w:tcPr/>
          <w:p>
            <w:pPr>
              <w:pStyle w:val="Compact"/>
            </w:pPr>
            <w:r>
              <w:rPr>
                <w:rStyle w:val="VerbatimChar"/>
              </w:rPr>
              <w:t xml:space="preserve">crates/argondb-committer/src/lake_writer.rs:2294</w:t>
            </w:r>
            <w:r>
              <w:t xml:space="preserve">; gate</w:t>
            </w:r>
            <w:r>
              <w:t xml:space="preserve"> </w:t>
            </w:r>
            <w:r>
              <w:rPr>
                <w:rStyle w:val="VerbatimChar"/>
              </w:rPr>
              <w:t xml:space="preserve">testing/box/dv-lake-landing-polarities.sh</w:t>
            </w:r>
          </w:p>
        </w:tc>
      </w:tr>
      <w:tr>
        <w:tc>
          <w:tcPr/>
          <w:p>
            <w:pPr>
              <w:pStyle w:val="Compact"/>
            </w:pPr>
            <w:r>
              <w:t xml:space="preserve">Lake view refresh killed after its Iceberg commit restarts from the committed coordinate</w:t>
            </w:r>
          </w:p>
        </w:tc>
        <w:tc>
          <w:tcPr/>
          <w:p>
            <w:pPr>
              <w:pStyle w:val="Compact"/>
            </w:pPr>
            <w:r>
              <w:rPr>
                <w:b/>
                <w:bCs/>
              </w:rPr>
              <w:t xml:space="preserve">MEASURED</w:t>
            </w:r>
            <w:r>
              <w:t xml:space="preserve"> </w:t>
            </w:r>
            <w:r>
              <w:t xml:space="preserve">(a test, against an in-memory catalog standing in for the REST catalog)</w:t>
            </w:r>
          </w:p>
        </w:tc>
        <w:tc>
          <w:tcPr/>
          <w:p>
            <w:pPr>
              <w:pStyle w:val="Compact"/>
            </w:pPr>
            <w:r>
              <w:rPr>
                <w:rStyle w:val="VerbatimChar"/>
              </w:rPr>
              <w:t xml:space="preserve">crates/argondb-transform/tests/landing_view.rs:980</w:t>
            </w:r>
            <w:r>
              <w:t xml:space="preserve">;</w:t>
            </w:r>
            <w:r>
              <w:t xml:space="preserve"> </w:t>
            </w:r>
            <w:r>
              <w:rPr>
                <w:rStyle w:val="VerbatimChar"/>
              </w:rPr>
              <w:t xml:space="preserve">testing/t3/view-restart-await-matrix.sh --kill</w:t>
            </w:r>
          </w:p>
        </w:tc>
      </w:tr>
      <w:tr>
        <w:tc>
          <w:tcPr/>
          <w:p>
            <w:pPr>
              <w:pStyle w:val="Compact"/>
            </w:pPr>
            <w:r>
              <w:t xml:space="preserve">History-restart refusal names the first servable coordinate</w:t>
            </w:r>
          </w:p>
        </w:tc>
        <w:tc>
          <w:tcPr/>
          <w:p>
            <w:pPr>
              <w:pStyle w:val="Compact"/>
            </w:pPr>
            <w:r>
              <w:rPr>
                <w:b/>
                <w:bCs/>
              </w:rPr>
              <w:t xml:space="preserve">BUILT</w:t>
            </w:r>
          </w:p>
        </w:tc>
        <w:tc>
          <w:tcPr/>
          <w:p>
            <w:pPr>
              <w:pStyle w:val="Compact"/>
            </w:pPr>
            <w:r>
              <w:rPr>
                <w:rStyle w:val="VerbatimChar"/>
              </w:rPr>
              <w:t xml:space="preserve">crates/argondb-query/src/lib.rs:5738-5777</w:t>
            </w:r>
            <w:r>
              <w:t xml:space="preserve">, ruling [D-2026-09-26-544ae0]</w:t>
            </w:r>
          </w:p>
        </w:tc>
      </w:tr>
      <w:tr>
        <w:tc>
          <w:tcPr/>
          <w:p>
            <w:pPr>
              <w:pStyle w:val="Compact"/>
            </w:pPr>
            <w:r>
              <w:t xml:space="preserve">Decode decoupled from the old-page read</w:t>
            </w:r>
          </w:p>
        </w:tc>
        <w:tc>
          <w:tcPr/>
          <w:p>
            <w:pPr>
              <w:pStyle w:val="Compact"/>
            </w:pPr>
            <w:r>
              <w:rPr>
                <w:b/>
                <w:bCs/>
              </w:rPr>
              <w:t xml:space="preserve">BUILT, default on</w:t>
            </w:r>
            <w:r>
              <w:t xml:space="preserve"> </w:t>
            </w:r>
            <w:r>
              <w:t xml:space="preserve">— hides 2.0-2.7 % of decode, no throughput claim</w:t>
            </w:r>
          </w:p>
        </w:tc>
        <w:tc>
          <w:tcPr/>
          <w:p>
            <w:pPr>
              <w:pStyle w:val="Compact"/>
            </w:pPr>
            <w:r>
              <w:rPr>
                <w:rStyle w:val="VerbatimChar"/>
              </w:rPr>
              <w:t xml:space="preserve">crates/argondb-tail/src/lib.rs:4739-4767</w:t>
            </w:r>
            <w:r>
              <w:t xml:space="preserve">;</w:t>
            </w:r>
            <w:r>
              <w:t xml:space="preserve"> </w:t>
            </w:r>
            <w:r>
              <w:rPr>
                <w:rStyle w:val="VerbatimChar"/>
              </w:rPr>
              <w:t xml:space="preserve">docs/releases/v1.5.5.md:548</w:t>
            </w:r>
          </w:p>
        </w:tc>
      </w:tr>
      <w:tr>
        <w:tc>
          <w:tcPr/>
          <w:p>
            <w:pPr>
              <w:pStyle w:val="Compact"/>
            </w:pPr>
            <w:r>
              <w:t xml:space="preserve">Lever A, the old row from the WAL (</w:t>
            </w:r>
            <w:r>
              <w:rPr>
                <w:rStyle w:val="VerbatimChar"/>
              </w:rPr>
              <w:t xml:space="preserve">--old-row-from-wal</w:t>
            </w:r>
            <w:r>
              <w:t xml:space="preserve">)</w:t>
            </w:r>
          </w:p>
        </w:tc>
        <w:tc>
          <w:tcPr/>
          <w:p>
            <w:pPr>
              <w:pStyle w:val="Compact"/>
            </w:pPr>
            <w:r>
              <w:rPr>
                <w:b/>
                <w:bCs/>
              </w:rPr>
              <w:t xml:space="preserve">BUILT, per-table opt-in, off by default</w:t>
            </w:r>
          </w:p>
        </w:tc>
        <w:tc>
          <w:tcPr/>
          <w:p>
            <w:pPr>
              <w:pStyle w:val="Compact"/>
            </w:pPr>
            <w:r>
              <w:rPr>
                <w:rStyle w:val="VerbatimChar"/>
              </w:rPr>
              <w:t xml:space="preserve">crates/argondb-ctl/src/lake.rs:1131-1230</w:t>
            </w:r>
            <w:r>
              <w:t xml:space="preserve">; [D-2026-09-23-dd9ca5]</w:t>
            </w:r>
          </w:p>
        </w:tc>
      </w:tr>
      <w:tr>
        <w:tc>
          <w:tcPr/>
          <w:p>
            <w:pPr>
              <w:pStyle w:val="Compact"/>
            </w:pPr>
            <w:r>
              <w:t xml:space="preserve">The zero-WAL lever (no old-page read for a same-key UPDATE)</w:t>
            </w:r>
          </w:p>
        </w:tc>
        <w:tc>
          <w:tcPr/>
          <w:p>
            <w:pPr>
              <w:pStyle w:val="Compact"/>
            </w:pPr>
            <w:r>
              <w:rPr>
                <w:b/>
                <w:bCs/>
              </w:rPr>
              <w:t xml:space="preserve">BUILT, the default</w:t>
            </w:r>
          </w:p>
        </w:tc>
        <w:tc>
          <w:tcPr/>
          <w:p>
            <w:pPr>
              <w:pStyle w:val="Compact"/>
            </w:pPr>
            <w:r>
              <w:rPr>
                <w:rStyle w:val="VerbatimChar"/>
              </w:rPr>
              <w:t xml:space="preserve">crates/argondb-tail/src/lib.rs:3717-3745</w:t>
            </w:r>
            <w:r>
              <w:t xml:space="preserve">,</w:t>
            </w:r>
            <w:r>
              <w:t xml:space="preserve"> </w:t>
            </w:r>
            <w:r>
              <w:rPr>
                <w:rStyle w:val="VerbatimChar"/>
              </w:rPr>
              <w:t xml:space="preserve">:3876</w:t>
            </w:r>
            <w:r>
              <w:t xml:space="preserve">;</w:t>
            </w:r>
            <w:r>
              <w:t xml:space="preserve"> </w:t>
            </w:r>
            <w:r>
              <w:rPr>
                <w:rStyle w:val="VerbatimChar"/>
              </w:rPr>
              <w:t xml:space="preserve">docs/2026-09-17-process-sidecar-design.md:1452-1583</w:t>
            </w:r>
          </w:p>
        </w:tc>
      </w:tr>
      <w:tr>
        <w:tc>
          <w:tcPr/>
          <w:p>
            <w:pPr>
              <w:pStyle w:val="Compact"/>
            </w:pPr>
            <w:r>
              <w:t xml:space="preserve">D29 lake landing</w:t>
            </w:r>
            <w:r>
              <w:t xml:space="preserve"> </w:t>
            </w:r>
            <w:r>
              <w:rPr>
                <w:rStyle w:val="VerbatimChar"/>
              </w:rPr>
              <w:t xml:space="preserve">upsert</w:t>
            </w:r>
            <w:r>
              <w:t xml:space="preserve"> </w:t>
            </w:r>
            <w:r>
              <w:t xml:space="preserve">mode (fifth mode)</w:t>
            </w:r>
          </w:p>
        </w:tc>
        <w:tc>
          <w:tcPr/>
          <w:p>
            <w:pPr>
              <w:pStyle w:val="Compact"/>
            </w:pPr>
            <w:r>
              <w:rPr>
                <w:b/>
                <w:bCs/>
              </w:rPr>
              <w:t xml:space="preserve">BUILT, UNRATIFIED</w:t>
            </w:r>
          </w:p>
        </w:tc>
        <w:tc>
          <w:tcPr/>
          <w:p>
            <w:pPr>
              <w:pStyle w:val="Compact"/>
            </w:pPr>
            <w:r>
              <w:rPr>
                <w:rStyle w:val="VerbatimChar"/>
              </w:rPr>
              <w:t xml:space="preserve">DESIGN.md:383</w:t>
            </w:r>
            <w:r>
              <w:t xml:space="preserve"> </w:t>
            </w:r>
            <w:r>
              <w:t xml:space="preserve">addendum 2026-09-15 — AGENT-DERIVED, "reported for a question block, not assumed ratified"</w:t>
            </w:r>
          </w:p>
        </w:tc>
      </w:tr>
      <w:tr>
        <w:tc>
          <w:tcPr/>
          <w:p>
            <w:pPr>
              <w:pStyle w:val="Compact"/>
            </w:pPr>
            <w:r>
              <w:t xml:space="preserve">D18 Iceberg v3-capable writer</w:t>
            </w:r>
          </w:p>
        </w:tc>
        <w:tc>
          <w:tcPr/>
          <w:p>
            <w:pPr>
              <w:pStyle w:val="Compact"/>
            </w:pPr>
            <w:r>
              <w:rPr>
                <w:b/>
                <w:bCs/>
              </w:rPr>
              <w:t xml:space="preserve">RATIFIED, NOT BUILT</w:t>
            </w:r>
          </w:p>
        </w:tc>
        <w:tc>
          <w:tcPr/>
          <w:p>
            <w:pPr>
              <w:pStyle w:val="Compact"/>
            </w:pPr>
            <w:r>
              <w:rPr>
                <w:rStyle w:val="VerbatimChar"/>
              </w:rPr>
              <w:t xml:space="preserve">DESIGN.md:320</w:t>
            </w:r>
            <w:r>
              <w:t xml:space="preserve"> </w:t>
            </w:r>
            <w:r>
              <w:t xml:space="preserve">— ships as a</w:t>
            </w:r>
            <w:r>
              <w:t xml:space="preserve"> </w:t>
            </w:r>
            <w:r>
              <w:rPr>
                <w:b/>
                <w:bCs/>
              </w:rPr>
              <w:t xml:space="preserve">constant v2</w:t>
            </w:r>
            <w:r>
              <w:t xml:space="preserve">; the deployment default and the per-table</w:t>
            </w:r>
            <w:r>
              <w:t xml:space="preserve"> </w:t>
            </w:r>
            <w:r>
              <w:rPr>
                <w:rStyle w:val="VerbatimChar"/>
              </w:rPr>
              <w:t xml:space="preserve">argon:format-version=3</w:t>
            </w:r>
            <w:r>
              <w:t xml:space="preserve"> </w:t>
            </w:r>
            <w:r>
              <w:t xml:space="preserve">override return when the build starts</w:t>
            </w:r>
          </w:p>
        </w:tc>
      </w:tr>
      <w:tr>
        <w:tc>
          <w:tcPr/>
          <w:p>
            <w:pPr>
              <w:pStyle w:val="Compact"/>
            </w:pPr>
            <w:r>
              <w:t xml:space="preserve">D19 HTAP offload</w:t>
            </w:r>
          </w:p>
        </w:tc>
        <w:tc>
          <w:tcPr/>
          <w:p>
            <w:pPr>
              <w:pStyle w:val="Compact"/>
            </w:pPr>
            <w:r>
              <w:rPr>
                <w:b/>
                <w:bCs/>
              </w:rPr>
              <w:t xml:space="preserve">SHELL BUILT; V1 limited</w:t>
            </w:r>
          </w:p>
        </w:tc>
        <w:tc>
          <w:tcPr/>
          <w:p>
            <w:pPr>
              <w:pStyle w:val="Compact"/>
            </w:pPr>
            <w:r>
              <w:rPr>
                <w:rStyle w:val="VerbatimChar"/>
              </w:rPr>
              <w:t xml:space="preserve">DESIGN.md:333</w:t>
            </w:r>
            <w:r>
              <w:t xml:space="preserve"> </w:t>
            </w:r>
            <w:r>
              <w:t xml:space="preserve">—</w:t>
            </w:r>
            <w:r>
              <w:t xml:space="preserve"> </w:t>
            </w:r>
            <w:r>
              <w:rPr>
                <w:rStyle w:val="VerbatimChar"/>
              </w:rPr>
              <w:t xml:space="preserve">crates/argondb-offload</w:t>
            </w:r>
            <w:r>
              <w:t xml:space="preserve">, 4/4 box gates 2026-07-24. V1 runs the</w:t>
            </w:r>
            <w:r>
              <w:t xml:space="preserve"> </w:t>
            </w:r>
            <w:r>
              <w:rPr>
                <w:b/>
                <w:bCs/>
              </w:rPr>
              <w:t xml:space="preserve">isolation trigger only</w:t>
            </w:r>
            <w:r>
              <w:t xml:space="preserve">; the speed trigger is pathless by ruling (logs, never executes) because the accelerator is MCP-tool-only in V1;</w:t>
            </w:r>
            <w:r>
              <w:t xml:space="preserve"> </w:t>
            </w:r>
            <w:r>
              <w:rPr>
                <w:rStyle w:val="VerbatimChar"/>
              </w:rPr>
              <w:t xml:space="preserve">offload_min_cost</w:t>
            </w:r>
            <w:r>
              <w:t xml:space="preserve"> </w:t>
            </w:r>
            <w:r>
              <w:t xml:space="preserve">owes the T1 bench before any deploy</w:t>
            </w:r>
          </w:p>
        </w:tc>
      </w:tr>
      <w:tr>
        <w:tc>
          <w:tcPr/>
          <w:p>
            <w:pPr>
              <w:pStyle w:val="Compact"/>
            </w:pPr>
            <w:r>
              <w:t xml:space="preserve">D13 Stage 1/2/3 decode sharding</w:t>
            </w:r>
          </w:p>
        </w:tc>
        <w:tc>
          <w:tcPr/>
          <w:p>
            <w:pPr>
              <w:pStyle w:val="Compact"/>
            </w:pPr>
            <w:r>
              <w:rPr>
                <w:b/>
                <w:bCs/>
              </w:rPr>
              <w:t xml:space="preserve">DESIGNED, NOT INDICATED</w:t>
            </w:r>
          </w:p>
        </w:tc>
        <w:tc>
          <w:tcPr/>
          <w:p>
            <w:pPr>
              <w:pStyle w:val="Compact"/>
            </w:pPr>
            <w:r>
              <w:rPr>
                <w:rStyle w:val="VerbatimChar"/>
              </w:rPr>
              <w:t xml:space="preserve">DESIGN.md:186-194</w:t>
            </w:r>
            <w:r>
              <w:t xml:space="preserve"> </w:t>
            </w:r>
            <w:r>
              <w:t xml:space="preserve">— measured 2026-07-27: peak decode backlog 0.30 MiB against publish backlog 959.81 MiB. The bottleneck was downstream of what sharding helps; it is never taken on theory</w:t>
            </w:r>
          </w:p>
        </w:tc>
      </w:tr>
      <w:tr>
        <w:tc>
          <w:tcPr/>
          <w:p>
            <w:pPr>
              <w:pStyle w:val="Compact"/>
            </w:pPr>
            <w:r>
              <w:t xml:space="preserve">Deriving the WAL hold cap from disk headroom (S3 option B)</w:t>
            </w:r>
          </w:p>
        </w:tc>
        <w:tc>
          <w:tcPr/>
          <w:p>
            <w:pPr>
              <w:pStyle w:val="Compact"/>
            </w:pPr>
            <w:r>
              <w:rPr>
                <w:b/>
                <w:bCs/>
              </w:rPr>
              <w:t xml:space="preserve">DEFERRED, and the reading recommends against it as posed</w:t>
            </w:r>
          </w:p>
        </w:tc>
        <w:tc>
          <w:tcPr/>
          <w:p>
            <w:pPr>
              <w:pStyle w:val="Compact"/>
            </w:pPr>
            <w:r>
              <w:t xml:space="preserve">block S3 [D-2026-09-18-31ae7e] selected C; block S6 [D-2026-09-19-9c0383] selected A (constant stays). If re-put, derive from a stated</w:t>
            </w:r>
            <w:r>
              <w:t xml:space="preserve"> </w:t>
            </w:r>
            <w:r>
              <w:rPr>
                <w:b/>
                <w:bCs/>
              </w:rPr>
              <w:t xml:space="preserve">runway in minutes</w:t>
            </w:r>
            <w:r>
              <w:t xml:space="preserve"> </w:t>
            </w:r>
            <w:r>
              <w:t xml:space="preserve">at the measured decode deficit, not from a share of free disk (</w:t>
            </w:r>
            <w:r>
              <w:rPr>
                <w:rStyle w:val="VerbatimChar"/>
              </w:rPr>
              <w:t xml:space="preserve">docs/2026-09-17-process-sidecar-design.md:1143-1175</w:t>
            </w:r>
            <w:r>
              <w:t xml:space="preserve">)</w:t>
            </w:r>
          </w:p>
        </w:tc>
      </w:tr>
      <w:tr>
        <w:tc>
          <w:tcPr/>
          <w:p>
            <w:pPr>
              <w:pStyle w:val="Compact"/>
            </w:pPr>
            <w:r>
              <w:t xml:space="preserve">Restating the memory bound on the measured baseline</w:t>
            </w:r>
          </w:p>
        </w:tc>
        <w:tc>
          <w:tcPr/>
          <w:p>
            <w:pPr>
              <w:pStyle w:val="Compact"/>
            </w:pPr>
            <w:r>
              <w:rPr>
                <w:b/>
                <w:bCs/>
              </w:rPr>
              <w:t xml:space="preserve">NOT DONE, deliberately</w:t>
            </w:r>
          </w:p>
        </w:tc>
        <w:tc>
          <w:tcPr/>
          <w:p>
            <w:pPr>
              <w:pStyle w:val="Compact"/>
            </w:pPr>
            <w:r>
              <w:t xml:space="preserve">one reading does not move a ratified number;</w:t>
            </w:r>
            <w:r>
              <w:t xml:space="preserve"> </w:t>
            </w:r>
            <w:r>
              <w:rPr>
                <w:rStyle w:val="VerbatimChar"/>
              </w:rPr>
              <w:t xml:space="preserve">ERP_SCALE=1</w:t>
            </w:r>
            <w:r>
              <w:t xml:space="preserve"> </w:t>
            </w:r>
            <w:r>
              <w:t xml:space="preserve">is one point, not the curve; and under-running the constant is the conservative direction (</w:t>
            </w:r>
            <w:r>
              <w:rPr>
                <w:rStyle w:val="VerbatimChar"/>
              </w:rPr>
              <w:t xml:space="preserve">docs/2026-09-17-process-sidecar-design.md:415-437</w:t>
            </w:r>
            <w:r>
              <w:t xml:space="preserve">)</w:t>
            </w:r>
          </w:p>
        </w:tc>
      </w:tr>
      <w:tr>
        <w:tc>
          <w:tcPr/>
          <w:p>
            <w:pPr>
              <w:pStyle w:val="Compact"/>
            </w:pPr>
            <w:r>
              <w:t xml:space="preserve">Helm maintenance workload</w:t>
            </w:r>
          </w:p>
        </w:tc>
        <w:tc>
          <w:tcPr/>
          <w:p>
            <w:pPr>
              <w:pStyle w:val="Compact"/>
            </w:pPr>
            <w:r>
              <w:rPr>
                <w:b/>
                <w:bCs/>
              </w:rPr>
              <w:t xml:space="preserve">TRACKED GAP</w:t>
            </w:r>
          </w:p>
        </w:tc>
        <w:tc>
          <w:tcPr/>
          <w:p>
            <w:pPr>
              <w:pStyle w:val="Compact"/>
            </w:pPr>
            <w:r>
              <w:rPr>
                <w:rStyle w:val="VerbatimChar"/>
              </w:rPr>
              <w:t xml:space="preserve">DESIGN.md:158</w:t>
            </w:r>
          </w:p>
        </w:tc>
      </w:tr>
      <w:tr>
        <w:tc>
          <w:tcPr/>
          <w:p>
            <w:pPr>
              <w:pStyle w:val="Compact"/>
            </w:pPr>
            <w:r>
              <w:t xml:space="preserve">Old-image capture for foreign incremental reads</w:t>
            </w:r>
          </w:p>
        </w:tc>
        <w:tc>
          <w:tcPr/>
          <w:p>
            <w:pPr>
              <w:pStyle w:val="Compact"/>
            </w:pPr>
            <w:r>
              <w:rPr>
                <w:b/>
                <w:bCs/>
              </w:rPr>
              <w:t xml:space="preserve">NOT BUILT, accepted</w:t>
            </w:r>
          </w:p>
        </w:tc>
        <w:tc>
          <w:tcPr/>
          <w:p>
            <w:pPr>
              <w:pStyle w:val="Compact"/>
            </w:pPr>
            <w:r>
              <w:rPr>
                <w:rStyle w:val="VerbatimChar"/>
              </w:rPr>
              <w:t xml:space="preserve">DESIGN.md:156</w:t>
            </w:r>
            <w:r>
              <w:t xml:space="preserve"> </w:t>
            </w:r>
            <w:r>
              <w:t xml:space="preserve">—</w:t>
            </w:r>
            <w:r>
              <w:t xml:space="preserve"> </w:t>
            </w:r>
            <w:r>
              <w:rPr>
                <w:rStyle w:val="VerbatimChar"/>
              </w:rPr>
              <w:t xml:space="preserve">GetPage@LSN</w:t>
            </w:r>
            <w:r>
              <w:t xml:space="preserve"> </w:t>
            </w:r>
            <w:r>
              <w:t xml:space="preserve">can always produce old images later; revisit if a CDC customer relies on incremental reads</w:t>
            </w:r>
          </w:p>
        </w:tc>
      </w:tr>
    </w:tbl>
    <w:p>
      <w:pPr>
        <w:pStyle w:val="FirstParagraph"/>
      </w:pPr>
    </w:p>
    <w:bookmarkEnd w:id="174"/>
    <w:bookmarkStart w:id="195" w:name="_1830cab8ce6f0ff10ebe3abf85d9b9a985bfc04"/>
    <w:p>
      <w:pPr>
        <w:pStyle w:val="Heading3"/>
      </w:pPr>
      <w:r>
        <w:t xml:space="preserve">6. Gotchas</w:t>
      </w:r>
    </w:p>
    <w:p>
      <w:pPr>
        <w:pStyle w:val="FirstParagraph"/>
      </w:pPr>
    </w:p>
    <w:bookmarkStart w:id="175" w:name="_63279017ca9567ddf766e89bf897d81076af3c4"/>
    <w:p>
      <w:pPr>
        <w:pStyle w:val="Heading4"/>
      </w:pPr>
      <w:r>
        <w:t xml:space="preserve">6.1</w:t>
      </w:r>
      <w:r>
        <w:t xml:space="preserve"> </w:t>
      </w:r>
      <w:r>
        <w:rPr>
          <w:rStyle w:val="VerbatimChar"/>
        </w:rPr>
        <w:t xml:space="preserve">br_</w:t>
      </w:r>
      <w:r>
        <w:t xml:space="preserve"> </w:t>
      </w:r>
      <w:r>
        <w:t xml:space="preserve">is conditional</w:t>
      </w:r>
    </w:p>
    <w:p>
      <w:pPr>
        <w:pStyle w:val="FirstParagraph"/>
      </w:pPr>
      <w:r>
        <w:t xml:space="preserve">Only</w:t>
      </w:r>
      <w:r>
        <w:t xml:space="preserve"> </w:t>
      </w:r>
      <w:r>
        <w:rPr>
          <w:rStyle w:val="VerbatimChar"/>
        </w:rPr>
        <w:t xml:space="preserve">main</w:t>
      </w:r>
      <w:r>
        <w:t xml:space="preserve">,</w:t>
      </w:r>
      <w:r>
        <w:t xml:space="preserve"> </w:t>
      </w:r>
      <w:r>
        <w:rPr>
          <w:rStyle w:val="VerbatimChar"/>
        </w:rPr>
        <w:t xml:space="preserve">temp</w:t>
      </w:r>
      <w:r>
        <w:t xml:space="preserve"> </w:t>
      </w:r>
      <w:r>
        <w:t xml:space="preserve">and</w:t>
      </w:r>
      <w:r>
        <w:t xml:space="preserve"> </w:t>
      </w:r>
      <w:r>
        <w:rPr>
          <w:rStyle w:val="VerbatimChar"/>
        </w:rPr>
        <w:t xml:space="preserve">system</w:t>
      </w:r>
      <w:r>
        <w:t xml:space="preserve"> </w:t>
      </w:r>
      <w:r>
        <w:t xml:space="preserve">take the prefix.</w:t>
      </w:r>
      <w:r>
        <w:t xml:space="preserve"> </w:t>
      </w:r>
      <w:r>
        <w:rPr>
          <w:rStyle w:val="VerbatimChar"/>
        </w:rPr>
        <w:t xml:space="preserve">br_$BRANCH</w:t>
      </w:r>
      <w:r>
        <w:t xml:space="preserve"> </w:t>
      </w:r>
      <w:r>
        <w:t xml:space="preserve">composed in a</w:t>
      </w:r>
      <w:r>
        <w:t xml:space="preserve"> </w:t>
      </w:r>
      <w:r>
        <w:t xml:space="preserve">shell is right three times and wrong every other time;</w:t>
      </w:r>
      <w:r>
        <w:t xml:space="preserve"> </w:t>
      </w:r>
      <w:r>
        <w:rPr>
          <w:rStyle w:val="VerbatimChar"/>
        </w:rPr>
        <w:t xml:space="preserve">dv_&lt;branch&gt;</w:t>
      </w:r>
      <w:r>
        <w:t xml:space="preserve"> </w:t>
      </w:r>
      <w:r>
        <w:t xml:space="preserve">is</w:t>
      </w:r>
      <w:r>
        <w:t xml:space="preserve"> </w:t>
      </w:r>
      <w:r>
        <w:t xml:space="preserve">unconditional. Remedy:</w:t>
      </w:r>
      <w:r>
        <w:t xml:space="preserve"> </w:t>
      </w:r>
      <w:r>
        <w:rPr>
          <w:rStyle w:val="VerbatimChar"/>
        </w:rPr>
        <w:t xml:space="preserve">argondb lake namespace [--branch B] [--territory lake-writer]</w:t>
      </w:r>
      <w:r>
        <w:t xml:space="preserve"> </w:t>
      </w:r>
      <w:r>
        <w:t xml:space="preserve">(example 8).</w:t>
      </w:r>
    </w:p>
    <w:p>
      <w:pPr>
        <w:pStyle w:val="BodyText"/>
      </w:pPr>
    </w:p>
    <w:bookmarkEnd w:id="175"/>
    <w:bookmarkStart w:id="176" w:name="_d9c0ac14eaa7b5e95a1b042005cee8b06de862d"/>
    <w:p>
      <w:pPr>
        <w:pStyle w:val="Heading4"/>
      </w:pPr>
      <w:r>
        <w:t xml:space="preserve">6.2 A nested namespace needs one quoted identifier</w:t>
      </w:r>
    </w:p>
    <w:p>
      <w:pPr>
        <w:pStyle w:val="FirstParagraph"/>
      </w:pPr>
      <w:r>
        <w:rPr>
          <w:rStyle w:val="VerbatimChar"/>
        </w:rPr>
        <w:t xml:space="preserve">lake.br_main.postgres.public.orders</w:t>
      </w:r>
      <w:r>
        <w:t xml:space="preserve"> </w:t>
      </w:r>
      <w:r>
        <w:t xml:space="preserve">is four SQL name parts and DuckDB stops</w:t>
      </w:r>
      <w:r>
        <w:t xml:space="preserve"> </w:t>
      </w:r>
      <w:r>
        <w:t xml:space="preserve">at the parser:</w:t>
      </w:r>
      <w:r>
        <w:t xml:space="preserve"> </w:t>
      </w:r>
      <w:r>
        <w:rPr>
          <w:rStyle w:val="VerbatimChar"/>
        </w:rPr>
        <w:t xml:space="preserve">Parser Error: NameListToString NOT IMPLEMENTED</w:t>
      </w:r>
      <w:r>
        <w:t xml:space="preserve">. It reads like a</w:t>
      </w:r>
      <w:r>
        <w:t xml:space="preserve"> </w:t>
      </w:r>
      <w:r>
        <w:t xml:space="preserve">broken query, not a quoting mistake. Remedy:</w:t>
      </w:r>
      <w:r>
        <w:t xml:space="preserve"> </w:t>
      </w:r>
      <w:r>
        <w:rPr>
          <w:rStyle w:val="VerbatimChar"/>
        </w:rPr>
        <w:t xml:space="preserve">argondb lake address &lt;target&gt;</w:t>
      </w:r>
      <w:r>
        <w:t xml:space="preserve">, which quotes by construction</w:t>
      </w:r>
      <w:r>
        <w:t xml:space="preserve"> </w:t>
      </w:r>
      <w:r>
        <w:t xml:space="preserve">(</w:t>
      </w:r>
      <w:r>
        <w:rPr>
          <w:rStyle w:val="VerbatimChar"/>
        </w:rPr>
        <w:t xml:space="preserve">crates/argondb-ctl/src/lake_address.rs:57-63</w:t>
      </w:r>
      <w:r>
        <w:t xml:space="preserve">).</w:t>
      </w:r>
    </w:p>
    <w:p>
      <w:pPr>
        <w:pStyle w:val="BodyText"/>
      </w:pPr>
    </w:p>
    <w:bookmarkEnd w:id="176"/>
    <w:bookmarkStart w:id="177" w:name="_afce58f31f0ba9f5c7966b8432f3148f1b9bddc"/>
    <w:p>
      <w:pPr>
        <w:pStyle w:val="Heading4"/>
      </w:pPr>
      <w:r>
        <w:t xml:space="preserve">6.3</w:t>
      </w:r>
      <w:r>
        <w:t xml:space="preserve"> </w:t>
      </w:r>
      <w:r>
        <w:rPr>
          <w:rStyle w:val="VerbatimChar"/>
        </w:rPr>
        <w:t xml:space="preserve">SHOW ALL TABLES</w:t>
      </w:r>
      <w:r>
        <w:t xml:space="preserve"> </w:t>
      </w:r>
      <w:r>
        <w:t xml:space="preserve">does not list your tables</w:t>
      </w:r>
    </w:p>
    <w:p>
      <w:pPr>
        <w:pStyle w:val="FirstParagraph"/>
      </w:pPr>
      <w:r>
        <w:t xml:space="preserve">Measured, not theoretical: DuckDB enumerates only the catalog's top level.</w:t>
      </w:r>
      <w:r>
        <w:t xml:space="preserve"> </w:t>
      </w:r>
      <w:r>
        <w:t xml:space="preserve">Reading a table you</w:t>
      </w:r>
      <w:r>
        <w:t xml:space="preserve"> </w:t>
      </w:r>
      <w:r>
        <w:rPr>
          <w:i/>
          <w:iCs/>
        </w:rPr>
        <w:t xml:space="preserve">can</w:t>
      </w:r>
      <w:r>
        <w:t xml:space="preserve"> </w:t>
      </w:r>
      <w:r>
        <w:t xml:space="preserve">name works perfectly; discovery is the only thing</w:t>
      </w:r>
      <w:r>
        <w:t xml:space="preserve"> </w:t>
      </w:r>
      <w:r>
        <w:t xml:space="preserve">missing. Remedy:</w:t>
      </w:r>
      <w:r>
        <w:t xml:space="preserve"> </w:t>
      </w:r>
      <w:r>
        <w:rPr>
          <w:rStyle w:val="VerbatimChar"/>
        </w:rPr>
        <w:t xml:space="preserve">USE lake."br_main.postgres.public";</w:t>
      </w:r>
      <w:r>
        <w:t xml:space="preserve"> </w:t>
      </w:r>
      <w:r>
        <w:t xml:space="preserve">once per namespace per</w:t>
      </w:r>
      <w:r>
        <w:t xml:space="preserve"> </w:t>
      </w:r>
      <w:r>
        <w:t xml:space="preserve">session, or walk the REST catalog, or</w:t>
      </w:r>
      <w:r>
        <w:t xml:space="preserve"> </w:t>
      </w:r>
      <w:r>
        <w:rPr>
          <w:rStyle w:val="VerbatimChar"/>
        </w:rPr>
        <w:t xml:space="preserve">argondb lake catalog-tables</w:t>
      </w:r>
      <w:r>
        <w:t xml:space="preserve"> </w:t>
      </w:r>
      <w:r>
        <w:t xml:space="preserve">(</w:t>
      </w:r>
      <w:r>
        <w:rPr>
          <w:rStyle w:val="VerbatimChar"/>
        </w:rPr>
        <w:t xml:space="preserve">docs/lake-foreign-read.md:468-530</w:t>
      </w:r>
      <w:r>
        <w:t xml:space="preserve">).</w:t>
      </w:r>
    </w:p>
    <w:p>
      <w:pPr>
        <w:pStyle w:val="BodyText"/>
      </w:pPr>
    </w:p>
    <w:bookmarkEnd w:id="177"/>
    <w:bookmarkStart w:id="178" w:name="_48763aae35b9c362769fdf4216e2f525743a78f"/>
    <w:p>
      <w:pPr>
        <w:pStyle w:val="Heading4"/>
      </w:pPr>
      <w:r>
        <w:t xml:space="preserve">6.4 The publish marker is a COMMENT, so it can land on non-tables</w:t>
      </w:r>
    </w:p>
    <w:p>
      <w:pPr>
        <w:pStyle w:val="FirstParagraph"/>
      </w:pPr>
      <w:r>
        <w:t xml:space="preserve">A view, a materialized view, a foreign table, a partitioned</w:t>
      </w:r>
      <w:r>
        <w:t xml:space="preserve"> </w:t>
      </w:r>
      <w:r>
        <w:rPr>
          <w:b/>
          <w:bCs/>
        </w:rPr>
        <w:t xml:space="preserve">parent</w:t>
      </w:r>
      <w:r>
        <w:t xml:space="preserve"> </w:t>
      </w:r>
      <w:r>
        <w:t xml:space="preserve">(which</w:t>
      </w:r>
      <w:r>
        <w:t xml:space="preserve"> </w:t>
      </w:r>
      <w:r>
        <w:t xml:space="preserve">holds no storage — publish its leaf partitions), a sequence and an index are</w:t>
      </w:r>
      <w:r>
        <w:t xml:space="preserve"> </w:t>
      </w:r>
      <w:r>
        <w:t xml:space="preserve">none of them capturable, and any client can</w:t>
      </w:r>
      <w:r>
        <w:t xml:space="preserve"> </w:t>
      </w:r>
      <w:r>
        <w:rPr>
          <w:rStyle w:val="VerbatimChar"/>
        </w:rPr>
        <w:t xml:space="preserve">COMMENT</w:t>
      </w:r>
      <w:r>
        <w:t xml:space="preserve"> </w:t>
      </w:r>
      <w:r>
        <w:t xml:space="preserve">the marker onto them</w:t>
      </w:r>
      <w:r>
        <w:t xml:space="preserve"> </w:t>
      </w:r>
      <w:r>
        <w:t xml:space="preserve">without going through the CLI. Refusing the DDL would need a Postgres event</w:t>
      </w:r>
      <w:r>
        <w:t xml:space="preserve"> </w:t>
      </w:r>
      <w:r>
        <w:t xml:space="preserve">trigger and therefore superuser on the primary, which cannot hold on a</w:t>
      </w:r>
      <w:r>
        <w:t xml:space="preserve"> </w:t>
      </w:r>
      <w:r>
        <w:t xml:space="preserve">bring-your-own-Postgres deployment. So the marker is</w:t>
      </w:r>
      <w:r>
        <w:t xml:space="preserve"> </w:t>
      </w:r>
      <w:r>
        <w:rPr>
          <w:b/>
          <w:bCs/>
        </w:rPr>
        <w:t xml:space="preserve">accepted and</w:t>
      </w:r>
      <w:r>
        <w:rPr>
          <w:b/>
          <w:bCs/>
        </w:rPr>
        <w:t xml:space="preserve"> </w:t>
      </w:r>
      <w:r>
        <w:rPr>
          <w:b/>
          <w:bCs/>
        </w:rPr>
        <w:t xml:space="preserve">announced</w:t>
      </w:r>
      <w:r>
        <w:t xml:space="preserve">: one rate-limited</w:t>
      </w:r>
      <w:r>
        <w:t xml:space="preserve"> </w:t>
      </w:r>
      <w:r>
        <w:rPr>
          <w:rStyle w:val="VerbatimChar"/>
        </w:rPr>
        <w:t xml:space="preserve">WARN</w:t>
      </w:r>
      <w:r>
        <w:t xml:space="preserve"> </w:t>
      </w:r>
      <w:r>
        <w:t xml:space="preserve">per</w:t>
      </w:r>
      <w:r>
        <w:t xml:space="preserve"> </w:t>
      </w:r>
      <w:r>
        <w:rPr>
          <w:rStyle w:val="VerbatimChar"/>
        </w:rPr>
        <w:t xml:space="preserve">(database, relation)</w:t>
      </w:r>
      <w:r>
        <w:t xml:space="preserve"> </w:t>
      </w:r>
      <w:r>
        <w:t xml:space="preserve">naming the</w:t>
      </w:r>
      <w:r>
        <w:t xml:space="preserve"> </w:t>
      </w:r>
      <w:r>
        <w:t xml:space="preserve">relation and its kind, and</w:t>
      </w:r>
      <w:r>
        <w:t xml:space="preserve"> </w:t>
      </w:r>
      <w:r>
        <w:rPr>
          <w:rStyle w:val="VerbatimChar"/>
        </w:rPr>
        <w:t xml:space="preserve">argondb lake list</w:t>
      </w:r>
      <w:r>
        <w:t xml:space="preserve"> </w:t>
      </w:r>
      <w:r>
        <w:t xml:space="preserve">shows it as</w:t>
      </w:r>
      <w:r>
        <w:t xml:space="preserve"> </w:t>
      </w:r>
      <w:r>
        <w:rPr>
          <w:rStyle w:val="VerbatimChar"/>
        </w:rPr>
        <w:t xml:space="preserve">not-publishable (&lt;kind&gt;)</w:t>
      </w:r>
      <w:r>
        <w:t xml:space="preserve"> </w:t>
      </w:r>
      <w:r>
        <w:t xml:space="preserve">(</w:t>
      </w:r>
      <w:r>
        <w:rPr>
          <w:rStyle w:val="VerbatimChar"/>
        </w:rPr>
        <w:t xml:space="preserve">DESIGN.md:393</w:t>
      </w:r>
      <w:r>
        <w:t xml:space="preserve">). The WARN names the</w:t>
      </w:r>
      <w:r>
        <w:t xml:space="preserve"> </w:t>
      </w:r>
      <w:r>
        <w:rPr>
          <w:b/>
          <w:bCs/>
        </w:rPr>
        <w:t xml:space="preserve">database</w:t>
      </w:r>
      <w:r>
        <w:t xml:space="preserve"> </w:t>
      </w:r>
      <w:r>
        <w:t xml:space="preserve">unconditionally (</w:t>
      </w:r>
      <w:r>
        <w:rPr>
          <w:rStyle w:val="VerbatimChar"/>
        </w:rPr>
        <w:t xml:space="preserve">postgres.pmv.v</w:t>
      </w:r>
      <w:r>
        <w:t xml:space="preserve">) because publish discovery reads the whole</w:t>
      </w:r>
      <w:r>
        <w:t xml:space="preserve"> </w:t>
      </w:r>
      <w:r>
        <w:t xml:space="preserve">cluster and a relation name alone no longer identifies a relation.</w:t>
      </w:r>
    </w:p>
    <w:p>
      <w:pPr>
        <w:pStyle w:val="BodyText"/>
      </w:pPr>
      <w:r>
        <w:t xml:space="preserve">Also: TEMP and UNLOGGED tables cannot be published at all — no WAL, nothing to</w:t>
      </w:r>
      <w:r>
        <w:t xml:space="preserve"> </w:t>
      </w:r>
      <w:r>
        <w:t xml:space="preserve">capture. And</w:t>
      </w:r>
      <w:r>
        <w:t xml:space="preserve"> </w:t>
      </w:r>
      <w:r>
        <w:rPr>
          <w:b/>
          <w:bCs/>
        </w:rPr>
        <w:t xml:space="preserve">new tables are not auto-enrolled</w:t>
      </w:r>
      <w:r>
        <w:t xml:space="preserve">: publishing is per table, by</w:t>
      </w:r>
      <w:r>
        <w:t xml:space="preserve"> </w:t>
      </w:r>
      <w:r>
        <w:t xml:space="preserve">design.</w:t>
      </w:r>
    </w:p>
    <w:p>
      <w:pPr>
        <w:pStyle w:val="BodyText"/>
      </w:pPr>
    </w:p>
    <w:bookmarkEnd w:id="178"/>
    <w:bookmarkStart w:id="179" w:name="_22525eeda622f8ba45eafdb3798e1f55f75ffff"/>
    <w:p>
      <w:pPr>
        <w:pStyle w:val="Heading4"/>
      </w:pPr>
      <w:r>
        <w:t xml:space="preserve">6.5 No primary key means scan-replace, every cadence the table changed</w:t>
      </w:r>
    </w:p>
    <w:p>
      <w:pPr>
        <w:pStyle w:val="FirstParagraph"/>
      </w:pPr>
      <w:r>
        <w:t xml:space="preserve">Accuracy is identical either way — ArgonDB guarantees 100 % agreement between</w:t>
      </w:r>
      <w:r>
        <w:t xml:space="preserve"> </w:t>
      </w:r>
      <w:r>
        <w:t xml:space="preserve">the database and the lake with or without a PK. What a missing PK costs is</w:t>
      </w:r>
      <w:r>
        <w:t xml:space="preserve"> </w:t>
      </w:r>
      <w:r>
        <w:t xml:space="preserve">update performance, in time and in whole-system load, because the copy is</w:t>
      </w:r>
      <w:r>
        <w:t xml:space="preserve"> </w:t>
      </w:r>
      <w:r>
        <w:t xml:space="preserve">maintained by full-table scan-replace (</w:t>
      </w:r>
      <w:r>
        <w:rPr>
          <w:rStyle w:val="VerbatimChar"/>
        </w:rPr>
        <w:t xml:space="preserve">DESIGN.md:148</w:t>
      </w:r>
      <w:r>
        <w:t xml:space="preserve">). Remedy: put a primary</w:t>
      </w:r>
      <w:r>
        <w:t xml:space="preserve"> </w:t>
      </w:r>
      <w:r>
        <w:t xml:space="preserve">key on every published table. Corollary for maintenance: composite-PK and</w:t>
      </w:r>
      <w:r>
        <w:t xml:space="preserve"> </w:t>
      </w:r>
      <w:r>
        <w:t xml:space="preserve">PK-less tables get</w:t>
      </w:r>
      <w:r>
        <w:t xml:space="preserve"> </w:t>
      </w:r>
      <w:r>
        <w:rPr>
          <w:b/>
          <w:bCs/>
        </w:rPr>
        <w:t xml:space="preserve">no</w:t>
      </w:r>
      <w:r>
        <w:t xml:space="preserve"> </w:t>
      </w:r>
      <w:r>
        <w:t xml:space="preserve">clustering default, so the read-point-lookup win does</w:t>
      </w:r>
      <w:r>
        <w:t xml:space="preserve"> </w:t>
      </w:r>
      <w:r>
        <w:t xml:space="preserve">not apply to them (</w:t>
      </w:r>
      <w:r>
        <w:rPr>
          <w:rStyle w:val="VerbatimChar"/>
        </w:rPr>
        <w:t xml:space="preserve">DESIGN.md:158</w:t>
      </w:r>
      <w:r>
        <w:t xml:space="preserve">).</w:t>
      </w:r>
    </w:p>
    <w:p>
      <w:pPr>
        <w:pStyle w:val="BodyText"/>
      </w:pPr>
    </w:p>
    <w:bookmarkEnd w:id="179"/>
    <w:bookmarkStart w:id="180" w:name="_86ddd2ff9f44aa7538a04087c02edbfacfd1d51"/>
    <w:p>
      <w:pPr>
        <w:pStyle w:val="Heading4"/>
      </w:pPr>
      <w:r>
        <w:t xml:space="preserve">6.6</w:t>
      </w:r>
      <w:r>
        <w:t xml:space="preserve"> </w:t>
      </w:r>
      <w:r>
        <w:rPr>
          <w:rStyle w:val="VerbatimChar"/>
        </w:rPr>
        <w:t xml:space="preserve">0</w:t>
      </w:r>
      <w:r>
        <w:t xml:space="preserve"> </w:t>
      </w:r>
      <w:r>
        <w:t xml:space="preserve">is refused on the ring budget, and on the open-txn budget</w:t>
      </w:r>
    </w:p>
    <w:p>
      <w:pPr>
        <w:pStyle w:val="FirstParagraph"/>
      </w:pPr>
      <w:r>
        <w:t xml:space="preserve">Neither reads as "unbounded" — unbounded is the behaviour the budget exists to</w:t>
      </w:r>
      <w:r>
        <w:t xml:space="preserve"> </w:t>
      </w:r>
      <w:r>
        <w:t xml:space="preserve">remove. An operator who wants effectively-no-budget says so with a large number.</w:t>
      </w:r>
      <w:r>
        <w:t xml:space="preserve"> </w:t>
      </w:r>
      <w:r>
        <w:t xml:space="preserve">Unparseable values fall back to the default</w:t>
      </w:r>
      <w:r>
        <w:t xml:space="preserve"> </w:t>
      </w:r>
      <w:r>
        <w:rPr>
          <w:b/>
          <w:bCs/>
        </w:rPr>
        <w:t xml:space="preserve">and log why</w:t>
      </w:r>
      <w:r>
        <w:t xml:space="preserve"> </w:t>
      </w:r>
      <w:r>
        <w:t xml:space="preserve">(</w:t>
      </w:r>
      <w:r>
        <w:rPr>
          <w:rStyle w:val="VerbatimChar"/>
        </w:rPr>
        <w:t xml:space="preserve">crates/argondb-tail/src/lib.rs:165-187</w:t>
      </w:r>
      <w:r>
        <w:t xml:space="preserve">). By contrast,</w:t>
      </w:r>
      <w:r>
        <w:t xml:space="preserve"> </w:t>
      </w:r>
      <w:r>
        <w:rPr>
          <w:rStyle w:val="VerbatimChar"/>
        </w:rPr>
        <w:t xml:space="preserve">ARGONDB_TAIL_WAL_HOLD_CAP_BYTES=0</w:t>
      </w:r>
      <w:r>
        <w:t xml:space="preserve"> </w:t>
      </w:r>
      <w:r>
        <w:rPr>
          <w:b/>
          <w:bCs/>
        </w:rPr>
        <w:t xml:space="preserve">does</w:t>
      </w:r>
      <w:r>
        <w:t xml:space="preserve"> </w:t>
      </w:r>
      <w:r>
        <w:t xml:space="preserve">mean off — it is the documented</w:t>
      </w:r>
      <w:r>
        <w:t xml:space="preserve"> </w:t>
      </w:r>
      <w:r>
        <w:t xml:space="preserve">"restore the pre-hold horizon exactly" escape — so the same digit means opposite</w:t>
      </w:r>
      <w:r>
        <w:t xml:space="preserve"> </w:t>
      </w:r>
      <w:r>
        <w:t xml:space="preserve">things on two knobs in the same process. Read the table in example 11 before</w:t>
      </w:r>
      <w:r>
        <w:t xml:space="preserve"> </w:t>
      </w:r>
      <w:r>
        <w:t xml:space="preserve">setting either.</w:t>
      </w:r>
    </w:p>
    <w:p>
      <w:pPr>
        <w:pStyle w:val="BodyText"/>
      </w:pPr>
    </w:p>
    <w:bookmarkEnd w:id="180"/>
    <w:bookmarkStart w:id="181" w:name="_867b100747e4837c37556a04c76beb0144145d3"/>
    <w:p>
      <w:pPr>
        <w:pStyle w:val="Heading4"/>
      </w:pPr>
      <w:r>
        <w:t xml:space="preserve">6.7 The tail's self-heal only fires when a write fails</w:t>
      </w:r>
    </w:p>
    <w:p>
      <w:pPr>
        <w:pStyle w:val="FirstParagraph"/>
      </w:pPr>
      <w:r>
        <w:t xml:space="preserve">A table left duplicated or drifted by an already-fixed cause never self-heals,</w:t>
      </w:r>
      <w:r>
        <w:t xml:space="preserve"> </w:t>
      </w:r>
      <w:r>
        <w:t xml:space="preserve">because the snapshot-replace heal is triggered by a failed row-delta commit and</w:t>
      </w:r>
      <w:r>
        <w:t xml:space="preserve"> </w:t>
      </w:r>
      <w:r>
        <w:t xml:space="preserve">nothing else. Remedy:</w:t>
      </w:r>
      <w:r>
        <w:t xml:space="preserve"> </w:t>
      </w:r>
      <w:r>
        <w:rPr>
          <w:rStyle w:val="VerbatimChar"/>
        </w:rPr>
        <w:t xml:space="preserve">argondb lake rederive &lt;table&gt; --execute</w:t>
      </w:r>
      <w:r>
        <w:t xml:space="preserve">, which automates</w:t>
      </w:r>
      <w:r>
        <w:t xml:space="preserve"> </w:t>
      </w:r>
      <w:r>
        <w:t xml:space="preserve">unpublish-then-republish (never</w:t>
      </w:r>
      <w:r>
        <w:t xml:space="preserve"> </w:t>
      </w:r>
      <w:r>
        <w:rPr>
          <w:rStyle w:val="VerbatimChar"/>
        </w:rPr>
        <w:t xml:space="preserve">--purge</w:t>
      </w:r>
      <w:r>
        <w:t xml:space="preserve">) so the table goes back through the</w:t>
      </w:r>
      <w:r>
        <w:t xml:space="preserve"> </w:t>
      </w:r>
      <w:r>
        <w:t xml:space="preserve">tail's own mid-run join rather than being rewritten by a second process</w:t>
      </w:r>
      <w:r>
        <w:t xml:space="preserve"> </w:t>
      </w:r>
      <w:r>
        <w:t xml:space="preserve">(</w:t>
      </w:r>
      <w:r>
        <w:rPr>
          <w:rStyle w:val="VerbatimChar"/>
        </w:rPr>
        <w:t xml:space="preserve">argondb lake --help</w:t>
      </w:r>
      <w:r>
        <w:t xml:space="preserve">, the</w:t>
      </w:r>
      <w:r>
        <w:t xml:space="preserve"> </w:t>
      </w:r>
      <w:r>
        <w:rPr>
          <w:rStyle w:val="VerbatimChar"/>
        </w:rPr>
        <w:t xml:space="preserve">rederive</w:t>
      </w:r>
      <w:r>
        <w:t xml:space="preserve"> </w:t>
      </w:r>
      <w:r>
        <w:t xml:space="preserve">entry).</w:t>
      </w:r>
    </w:p>
    <w:p>
      <w:pPr>
        <w:pStyle w:val="BodyText"/>
      </w:pPr>
    </w:p>
    <w:bookmarkEnd w:id="181"/>
    <w:bookmarkStart w:id="182" w:name="_b17127c4bddd2a1922d828c0af153390c85261f"/>
    <w:p>
      <w:pPr>
        <w:pStyle w:val="Heading4"/>
      </w:pPr>
      <w:r>
        <w:t xml:space="preserve">6.8 A time-travel refusal inside a gap is permanent</w:t>
      </w:r>
    </w:p>
    <w:p>
      <w:pPr>
        <w:pStyle w:val="FirstParagraph"/>
      </w:pPr>
      <w:r>
        <w:t xml:space="preserve">Retention will not fix it and neither will waiting: the rows were never decoded.</w:t>
      </w:r>
      <w:r>
        <w:t xml:space="preserve"> </w:t>
      </w:r>
      <w:r>
        <w:t xml:space="preserve">The refusal names the recorded range and the reason, and the remedy it prints —</w:t>
      </w:r>
      <w:r>
        <w:t xml:space="preserve"> </w:t>
      </w:r>
      <w:r>
        <w:rPr>
          <w:rStyle w:val="VerbatimChar"/>
        </w:rPr>
        <w:t xml:space="preserve">pin at or after &lt;end_lsn&gt;, or repin for a fresh view</w:t>
      </w:r>
      <w:r>
        <w:t xml:space="preserve"> </w:t>
      </w:r>
      <w:r>
        <w:t xml:space="preserve">— is the whole of what is</w:t>
      </w:r>
      <w:r>
        <w:t xml:space="preserve"> </w:t>
      </w:r>
      <w:r>
        <w:t xml:space="preserve">available (</w:t>
      </w:r>
      <w:r>
        <w:rPr>
          <w:rStyle w:val="VerbatimChar"/>
        </w:rPr>
        <w:t xml:space="preserve">crates/argondb-query/src/lib.rs:6014-6026</w:t>
      </w:r>
      <w:r>
        <w:t xml:space="preserve">). A</w:t>
      </w:r>
      <w:r>
        <w:t xml:space="preserve"> </w:t>
      </w:r>
      <w:r>
        <w:rPr>
          <w:rStyle w:val="VerbatimChar"/>
        </w:rPr>
        <w:t xml:space="preserve">changes()</w:t>
      </w:r>
      <w:r>
        <w:t xml:space="preserve"> </w:t>
      </w:r>
      <w:r>
        <w:t xml:space="preserve">digest</w:t>
      </w:r>
      <w:r>
        <w:t xml:space="preserve"> </w:t>
      </w:r>
      <w:r>
        <w:t xml:space="preserve">over the same window is different: it is served, annotated as a lower bound.</w:t>
      </w:r>
    </w:p>
    <w:p>
      <w:pPr>
        <w:pStyle w:val="BodyText"/>
      </w:pPr>
      <w:r>
        <w:t xml:space="preserve">A refusal below a</w:t>
      </w:r>
      <w:r>
        <w:t xml:space="preserve"> </w:t>
      </w:r>
      <w:r>
        <w:rPr>
          <w:b/>
          <w:bCs/>
        </w:rPr>
        <w:t xml:space="preserve">history restart</w:t>
      </w:r>
      <w:r>
        <w:t xml:space="preserve"> </w:t>
      </w:r>
      <w:r>
        <w:t xml:space="preserve">looks similar and is not. The rows</w:t>
      </w:r>
      <w:r>
        <w:t xml:space="preserve"> </w:t>
      </w:r>
      <w:r>
        <w:t xml:space="preserve">there were decoded, but a whole-table replace that could not commit in place</w:t>
      </w:r>
      <w:r>
        <w:t xml:space="preserve"> </w:t>
      </w:r>
      <w:r>
        <w:t xml:space="preserve">dropped the base below its new watermark. That refusal is checked first, says</w:t>
      </w:r>
      <w:r>
        <w:t xml:space="preserve"> </w:t>
      </w:r>
      <w:r>
        <w:rPr>
          <w:rStyle w:val="VerbatimChar"/>
        </w:rPr>
        <w:t xml:space="preserve">this is NOT retention expiry</w:t>
      </w:r>
      <w:r>
        <w:t xml:space="preserve">, and names the one coordinate to repin at, the</w:t>
      </w:r>
      <w:r>
        <w:t xml:space="preserve"> </w:t>
      </w:r>
      <w:r>
        <w:t xml:space="preserve">restart's first servable coordinate (§3.2, example 9). If you script around</w:t>
      </w:r>
      <w:r>
        <w:t xml:space="preserve"> </w:t>
      </w:r>
      <w:r>
        <w:t xml:space="preserve">these refusals, go forward to that coordinate. Repinning older, which is the</w:t>
      </w:r>
      <w:r>
        <w:t xml:space="preserve"> </w:t>
      </w:r>
      <w:r>
        <w:t xml:space="preserve">usual reflex, never succeeds here.</w:t>
      </w:r>
    </w:p>
    <w:p>
      <w:pPr>
        <w:pStyle w:val="BodyText"/>
      </w:pPr>
    </w:p>
    <w:bookmarkEnd w:id="182"/>
    <w:bookmarkStart w:id="183" w:name="_904c22b357a246d619ddecafe9abc7f0f951a1a"/>
    <w:p>
      <w:pPr>
        <w:pStyle w:val="Heading4"/>
      </w:pPr>
      <w:r>
        <w:t xml:space="preserve">6.9 Read-your-writes is lost at the default on changelog-less tables</w:t>
      </w:r>
    </w:p>
    <w:p>
      <w:pPr>
        <w:pStyle w:val="FirstParagraph"/>
      </w:pPr>
      <w:r>
        <w:rPr>
          <w:rStyle w:val="VerbatimChar"/>
        </w:rPr>
        <w:t xml:space="preserve">latest_servable</w:t>
      </w:r>
      <w:r>
        <w:t xml:space="preserve"> </w:t>
      </w:r>
      <w:r>
        <w:t xml:space="preserve">snaps down to the newest watermark every changelog-less scoped</w:t>
      </w:r>
      <w:r>
        <w:t xml:space="preserve"> </w:t>
      </w:r>
      <w:r>
        <w:t xml:space="preserve">table retains, so a pin on such a table is as fresh as the last</w:t>
      </w:r>
      <w:r>
        <w:t xml:space="preserve"> </w:t>
      </w:r>
      <w:r>
        <w:rPr>
          <w:b/>
          <w:bCs/>
        </w:rPr>
        <w:t xml:space="preserve">lake commit</w:t>
      </w:r>
      <w:r>
        <w:t xml:space="preserve">,</w:t>
      </w:r>
      <w:r>
        <w:t xml:space="preserve"> </w:t>
      </w:r>
      <w:r>
        <w:t xml:space="preserve">not the last write. That cost is accepted and named in the ruling</w:t>
      </w:r>
      <w:r>
        <w:t xml:space="preserve"> </w:t>
      </w:r>
      <w:r>
        <w:t xml:space="preserve">(</w:t>
      </w:r>
      <w:r>
        <w:rPr>
          <w:rStyle w:val="VerbatimChar"/>
        </w:rPr>
        <w:t xml:space="preserve">DESIGN.md:167</w:t>
      </w:r>
      <w:r>
        <w:t xml:space="preserve">). Remedies, in order of preference: enable the D9 changelog on</w:t>
      </w:r>
      <w:r>
        <w:t xml:space="preserve"> </w:t>
      </w:r>
      <w:r>
        <w:t xml:space="preserve">the table; narrow the scope; or use</w:t>
      </w:r>
      <w:r>
        <w:t xml:space="preserve"> </w:t>
      </w:r>
      <w:r>
        <w:rPr>
          <w:rStyle w:val="VerbatimChar"/>
        </w:rPr>
        <w:t xml:space="preserve">freshness=head</w:t>
      </w:r>
      <w:r>
        <w:t xml:space="preserve">, which opts into</w:t>
      </w:r>
      <w:r>
        <w:t xml:space="preserve"> </w:t>
      </w:r>
      <w:r>
        <w:t xml:space="preserve">head-or-refuse and</w:t>
      </w:r>
      <w:r>
        <w:t xml:space="preserve"> </w:t>
      </w:r>
      <w:r>
        <w:rPr>
          <w:b/>
          <w:bCs/>
        </w:rPr>
        <w:t xml:space="preserve">discloses the transience at mint</w:t>
      </w:r>
      <w:r>
        <w:t xml:space="preserve">.</w:t>
      </w:r>
    </w:p>
    <w:p>
      <w:pPr>
        <w:pStyle w:val="BodyText"/>
      </w:pPr>
    </w:p>
    <w:bookmarkEnd w:id="183"/>
    <w:bookmarkStart w:id="184" w:name="_62aa48cad34d7a8e7bfba6541f69757c353a755"/>
    <w:p>
      <w:pPr>
        <w:pStyle w:val="Heading4"/>
      </w:pPr>
      <w:r>
        <w:t xml:space="preserve">6.10 A pin token can outlive what it names — in exactly one direction</w:t>
      </w:r>
    </w:p>
    <w:p>
      <w:pPr>
        <w:pStyle w:val="FirstParagraph"/>
      </w:pPr>
      <w:r>
        <w:t xml:space="preserve">A token minted at the</w:t>
      </w:r>
      <w:r>
        <w:t xml:space="preserve"> </w:t>
      </w:r>
      <w:r>
        <w:rPr>
          <w:rStyle w:val="VerbatimChar"/>
        </w:rPr>
        <w:t xml:space="preserve">latest_servable</w:t>
      </w:r>
      <w:r>
        <w:t xml:space="preserve"> </w:t>
      </w:r>
      <w:r>
        <w:t xml:space="preserve">default survives tail restarts</w:t>
      </w:r>
      <w:r>
        <w:t xml:space="preserve"> </w:t>
      </w:r>
      <w:r>
        <w:rPr>
          <w:b/>
          <w:bCs/>
        </w:rPr>
        <w:t xml:space="preserve">and</w:t>
      </w:r>
      <w:r>
        <w:t xml:space="preserve"> </w:t>
      </w:r>
      <w:r>
        <w:t xml:space="preserve">watermark advances for its whole window. A token minted at a</w:t>
      </w:r>
      <w:r>
        <w:t xml:space="preserve"> </w:t>
      </w:r>
      <w:r>
        <w:rPr>
          <w:b/>
          <w:bCs/>
        </w:rPr>
        <w:t xml:space="preserve">caller-named</w:t>
      </w:r>
      <w:r>
        <w:t xml:space="preserve"> </w:t>
      </w:r>
      <w:r>
        <w:t xml:space="preserve">coordinate —</w:t>
      </w:r>
      <w:r>
        <w:t xml:space="preserve"> </w:t>
      </w:r>
      <w:r>
        <w:rPr>
          <w:rStyle w:val="VerbatimChar"/>
        </w:rPr>
        <w:t xml:space="preserve">freshness=head</w:t>
      </w:r>
      <w:r>
        <w:t xml:space="preserve"> </w:t>
      </w:r>
      <w:r>
        <w:t xml:space="preserve">above a changelog-less table's</w:t>
      </w:r>
      <w:r>
        <w:t xml:space="preserve"> </w:t>
      </w:r>
      <w:r>
        <w:rPr>
          <w:rStyle w:val="VerbatimChar"/>
        </w:rPr>
        <w:t xml:space="preserve">W</w:t>
      </w:r>
      <w:r>
        <w:t xml:space="preserve">, or an explicit</w:t>
      </w:r>
      <w:r>
        <w:t xml:space="preserve"> </w:t>
      </w:r>
      <w:r>
        <w:rPr>
          <w:rStyle w:val="VerbatimChar"/>
        </w:rPr>
        <w:t xml:space="preserve">at_lsn</w:t>
      </w:r>
      <w:r>
        <w:t xml:space="preserve"> </w:t>
      </w:r>
      <w:r>
        <w:t xml:space="preserve">in that transient range — survives the restart but</w:t>
      </w:r>
      <w:r>
        <w:t xml:space="preserve"> </w:t>
      </w:r>
      <w:r>
        <w:rPr>
          <w:b/>
          <w:bCs/>
        </w:rPr>
        <w:t xml:space="preserve">not</w:t>
      </w:r>
      <w:r>
        <w:t xml:space="preserve"> </w:t>
      </w:r>
      <w:r>
        <w:t xml:space="preserve">the</w:t>
      </w:r>
      <w:r>
        <w:t xml:space="preserve"> </w:t>
      </w:r>
      <w:r>
        <w:t xml:space="preserve">watermark advance past it. The mint discloses that when it happens, and the</w:t>
      </w:r>
      <w:r>
        <w:t xml:space="preserve"> </w:t>
      </w:r>
      <w:r>
        <w:t xml:space="preserve">provenance field in the token is what later lets redemption tell the two apart</w:t>
      </w:r>
      <w:r>
        <w:t xml:space="preserve"> </w:t>
      </w:r>
      <w:r>
        <w:t xml:space="preserve">(</w:t>
      </w:r>
      <w:r>
        <w:rPr>
          <w:rStyle w:val="VerbatimChar"/>
        </w:rPr>
        <w:t xml:space="preserve">DESIGN.md:163-166</w:t>
      </w:r>
      <w:r>
        <w:t xml:space="preserve">).</w:t>
      </w:r>
    </w:p>
    <w:p>
      <w:pPr>
        <w:pStyle w:val="BodyText"/>
      </w:pPr>
    </w:p>
    <w:bookmarkEnd w:id="184"/>
    <w:bookmarkStart w:id="185" w:name="_6cc353cce4cd7e5b1fba7bac83cf6921e7b4822"/>
    <w:p>
      <w:pPr>
        <w:pStyle w:val="Heading4"/>
      </w:pPr>
      <w:r>
        <w:t xml:space="preserve">6.11 Over-disclosure on a time-travel pin</w:t>
      </w:r>
    </w:p>
    <w:p>
      <w:pPr>
        <w:pStyle w:val="FirstParagraph"/>
      </w:pPr>
      <w:r>
        <w:t xml:space="preserve">An</w:t>
      </w:r>
      <w:r>
        <w:t xml:space="preserve"> </w:t>
      </w:r>
      <w:r>
        <w:rPr>
          <w:rStyle w:val="VerbatimChar"/>
        </w:rPr>
        <w:t xml:space="preserve">at_lsn</w:t>
      </w:r>
      <w:r>
        <w:t xml:space="preserve"> </w:t>
      </w:r>
      <w:r>
        <w:t xml:space="preserve">pin folds the tail's</w:t>
      </w:r>
      <w:r>
        <w:t xml:space="preserve"> </w:t>
      </w:r>
      <w:r>
        <w:rPr>
          <w:b/>
          <w:bCs/>
        </w:rPr>
        <w:t xml:space="preserve">current</w:t>
      </w:r>
      <w:r>
        <w:t xml:space="preserve"> </w:t>
      </w:r>
      <w:r>
        <w:t xml:space="preserve">pending D14 value notes into a</w:t>
      </w:r>
      <w:r>
        <w:t xml:space="preserve"> </w:t>
      </w:r>
      <w:r>
        <w:t xml:space="preserve">historical read, so a note about a value that landed after the pinned coordinate</w:t>
      </w:r>
      <w:r>
        <w:t xml:space="preserve"> </w:t>
      </w:r>
      <w:r>
        <w:t xml:space="preserve">can be disclosed on an answer that does not contain it. Named in the code as</w:t>
      </w:r>
      <w:r>
        <w:t xml:space="preserve"> </w:t>
      </w:r>
      <w:r>
        <w:t xml:space="preserve">deliberate and as the safe direction: the failure being prevented is an affected</w:t>
      </w:r>
      <w:r>
        <w:t xml:space="preserve"> </w:t>
      </w:r>
      <w:r>
        <w:t xml:space="preserve">value served with no note (</w:t>
      </w:r>
      <w:r>
        <w:rPr>
          <w:rStyle w:val="VerbatimChar"/>
        </w:rPr>
        <w:t xml:space="preserve">crates/argondb-query/src/lib.rs:4270-4276</w:t>
      </w:r>
      <w:r>
        <w:t xml:space="preserve">).</w:t>
      </w:r>
    </w:p>
    <w:p>
      <w:pPr>
        <w:pStyle w:val="BodyText"/>
      </w:pPr>
    </w:p>
    <w:bookmarkEnd w:id="185"/>
    <w:bookmarkStart w:id="186" w:name="_779c35525a26da6e3164459c492c6d3d075e3ad"/>
    <w:p>
      <w:pPr>
        <w:pStyle w:val="Heading4"/>
      </w:pPr>
      <w:r>
        <w:t xml:space="preserve">6.12 Do not read</w:t>
      </w:r>
      <w:r>
        <w:t xml:space="preserve"> </w:t>
      </w:r>
      <w:r>
        <w:rPr>
          <w:rStyle w:val="VerbatimChar"/>
        </w:rPr>
        <w:t xml:space="preserve">total-records</w:t>
      </w:r>
      <w:r>
        <w:t xml:space="preserve"> </w:t>
      </w:r>
      <w:r>
        <w:t xml:space="preserve">to reconcile a table</w:t>
      </w:r>
    </w:p>
    <w:p>
      <w:pPr>
        <w:pStyle w:val="FirstParagraph"/>
      </w:pPr>
      <w:r>
        <w:t xml:space="preserve">It fails in the direction that looks like a broken lake. Count rows</w:t>
      </w:r>
      <w:r>
        <w:t xml:space="preserve"> </w:t>
      </w:r>
      <w:r>
        <w:t xml:space="preserve">(</w:t>
      </w:r>
      <w:r>
        <w:rPr>
          <w:rStyle w:val="VerbatimChar"/>
        </w:rPr>
        <w:t xml:space="preserve">docs/lake-foreign-read.md:556</w:t>
      </w:r>
      <w:r>
        <w:t xml:space="preserve">).</w:t>
      </w:r>
    </w:p>
    <w:p>
      <w:pPr>
        <w:pStyle w:val="BodyText"/>
      </w:pPr>
    </w:p>
    <w:bookmarkEnd w:id="186"/>
    <w:bookmarkStart w:id="187" w:name="_2d7d4f05720a8d944d1a890002553bebb37d948"/>
    <w:p>
      <w:pPr>
        <w:pStyle w:val="Heading4"/>
      </w:pPr>
      <w:r>
        <w:t xml:space="preserve">6.13 Backpressure is not a stall, and the metrics say so</w:t>
      </w:r>
    </w:p>
    <w:p>
      <w:pPr>
        <w:pStyle w:val="FirstParagraph"/>
      </w:pPr>
      <w:r>
        <w:t xml:space="preserve">If you are writing an alert, do not treat a non-advancing read position as</w:t>
      </w:r>
      <w:r>
        <w:t xml:space="preserve"> </w:t>
      </w:r>
      <w:r>
        <w:t xml:space="preserve">stuck without excluding backpressured windows — the product already does this in</w:t>
      </w:r>
      <w:r>
        <w:t xml:space="preserve"> </w:t>
      </w:r>
      <w:r>
        <w:t xml:space="preserve">one shared predicate, and a second copy in your monitoring will fire on healthy</w:t>
      </w:r>
      <w:r>
        <w:t xml:space="preserve"> </w:t>
      </w:r>
      <w:r>
        <w:t xml:space="preserve">backpressure (</w:t>
      </w:r>
      <w:r>
        <w:rPr>
          <w:rStyle w:val="VerbatimChar"/>
        </w:rPr>
        <w:t xml:space="preserve">docs/2026-09-17-process-sidecar-design.md:546-570</w:t>
      </w:r>
      <w:r>
        <w:t xml:space="preserve">). The lines to</w:t>
      </w:r>
      <w:r>
        <w:t xml:space="preserve"> </w:t>
      </w:r>
      <w:r>
        <w:t xml:space="preserve">read are</w:t>
      </w:r>
      <w:r>
        <w:t xml:space="preserve"> </w:t>
      </w:r>
      <w:r>
        <w:rPr>
          <w:rStyle w:val="VerbatimChar"/>
        </w:rPr>
        <w:t xml:space="preserve">ingest phase=...</w:t>
      </w:r>
      <w:r>
        <w:t xml:space="preserve"> </w:t>
      </w:r>
      <w:r>
        <w:t xml:space="preserve">and</w:t>
      </w:r>
      <w:r>
        <w:t xml:space="preserve"> </w:t>
      </w:r>
      <w:r>
        <w:rPr>
          <w:rStyle w:val="VerbatimChar"/>
        </w:rPr>
        <w:t xml:space="preserve">tail drain queue: ...</w:t>
      </w:r>
      <w:r>
        <w:t xml:space="preserve"> </w:t>
      </w:r>
      <w:r>
        <w:t xml:space="preserve">(example 11).</w:t>
      </w:r>
    </w:p>
    <w:p>
      <w:pPr>
        <w:pStyle w:val="BodyText"/>
      </w:pPr>
    </w:p>
    <w:bookmarkEnd w:id="187"/>
    <w:bookmarkStart w:id="188" w:name="_b88c52f5fbfaa5311a9c0844bd2b9ef3c5c09a6"/>
    <w:p>
      <w:pPr>
        <w:pStyle w:val="Heading4"/>
      </w:pPr>
      <w:r>
        <w:t xml:space="preserve">6.14 Two metric names in the design do not exist</w:t>
      </w:r>
    </w:p>
    <w:p>
      <w:pPr>
        <w:pStyle w:val="FirstParagraph"/>
      </w:pPr>
      <w:r>
        <w:rPr>
          <w:rStyle w:val="VerbatimChar"/>
        </w:rPr>
        <w:t xml:space="preserve">ring_bytes_peak</w:t>
      </w:r>
      <w:r>
        <w:t xml:space="preserve"> </w:t>
      </w:r>
      <w:r>
        <w:t xml:space="preserve">and</w:t>
      </w:r>
      <w:r>
        <w:t xml:space="preserve"> </w:t>
      </w:r>
      <w:r>
        <w:rPr>
          <w:rStyle w:val="VerbatimChar"/>
        </w:rPr>
        <w:t xml:space="preserve">ring_backpressure_secs_total</w:t>
      </w:r>
      <w:r>
        <w:t xml:space="preserve"> </w:t>
      </w:r>
      <w:r>
        <w:t xml:space="preserve">are retired spellings that</w:t>
      </w:r>
      <w:r>
        <w:t xml:space="preserve"> </w:t>
      </w:r>
      <w:r>
        <w:t xml:space="preserve">no producer emits. The shipped names are</w:t>
      </w:r>
      <w:r>
        <w:t xml:space="preserve"> </w:t>
      </w:r>
      <w:r>
        <w:rPr>
          <w:rStyle w:val="VerbatimChar"/>
        </w:rPr>
        <w:t xml:space="preserve">drain_queue_bytes_high_water</w:t>
      </w:r>
      <w:r>
        <w:t xml:space="preserve"> </w:t>
      </w:r>
      <w:r>
        <w:t xml:space="preserve">and</w:t>
      </w:r>
      <w:r>
        <w:t xml:space="preserve"> </w:t>
      </w:r>
      <w:r>
        <w:rPr>
          <w:rStyle w:val="VerbatimChar"/>
        </w:rPr>
        <w:t xml:space="preserve">drain_queue_backpressure_millis_total</w:t>
      </w:r>
      <w:r>
        <w:t xml:space="preserve">. The design keeps the old spellings only</w:t>
      </w:r>
      <w:r>
        <w:t xml:space="preserve"> </w:t>
      </w:r>
      <w:r>
        <w:t xml:space="preserve">in its record of what two lanes were asked for</w:t>
      </w:r>
      <w:r>
        <w:t xml:space="preserve"> </w:t>
      </w:r>
      <w:r>
        <w:t xml:space="preserve">(</w:t>
      </w:r>
      <w:r>
        <w:rPr>
          <w:rStyle w:val="VerbatimChar"/>
        </w:rPr>
        <w:t xml:space="preserve">docs/2026-09-17-process-sidecar-design.md:800-816</w:t>
      </w:r>
      <w:r>
        <w:t xml:space="preserve">).</w:t>
      </w:r>
    </w:p>
    <w:p>
      <w:pPr>
        <w:pStyle w:val="BodyText"/>
      </w:pPr>
    </w:p>
    <w:bookmarkEnd w:id="188"/>
    <w:bookmarkStart w:id="189" w:name="_16b90ce4347f4baa55d8b8d9fca2a65715b94d4"/>
    <w:p>
      <w:pPr>
        <w:pStyle w:val="Heading4"/>
      </w:pPr>
      <w:r>
        <w:t xml:space="preserve">6.15 There is no clean shutdown, and that is the design</w:t>
      </w:r>
    </w:p>
    <w:p>
      <w:pPr>
        <w:pStyle w:val="FirstParagraph"/>
      </w:pPr>
      <w:r>
        <w:rPr>
          <w:rStyle w:val="VerbatimChar"/>
        </w:rPr>
        <w:t xml:space="preserve">argondb-tail</w:t>
      </w:r>
      <w:r>
        <w:t xml:space="preserve"> </w:t>
      </w:r>
      <w:r>
        <w:t xml:space="preserve">installs no signal handler; a unit test asserts</w:t>
      </w:r>
      <w:r>
        <w:t xml:space="preserve"> </w:t>
      </w:r>
      <w:r>
        <w:rPr>
          <w:rStyle w:val="VerbatimChar"/>
        </w:rPr>
        <w:t xml:space="preserve">crates/argondb-tail/src/main.rs</w:t>
      </w:r>
      <w:r>
        <w:t xml:space="preserve"> </w:t>
      </w:r>
      <w:r>
        <w:t xml:space="preserve">never mentions</w:t>
      </w:r>
      <w:r>
        <w:t xml:space="preserve"> </w:t>
      </w:r>
      <w:r>
        <w:rPr>
          <w:rStyle w:val="VerbatimChar"/>
        </w:rPr>
        <w:t xml:space="preserve">SIGTERM</w:t>
      </w:r>
      <w:r>
        <w:t xml:space="preserve">,</w:t>
      </w:r>
      <w:r>
        <w:t xml:space="preserve"> </w:t>
      </w:r>
      <w:r>
        <w:rPr>
          <w:rStyle w:val="VerbatimChar"/>
        </w:rPr>
        <w:t xml:space="preserve">ctrl_c</w:t>
      </w:r>
      <w:r>
        <w:t xml:space="preserve">,</w:t>
      </w:r>
      <w:r>
        <w:t xml:space="preserve"> </w:t>
      </w:r>
      <w:r>
        <w:rPr>
          <w:rStyle w:val="VerbatimChar"/>
        </w:rPr>
        <w:t xml:space="preserve">signal_hook</w:t>
      </w:r>
      <w:r>
        <w:t xml:space="preserve"> </w:t>
      </w:r>
      <w:r>
        <w:t xml:space="preserve">or</w:t>
      </w:r>
      <w:r>
        <w:t xml:space="preserve"> </w:t>
      </w:r>
      <w:r>
        <w:rPr>
          <w:rStyle w:val="VerbatimChar"/>
        </w:rPr>
        <w:t xml:space="preserve">SignalKind</w:t>
      </w:r>
      <w:r>
        <w:t xml:space="preserve">. Every exit is a</w:t>
      </w:r>
      <w:r>
        <w:t xml:space="preserve"> </w:t>
      </w:r>
      <w:r>
        <w:t xml:space="preserve">crash and the restart point is durable per cut. Do not add a drain-on-SIGTERM:</w:t>
      </w:r>
      <w:r>
        <w:t xml:space="preserve"> </w:t>
      </w:r>
      <w:r>
        <w:t xml:space="preserve">it re-opens the crash-between-write-and-exit class that test exists to keep</w:t>
      </w:r>
      <w:r>
        <w:t xml:space="preserve"> </w:t>
      </w:r>
      <w:r>
        <w:t xml:space="preserve">unreachable (</w:t>
      </w:r>
      <w:r>
        <w:rPr>
          <w:rStyle w:val="VerbatimChar"/>
        </w:rPr>
        <w:t xml:space="preserve">docs/2026-09-17-process-sidecar-design.md:687-700</w:t>
      </w:r>
      <w:r>
        <w:t xml:space="preserve">).</w:t>
      </w:r>
    </w:p>
    <w:p>
      <w:pPr>
        <w:pStyle w:val="BodyText"/>
      </w:pPr>
    </w:p>
    <w:bookmarkEnd w:id="189"/>
    <w:bookmarkStart w:id="190" w:name="_50c9f2d184aa582f7a86bd414f7d023e9ff4ac5"/>
    <w:p>
      <w:pPr>
        <w:pStyle w:val="Heading4"/>
      </w:pPr>
      <w:r>
        <w:t xml:space="preserve">6.16 The decode rate, not the cap, is what forfeits a fast tenant</w:t>
      </w:r>
    </w:p>
    <w:p>
      <w:pPr>
        <w:pStyle w:val="FirstParagraph"/>
      </w:pPr>
      <w:r>
        <w:t xml:space="preserve">At 50 clerks the tail decodes 659.6 txn/s against 2,900.4 tps offered and never</w:t>
      </w:r>
      <w:r>
        <w:t xml:space="preserve"> </w:t>
      </w:r>
      <w:r>
        <w:t xml:space="preserve">drains. Doubling the WAL hold cap doubles the runway — 13 minutes becomes 26 —</w:t>
      </w:r>
      <w:r>
        <w:t xml:space="preserve"> </w:t>
      </w:r>
      <w:r>
        <w:t xml:space="preserve">and changes nothing, because the deficit is structural at that level. Size the</w:t>
      </w:r>
      <w:r>
        <w:t xml:space="preserve"> </w:t>
      </w:r>
      <w:r>
        <w:t xml:space="preserve">decode, not the buffer (</w:t>
      </w:r>
      <w:r>
        <w:rPr>
          <w:rStyle w:val="VerbatimChar"/>
        </w:rPr>
        <w:t xml:space="preserve">docs/2026-09-17-process-sidecar-design.md:1143-1165</w:t>
      </w:r>
      <w:r>
        <w:t xml:space="preserve">).</w:t>
      </w:r>
    </w:p>
    <w:p>
      <w:pPr>
        <w:pStyle w:val="BodyText"/>
      </w:pPr>
      <w:r>
        <w:t xml:space="preserve">Profiled to its stage, the pre-cache ceiling is</w:t>
      </w:r>
      <w:r>
        <w:t xml:space="preserve"> </w:t>
      </w:r>
      <w:r>
        <w:rPr>
          <w:b/>
          <w:bCs/>
        </w:rPr>
        <w:t xml:space="preserve">one cost</w:t>
      </w:r>
      <w:r>
        <w:t xml:space="preserve">: the pageserver</w:t>
      </w:r>
      <w:r>
        <w:t xml:space="preserve"> </w:t>
      </w:r>
      <w:r>
        <w:t xml:space="preserve">round-trip for old tuples (</w:t>
      </w:r>
      <w:r>
        <w:rPr>
          <w:rStyle w:val="VerbatimChar"/>
        </w:rPr>
        <w:t xml:space="preserve">oldpage_fetch</w:t>
      </w:r>
      <w:r>
        <w:t xml:space="preserve">) is 96.5 % of charged decode time</w:t>
      </w:r>
      <w:r>
        <w:t xml:space="preserve"> </w:t>
      </w:r>
      <w:r>
        <w:t xml:space="preserve">and bounds decode at 198.0 txn/s by itself, no matter what else in the tail</w:t>
      </w:r>
      <w:r>
        <w:t xml:space="preserve"> </w:t>
      </w:r>
      <w:r>
        <w:t xml:space="preserve">changes. On a table with a primary key and the DEFAULT replica identity, the</w:t>
      </w:r>
      <w:r>
        <w:t xml:space="preserve"> </w:t>
      </w:r>
      <w:r>
        <w:t xml:space="preserve">zero-WAL lever (on by default) now skips that read for every UPDATE that keeps</w:t>
      </w:r>
      <w:r>
        <w:t xml:space="preserve"> </w:t>
      </w:r>
      <w:r>
        <w:t xml:space="preserve">its key. A table without a primary key, or with identity</w:t>
      </w:r>
      <w:r>
        <w:t xml:space="preserve"> </w:t>
      </w:r>
      <w:r>
        <w:rPr>
          <w:rStyle w:val="VerbatimChar"/>
        </w:rPr>
        <w:t xml:space="preserve">NOTHING</w:t>
      </w:r>
      <w:r>
        <w:t xml:space="preserve"> </w:t>
      </w:r>
      <w:r>
        <w:t xml:space="preserve">or</w:t>
      </w:r>
      <w:r>
        <w:t xml:space="preserve"> </w:t>
      </w:r>
      <w:r>
        <w:rPr>
          <w:rStyle w:val="VerbatimChar"/>
        </w:rPr>
        <w:t xml:space="preserve">USING INDEX</w:t>
      </w:r>
      <w:r>
        <w:t xml:space="preserve">, still takes the page. For those tables the remedy is lever A,</w:t>
      </w:r>
      <w:r>
        <w:t xml:space="preserve"> </w:t>
      </w:r>
      <w:r>
        <w:rPr>
          <w:rStyle w:val="VerbatimChar"/>
        </w:rPr>
        <w:t xml:space="preserve">argondb lake publish &lt;table&gt; --old-row-from-wal</w:t>
      </w:r>
      <w:r>
        <w:t xml:space="preserve">, which you pay for in WAL</w:t>
      </w:r>
      <w:r>
        <w:t xml:space="preserve"> </w:t>
      </w:r>
      <w:r>
        <w:t xml:space="preserve">(§3.9). If</w:t>
      </w:r>
      <w:r>
        <w:t xml:space="preserve"> </w:t>
      </w:r>
      <w:r>
        <w:rPr>
          <w:rStyle w:val="VerbatimChar"/>
        </w:rPr>
        <w:t xml:space="preserve">argondb_tail_zero_wal_refused_rows</w:t>
      </w:r>
      <w:r>
        <w:t xml:space="preserve"> </w:t>
      </w:r>
      <w:r>
        <w:t xml:space="preserve">climbs, its</w:t>
      </w:r>
      <w:r>
        <w:t xml:space="preserve"> </w:t>
      </w:r>
      <w:r>
        <w:rPr>
          <w:rStyle w:val="VerbatimChar"/>
        </w:rPr>
        <w:t xml:space="preserve">reason</w:t>
      </w:r>
      <w:r>
        <w:t xml:space="preserve"> </w:t>
      </w:r>
      <w:r>
        <w:t xml:space="preserve">label</w:t>
      </w:r>
      <w:r>
        <w:t xml:space="preserve"> </w:t>
      </w:r>
      <w:r>
        <w:t xml:space="preserve">names which case the refused rows are in; the counter is per reason, not per</w:t>
      </w:r>
      <w:r>
        <w:t xml:space="preserve"> </w:t>
      </w:r>
      <w:r>
        <w:t xml:space="preserve">table.</w:t>
      </w:r>
    </w:p>
    <w:p>
      <w:pPr>
        <w:pStyle w:val="BodyText"/>
      </w:pPr>
    </w:p>
    <w:bookmarkEnd w:id="190"/>
    <w:bookmarkStart w:id="191" w:name="_d5caed4dd44f8ddfdd6dc7b291af1ef9844502c"/>
    <w:p>
      <w:pPr>
        <w:pStyle w:val="Heading4"/>
      </w:pPr>
      <w:r>
        <w:t xml:space="preserve">6.17 Snapshot expiry keeps more than you might expect, and for a reason</w:t>
      </w:r>
    </w:p>
    <w:p>
      <w:pPr>
        <w:pStyle w:val="FirstParagraph"/>
      </w:pPr>
      <w:r>
        <w:t xml:space="preserve">The keep-list is: the newest N snapshots,</w:t>
      </w:r>
      <w:r>
        <w:t xml:space="preserve"> </w:t>
      </w:r>
      <w:r>
        <w:rPr>
          <w:b/>
          <w:bCs/>
        </w:rPr>
        <w:t xml:space="preserve">plus</w:t>
      </w:r>
      <w:r>
        <w:t xml:space="preserve"> </w:t>
      </w:r>
      <w:r>
        <w:t xml:space="preserve">the travel anchor (the newest</w:t>
      </w:r>
      <w:r>
        <w:t xml:space="preserve"> </w:t>
      </w:r>
      <w:r>
        <w:t xml:space="preserve">snapshot at or older than the retention window, or the oldest snapshot when the</w:t>
      </w:r>
      <w:r>
        <w:t xml:space="preserve"> </w:t>
      </w:r>
      <w:r>
        <w:t xml:space="preserve">table is younger than the window),</w:t>
      </w:r>
      <w:r>
        <w:t xml:space="preserve"> </w:t>
      </w:r>
      <w:r>
        <w:rPr>
          <w:b/>
          <w:bCs/>
        </w:rPr>
        <w:t xml:space="preserve">plus</w:t>
      </w:r>
      <w:r>
        <w:t xml:space="preserve">, on a table with</w:t>
      </w:r>
      <w:r>
        <w:t xml:space="preserve"> </w:t>
      </w:r>
      <w:r>
        <w:rPr>
          <w:b/>
          <w:bCs/>
        </w:rPr>
        <w:t xml:space="preserve">no</w:t>
      </w:r>
      <w:r>
        <w:t xml:space="preserve"> </w:t>
      </w:r>
      <w:r>
        <w:t xml:space="preserve">D9</w:t>
      </w:r>
      <w:r>
        <w:t xml:space="preserve"> </w:t>
      </w:r>
      <w:r>
        <w:t xml:space="preserve">changelog, every watermark-stamped snapshot inside the window — because there</w:t>
      </w:r>
      <w:r>
        <w:t xml:space="preserve"> </w:t>
      </w:r>
      <w:r>
        <w:t xml:space="preserve">the servable coordinates</w:t>
      </w:r>
      <w:r>
        <w:t xml:space="preserve"> </w:t>
      </w:r>
      <w:r>
        <w:rPr>
          <w:i/>
          <w:iCs/>
        </w:rPr>
        <w:t xml:space="preserve">are</w:t>
      </w:r>
      <w:r>
        <w:t xml:space="preserve"> </w:t>
      </w:r>
      <w:r>
        <w:t xml:space="preserve">those watermarks and replay cannot cover any</w:t>
      </w:r>
      <w:r>
        <w:t xml:space="preserve"> </w:t>
      </w:r>
      <w:r>
        <w:t xml:space="preserve">distance from the anchor (</w:t>
      </w:r>
      <w:r>
        <w:rPr>
          <w:rStyle w:val="VerbatimChar"/>
        </w:rPr>
        <w:t xml:space="preserve">DESIGN.md:174</w:t>
      </w:r>
      <w:r>
        <w:t xml:space="preserve">). If you are estimating metadata</w:t>
      </w:r>
      <w:r>
        <w:t xml:space="preserve"> </w:t>
      </w:r>
      <w:r>
        <w:t xml:space="preserve">growth on changelog-less tables, that third term is the one that dominates.</w:t>
      </w:r>
    </w:p>
    <w:p>
      <w:pPr>
        <w:pStyle w:val="BodyText"/>
      </w:pPr>
    </w:p>
    <w:bookmarkEnd w:id="191"/>
    <w:bookmarkStart w:id="192" w:name="_eece628673c85ee791dfb9bfa467981cda3ab0a"/>
    <w:p>
      <w:pPr>
        <w:pStyle w:val="Heading4"/>
      </w:pPr>
      <w:r>
        <w:t xml:space="preserve">6.18 A quarantined table is not a gap</w:t>
      </w:r>
    </w:p>
    <w:p>
      <w:pPr>
        <w:pStyle w:val="FirstParagraph"/>
      </w:pPr>
      <w:r>
        <w:t xml:space="preserve">A table whose decode fails is quarantined</w:t>
      </w:r>
      <w:r>
        <w:t xml:space="preserve"> </w:t>
      </w:r>
      <w:r>
        <w:rPr>
          <w:b/>
          <w:bCs/>
        </w:rPr>
        <w:t xml:space="preserve">alone</w:t>
      </w:r>
      <w:r>
        <w:t xml:space="preserve"> </w:t>
      </w:r>
      <w:r>
        <w:t xml:space="preserve">at its last-good watermark:</w:t>
      </w:r>
      <w:r>
        <w:t xml:space="preserve"> </w:t>
      </w:r>
      <w:r>
        <w:t xml:space="preserve">the cadence, every other table and the read plane are unaffected, and nothing</w:t>
      </w:r>
      <w:r>
        <w:t xml:space="preserve"> </w:t>
      </w:r>
      <w:r>
        <w:t xml:space="preserve">was lost.</w:t>
      </w:r>
      <w:r>
        <w:t xml:space="preserve"> </w:t>
      </w:r>
      <w:r>
        <w:rPr>
          <w:rStyle w:val="VerbatimChar"/>
        </w:rPr>
        <w:t xml:space="preserve">argondb lake list</w:t>
      </w:r>
      <w:r>
        <w:t xml:space="preserve"> </w:t>
      </w:r>
      <w:r>
        <w:t xml:space="preserve">renders it as</w:t>
      </w:r>
      <w:r>
        <w:t xml:space="preserve"> </w:t>
      </w:r>
      <w:r>
        <w:rPr>
          <w:rStyle w:val="VerbatimChar"/>
        </w:rPr>
        <w:t xml:space="preserve">QUARANTINED @ &lt;lsn&gt; (frozen; cause=&lt;c&gt;: &lt;reason&gt;)</w:t>
      </w:r>
      <w:r>
        <w:t xml:space="preserve">, and a read of it is served</w:t>
      </w:r>
      <w:r>
        <w:t xml:space="preserve"> </w:t>
      </w:r>
      <w:r>
        <w:t xml:space="preserve">base-only at that watermark</w:t>
      </w:r>
      <w:r>
        <w:t xml:space="preserve"> </w:t>
      </w:r>
      <w:r>
        <w:rPr>
          <w:b/>
          <w:bCs/>
        </w:rPr>
        <w:t xml:space="preserve">and says so</w:t>
      </w:r>
      <w:r>
        <w:t xml:space="preserve"> </w:t>
      </w:r>
      <w:r>
        <w:t xml:space="preserve">(</w:t>
      </w:r>
      <w:r>
        <w:rPr>
          <w:rStyle w:val="VerbatimChar"/>
        </w:rPr>
        <w:t xml:space="preserve">crates/argondb-ctl/src/lake.rs:305-357</w:t>
      </w:r>
      <w:r>
        <w:t xml:space="preserve">). Before that state had a voice on the</w:t>
      </w:r>
      <w:r>
        <w:t xml:space="preserve"> </w:t>
      </w:r>
      <w:r>
        <w:t xml:space="preserve">list surface, the watermark simply stopped moving and the customer had to read</w:t>
      </w:r>
      <w:r>
        <w:t xml:space="preserve"> </w:t>
      </w:r>
      <w:r>
        <w:t xml:space="preserve">the tail log to learn why.</w:t>
      </w:r>
    </w:p>
    <w:p>
      <w:pPr>
        <w:pStyle w:val="BodyText"/>
      </w:pPr>
    </w:p>
    <w:bookmarkEnd w:id="192"/>
    <w:bookmarkStart w:id="193" w:name="_3bd434b1cba387fc2c5c0323bd332a76568c552"/>
    <w:p>
      <w:pPr>
        <w:pStyle w:val="Heading4"/>
      </w:pPr>
      <w:r>
        <w:t xml:space="preserve">6.19 Two things about the changelog that surprise foreign readers</w:t>
      </w:r>
    </w:p>
    <w:p>
      <w:pPr>
        <w:pStyle w:val="FirstParagraph"/>
      </w:pPr>
      <w:r>
        <w:t xml:space="preserve">It is append-only at the</w:t>
      </w:r>
      <w:r>
        <w:t xml:space="preserve"> </w:t>
      </w:r>
      <w:r>
        <w:rPr>
          <w:b/>
          <w:bCs/>
        </w:rPr>
        <w:t xml:space="preserve">row</w:t>
      </w:r>
      <w:r>
        <w:t xml:space="preserve"> </w:t>
      </w:r>
      <w:r>
        <w:t xml:space="preserve">level, not the</w:t>
      </w:r>
      <w:r>
        <w:t xml:space="preserve"> </w:t>
      </w:r>
      <w:r>
        <w:rPr>
          <w:b/>
          <w:bCs/>
        </w:rPr>
        <w:t xml:space="preserve">snapshot</w:t>
      </w:r>
      <w:r>
        <w:t xml:space="preserve"> </w:t>
      </w:r>
      <w:r>
        <w:t xml:space="preserve">level: D10</w:t>
      </w:r>
      <w:r>
        <w:t xml:space="preserve"> </w:t>
      </w:r>
      <w:r>
        <w:t xml:space="preserve">compaction may commit a Replace. Rows are preserved exactly and every ArgonDB</w:t>
      </w:r>
      <w:r>
        <w:t xml:space="preserve"> </w:t>
      </w:r>
      <w:r>
        <w:t xml:space="preserve">consumer is unaffected, but a foreign engine doing standard Iceberg incremental</w:t>
      </w:r>
      <w:r>
        <w:t xml:space="preserve"> </w:t>
      </w:r>
      <w:r>
        <w:t xml:space="preserve">reads must fall back to a full re-read on a replace snapshot</w:t>
      </w:r>
      <w:r>
        <w:t xml:space="preserve"> </w:t>
      </w:r>
      <w:r>
        <w:t xml:space="preserve">(</w:t>
      </w:r>
      <w:r>
        <w:rPr>
          <w:rStyle w:val="VerbatimChar"/>
        </w:rPr>
        <w:t xml:space="preserve">DESIGN.md:156</w:t>
      </w:r>
      <w:r>
        <w:t xml:space="preserve">). And a delete is a tombstone carrying the</w:t>
      </w:r>
      <w:r>
        <w:t xml:space="preserve"> </w:t>
      </w:r>
      <w:r>
        <w:rPr>
          <w:b/>
          <w:bCs/>
        </w:rPr>
        <w:t xml:space="preserve">key</w:t>
      </w:r>
      <w:r>
        <w:t xml:space="preserve">, not the old</w:t>
      </w:r>
      <w:r>
        <w:t xml:space="preserve"> </w:t>
      </w:r>
      <w:r>
        <w:t xml:space="preserve">image — old-image capture is not built, and is accepted as not built.</w:t>
      </w:r>
    </w:p>
    <w:p>
      <w:pPr>
        <w:pStyle w:val="BodyText"/>
      </w:pPr>
    </w:p>
    <w:bookmarkEnd w:id="193"/>
    <w:bookmarkStart w:id="194" w:name="_61e1c025d99538179192878158cc5d2bc851250"/>
    <w:p>
      <w:pPr>
        <w:pStyle w:val="Heading4"/>
      </w:pPr>
      <w:r>
        <w:t xml:space="preserve">6.20 A too-small memory budget clamps up at boot, it does not refuse</w:t>
      </w:r>
    </w:p>
    <w:p>
      <w:pPr>
        <w:pStyle w:val="FirstParagraph"/>
      </w:pPr>
      <w:r>
        <w:t xml:space="preserve">The tail's floor is 4,704 MiB. A box whose own memory budget would give the</w:t>
      </w:r>
      <w:r>
        <w:t xml:space="preserve"> </w:t>
      </w:r>
      <w:r>
        <w:t xml:space="preserve">tail less than that does</w:t>
      </w:r>
      <w:r>
        <w:t xml:space="preserve"> </w:t>
      </w:r>
      <w:r>
        <w:rPr>
          <w:b/>
          <w:bCs/>
        </w:rPr>
        <w:t xml:space="preserve">not</w:t>
      </w:r>
      <w:r>
        <w:t xml:space="preserve"> </w:t>
      </w:r>
      <w:r>
        <w:t xml:space="preserve">fail to boot: the share clamps up to the</w:t>
      </w:r>
      <w:r>
        <w:t xml:space="preserve"> </w:t>
      </w:r>
      <w:r>
        <w:t xml:space="preserve">floor, and the boot line names the share, the budget and the floor. The box</w:t>
      </w:r>
      <w:r>
        <w:t xml:space="preserve"> </w:t>
      </w:r>
      <w:r>
        <w:t xml:space="preserve">refuses only when an operator sets</w:t>
      </w:r>
      <w:r>
        <w:t xml:space="preserve"> </w:t>
      </w:r>
      <w:r>
        <w:rPr>
          <w:rStyle w:val="VerbatimChar"/>
        </w:rPr>
        <w:t xml:space="preserve">ARGONDB_TAIL_MEMORY_MB</w:t>
      </w:r>
      <w:r>
        <w:t xml:space="preserve"> </w:t>
      </w:r>
      <w:r>
        <w:t xml:space="preserve">explicitly below</w:t>
      </w:r>
      <w:r>
        <w:t xml:space="preserve"> </w:t>
      </w:r>
      <w:r>
        <w:t xml:space="preserve">the floor. Read the cgroup-cap rule (§3.5) as "refuses below the floor" and you</w:t>
      </w:r>
      <w:r>
        <w:t xml:space="preserve"> </w:t>
      </w:r>
      <w:r>
        <w:t xml:space="preserve">will expect every small deployment to fail to boot; it does not</w:t>
      </w:r>
      <w:r>
        <w:t xml:space="preserve"> </w:t>
      </w:r>
      <w:r>
        <w:t xml:space="preserve">(block S5 [D-2026-09-19-1d3fca]).</w:t>
      </w:r>
    </w:p>
    <w:p>
      <w:pPr>
        <w:pStyle w:val="BodyText"/>
      </w:pPr>
    </w:p>
    <w:bookmarkEnd w:id="194"/>
    <w:bookmarkEnd w:id="195"/>
    <w:bookmarkStart w:id="200" w:name="_0fe9f53016bcfb94963a9500d4f51bbe6dc1c7f"/>
    <w:p>
      <w:pPr>
        <w:pStyle w:val="Heading3"/>
      </w:pPr>
      <w:r>
        <w:t xml:space="preserve">7. Sub-diagrams</w:t>
      </w:r>
    </w:p>
    <w:p>
      <w:pPr>
        <w:pStyle w:val="FirstParagraph"/>
      </w:pPr>
      <w:r>
        <w:t xml:space="preserve">Four deeper block diagrams of parts the main picture compresses. Each is</w:t>
      </w:r>
      <w:r>
        <w:t xml:space="preserve"> </w:t>
      </w:r>
      <w:r>
        <w:t xml:space="preserve">generated by a Python script beside it, using the same drawing library, palette</w:t>
      </w:r>
      <w:r>
        <w:t xml:space="preserve"> </w:t>
      </w:r>
      <w:r>
        <w:t xml:space="preserve">and legend as the main set; re-render any of them with</w:t>
      </w:r>
      <w:r>
        <w:t xml:space="preserve"> </w:t>
      </w:r>
      <w:r>
        <w:rPr>
          <w:rStyle w:val="VerbatimChar"/>
        </w:rPr>
        <w:t xml:space="preserve">python3 &lt;script&gt;</w:t>
      </w:r>
      <w:r>
        <w:t xml:space="preserve"> </w:t>
      </w:r>
      <w:r>
        <w:t xml:space="preserve">from</w:t>
      </w:r>
      <w:r>
        <w:t xml:space="preserve"> </w:t>
      </w:r>
      <w:r>
        <w:rPr>
          <w:rStyle w:val="VerbatimChar"/>
        </w:rPr>
        <w:t xml:space="preserve">docs/diagrams/argondb-and-the-erp/generate/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diagram</w:t>
            </w:r>
          </w:p>
        </w:tc>
        <w:tc>
          <w:tcPr/>
          <w:p>
            <w:pPr>
              <w:pStyle w:val="Compact"/>
            </w:pPr>
            <w:r>
              <w:t xml:space="preserve">what it opens up</w:t>
            </w:r>
          </w:p>
        </w:tc>
        <w:tc>
          <w:tcPr/>
          <w:p>
            <w:pPr>
              <w:pStyle w:val="Compact"/>
            </w:pPr>
            <w:r>
              <w:t xml:space="preserve">generator</w:t>
            </w:r>
          </w:p>
        </w:tc>
      </w:tr>
      <w:tr>
        <w:tc>
          <w:tcPr/>
          <w:p>
            <w:pPr>
              <w:pStyle w:val="Compact"/>
            </w:pPr>
            <w:hyperlink r:id="rId196">
              <w:r>
                <w:rPr>
                  <w:rStyle w:val="Hyperlink"/>
                </w:rPr>
                <w:t xml:space="preserve">3a — the ring, the cut, and W/H over time</w:t>
              </w:r>
            </w:hyperlink>
          </w:p>
        </w:tc>
        <w:tc>
          <w:tcPr/>
          <w:p>
            <w:pPr>
              <w:pStyle w:val="Compact"/>
            </w:pPr>
            <w:r>
              <w:t xml:space="preserve">the admission predicate, the three thresholds on one budget, the four cut triggers, and the staircase of</w:t>
            </w:r>
            <w:r>
              <w:t xml:space="preserve"> </w:t>
            </w:r>
            <w:r>
              <w:rPr>
                <w:rStyle w:val="VerbatimChar"/>
              </w:rPr>
              <w:t xml:space="preserve">W</w:t>
            </w:r>
            <w:r>
              <w:t xml:space="preserve"> </w:t>
            </w:r>
            <w:r>
              <w:t xml:space="preserve">under a continuous</w:t>
            </w:r>
            <w:r>
              <w:t xml:space="preserve"> </w:t>
            </w:r>
            <w:r>
              <w:rPr>
                <w:rStyle w:val="VerbatimChar"/>
              </w:rPr>
              <w:t xml:space="preserve">H</w:t>
            </w:r>
          </w:p>
        </w:tc>
        <w:tc>
          <w:tcPr/>
          <w:p>
            <w:pPr>
              <w:pStyle w:val="Compact"/>
            </w:pPr>
            <w:r>
              <w:rPr>
                <w:rStyle w:val="VerbatimChar"/>
              </w:rPr>
              <w:t xml:space="preserve">docs/diagrams/argondb-and-the-erp/generate/d03a_ring_and_cut.py</w:t>
            </w:r>
          </w:p>
        </w:tc>
      </w:tr>
      <w:tr>
        <w:tc>
          <w:tcPr/>
          <w:p>
            <w:pPr>
              <w:pStyle w:val="Compact"/>
            </w:pPr>
            <w:hyperlink r:id="rId197">
              <w:r>
                <w:rPr>
                  <w:rStyle w:val="Hyperlink"/>
                </w:rPr>
                <w:t xml:space="preserve">3b — the unified read, per table</w:t>
              </w:r>
            </w:hyperlink>
          </w:p>
        </w:tc>
        <w:tc>
          <w:tcPr/>
          <w:p>
            <w:pPr>
              <w:pStyle w:val="Compact"/>
            </w:pPr>
            <w:r>
              <w:t xml:space="preserve">the three cases (</w:t>
            </w:r>
            <w:r>
              <w:rPr>
                <w:rStyle w:val="VerbatimChar"/>
              </w:rPr>
              <w:t xml:space="preserve">L</w:t>
            </w:r>
            <w:r>
              <w:t xml:space="preserve"> </w:t>
            </w:r>
            <w:r>
              <w:t xml:space="preserve">above</w:t>
            </w:r>
            <w:r>
              <w:t xml:space="preserve"> </w:t>
            </w:r>
            <w:r>
              <w:rPr>
                <w:rStyle w:val="VerbatimChar"/>
              </w:rPr>
              <w:t xml:space="preserve">W</w:t>
            </w:r>
            <w:r>
              <w:t xml:space="preserve">,</w:t>
            </w:r>
            <w:r>
              <w:t xml:space="preserve"> </w:t>
            </w:r>
            <w:r>
              <w:rPr>
                <w:rStyle w:val="VerbatimChar"/>
              </w:rPr>
              <w:t xml:space="preserve">L</w:t>
            </w:r>
            <w:r>
              <w:t xml:space="preserve"> </w:t>
            </w:r>
            <w:r>
              <w:t xml:space="preserve">below</w:t>
            </w:r>
            <w:r>
              <w:t xml:space="preserve"> </w:t>
            </w:r>
            <w:r>
              <w:rPr>
                <w:rStyle w:val="VerbatimChar"/>
              </w:rPr>
              <w:t xml:space="preserve">W</w:t>
            </w:r>
            <w:r>
              <w:t xml:space="preserve">, no changelog), the merge they share, and what the pin token carries</w:t>
            </w:r>
          </w:p>
        </w:tc>
        <w:tc>
          <w:tcPr/>
          <w:p>
            <w:pPr>
              <w:pStyle w:val="Compact"/>
            </w:pPr>
            <w:r>
              <w:rPr>
                <w:rStyle w:val="VerbatimChar"/>
              </w:rPr>
              <w:t xml:space="preserve">docs/diagrams/argondb-and-the-erp/generate/d03b_unified_read.py</w:t>
            </w:r>
          </w:p>
        </w:tc>
      </w:tr>
      <w:tr>
        <w:tc>
          <w:tcPr/>
          <w:p>
            <w:pPr>
              <w:pStyle w:val="Compact"/>
            </w:pPr>
            <w:hyperlink r:id="rId198">
              <w:r>
                <w:rPr>
                  <w:rStyle w:val="Hyperlink"/>
                </w:rPr>
                <w:t xml:space="preserve">3c — the tail's memory budget as a stack</w:t>
              </w:r>
            </w:hyperlink>
          </w:p>
        </w:tc>
        <w:tc>
          <w:tcPr/>
          <w:p>
            <w:pPr>
              <w:pStyle w:val="Compact"/>
            </w:pPr>
            <w:r>
              <w:t xml:space="preserve">the seven buffers, the 25 % slack, the cgroup cap and alarm, the measured baseline, and the three lines that make memory, lag and the cap one system</w:t>
            </w:r>
          </w:p>
        </w:tc>
        <w:tc>
          <w:tcPr/>
          <w:p>
            <w:pPr>
              <w:pStyle w:val="Compact"/>
            </w:pPr>
            <w:r>
              <w:rPr>
                <w:rStyle w:val="VerbatimChar"/>
              </w:rPr>
              <w:t xml:space="preserve">docs/diagrams/argondb-and-the-erp/generate/d03c_tail_memory.py</w:t>
            </w:r>
          </w:p>
        </w:tc>
      </w:tr>
      <w:tr>
        <w:tc>
          <w:tcPr/>
          <w:p>
            <w:pPr>
              <w:pStyle w:val="Compact"/>
            </w:pPr>
            <w:hyperlink r:id="rId199">
              <w:r>
                <w:rPr>
                  <w:rStyle w:val="Hyperlink"/>
                </w:rPr>
                <w:t xml:space="preserve">3d — the gap record and the rescan</w:t>
              </w:r>
            </w:hyperlink>
          </w:p>
        </w:tc>
        <w:tc>
          <w:tcPr/>
          <w:p>
            <w:pPr>
              <w:pStyle w:val="Compact"/>
            </w:pPr>
            <w:r>
              <w:t xml:space="preserve">the four doors to a re-baseline, quarantine as the fifth and different outcome, the ordering MUST, the row's columns, and the two things a reader is told</w:t>
            </w:r>
          </w:p>
        </w:tc>
        <w:tc>
          <w:tcPr/>
          <w:p>
            <w:pPr>
              <w:pStyle w:val="Compact"/>
            </w:pPr>
            <w:r>
              <w:rPr>
                <w:rStyle w:val="VerbatimChar"/>
              </w:rPr>
              <w:t xml:space="preserve">docs/diagrams/argondb-and-the-erp/generate/d03d_gap_and_rescan.py</w:t>
            </w:r>
          </w:p>
        </w:tc>
      </w:tr>
    </w:tbl>
    <w:p>
      <w:pPr>
        <w:pStyle w:val="FirstParagraph"/>
      </w:pPr>
    </w:p>
    <w:bookmarkEnd w:id="200"/>
    <w:bookmarkStart w:id="201" w:name="_d61b5527ac025986303a1172977829e2d922c08"/>
    <w:p>
      <w:pPr>
        <w:pStyle w:val="Heading3"/>
      </w:pPr>
      <w:r>
        <w:t xml:space="preserve">8. References</w:t>
      </w:r>
    </w:p>
    <w:p>
      <w:pPr>
        <w:pStyle w:val="FirstParagraph"/>
      </w:pPr>
      <w:r>
        <w:rPr>
          <w:b/>
          <w:bCs/>
        </w:rPr>
        <w:t xml:space="preserve">Design and doctrine</w:t>
      </w:r>
    </w:p>
    <w:p>
      <w:pPr>
        <w:pStyle w:val="Compact"/>
        <w:numPr>
          <w:ilvl w:val="0"/>
          <w:numId w:val="1028"/>
        </w:numPr>
      </w:pPr>
      <w:r>
        <w:rPr>
          <w:rStyle w:val="VerbatimChar"/>
        </w:rPr>
        <w:t xml:space="preserve">DESIGN.md</w:t>
      </w:r>
      <w:r>
        <w:t xml:space="preserve"> </w:t>
      </w:r>
      <w:r>
        <w:t xml:space="preserve">— §3 architecture (</w:t>
      </w:r>
      <w:r>
        <w:rPr>
          <w:rStyle w:val="VerbatimChar"/>
        </w:rPr>
        <w:t xml:space="preserve">:83-131</w:t>
      </w:r>
      <w:r>
        <w:t xml:space="preserve">), §4 decisions D7 (</w:t>
      </w:r>
      <w:r>
        <w:rPr>
          <w:rStyle w:val="VerbatimChar"/>
        </w:rPr>
        <w:t xml:space="preserve">:148</w:t>
      </w:r>
      <w:r>
        <w:t xml:space="preserve">), D9</w:t>
      </w:r>
      <w:r>
        <w:t xml:space="preserve"> </w:t>
      </w:r>
      <w:r>
        <w:t xml:space="preserve">(</w:t>
      </w:r>
      <w:r>
        <w:rPr>
          <w:rStyle w:val="VerbatimChar"/>
        </w:rPr>
        <w:t xml:space="preserve">:156</w:t>
      </w:r>
      <w:r>
        <w:t xml:space="preserve">), D10 (</w:t>
      </w:r>
      <w:r>
        <w:rPr>
          <w:rStyle w:val="VerbatimChar"/>
        </w:rPr>
        <w:t xml:space="preserve">:158</w:t>
      </w:r>
      <w:r>
        <w:t xml:space="preserve">), D12 (</w:t>
      </w:r>
      <w:r>
        <w:rPr>
          <w:rStyle w:val="VerbatimChar"/>
        </w:rPr>
        <w:t xml:space="preserve">:163-180</w:t>
      </w:r>
      <w:r>
        <w:t xml:space="preserve">), D13 (</w:t>
      </w:r>
      <w:r>
        <w:rPr>
          <w:rStyle w:val="VerbatimChar"/>
        </w:rPr>
        <w:t xml:space="preserve">:186-194</w:t>
      </w:r>
      <w:r>
        <w:t xml:space="preserve">), D14 (</w:t>
      </w:r>
      <w:r>
        <w:rPr>
          <w:rStyle w:val="VerbatimChar"/>
        </w:rPr>
        <w:t xml:space="preserve">:181-189</w:t>
      </w:r>
      <w:r>
        <w:t xml:space="preserve">),</w:t>
      </w:r>
      <w:r>
        <w:t xml:space="preserve"> </w:t>
      </w:r>
      <w:r>
        <w:t xml:space="preserve">D15/D16 (</w:t>
      </w:r>
      <w:r>
        <w:rPr>
          <w:rStyle w:val="VerbatimChar"/>
        </w:rPr>
        <w:t xml:space="preserve">:195-299</w:t>
      </w:r>
      <w:r>
        <w:t xml:space="preserve">), D17 (</w:t>
      </w:r>
      <w:r>
        <w:rPr>
          <w:rStyle w:val="VerbatimChar"/>
        </w:rPr>
        <w:t xml:space="preserve">:318</w:t>
      </w:r>
      <w:r>
        <w:t xml:space="preserve">), D18 (</w:t>
      </w:r>
      <w:r>
        <w:rPr>
          <w:rStyle w:val="VerbatimChar"/>
        </w:rPr>
        <w:t xml:space="preserve">:320</w:t>
      </w:r>
      <w:r>
        <w:t xml:space="preserve">), D19 (</w:t>
      </w:r>
      <w:r>
        <w:rPr>
          <w:rStyle w:val="VerbatimChar"/>
        </w:rPr>
        <w:t xml:space="preserve">:333</w:t>
      </w:r>
      <w:r>
        <w:t xml:space="preserve">), D29 (</w:t>
      </w:r>
      <w:r>
        <w:rPr>
          <w:rStyle w:val="VerbatimChar"/>
        </w:rPr>
        <w:t xml:space="preserve">:383</w:t>
      </w:r>
      <w:r>
        <w:t xml:space="preserve">),</w:t>
      </w:r>
      <w:r>
        <w:t xml:space="preserve"> </w:t>
      </w:r>
      <w:r>
        <w:t xml:space="preserve">D30 (</w:t>
      </w:r>
      <w:r>
        <w:rPr>
          <w:rStyle w:val="VerbatimChar"/>
        </w:rPr>
        <w:t xml:space="preserve">:382</w:t>
      </w:r>
      <w:r>
        <w:t xml:space="preserve">); §5 guarantees G1–G8 (</w:t>
      </w:r>
      <w:r>
        <w:rPr>
          <w:rStyle w:val="VerbatimChar"/>
        </w:rPr>
        <w:t xml:space="preserve">:391-438</w:t>
      </w:r>
      <w:r>
        <w:t xml:space="preserve">); §7 the watermark and tail</w:t>
      </w:r>
      <w:r>
        <w:t xml:space="preserve"> </w:t>
      </w:r>
      <w:r>
        <w:t xml:space="preserve">protocol (</w:t>
      </w:r>
      <w:r>
        <w:rPr>
          <w:rStyle w:val="VerbatimChar"/>
        </w:rPr>
        <w:t xml:space="preserve">:477-521</w:t>
      </w:r>
      <w:r>
        <w:t xml:space="preserve">); §8 distributions (</w:t>
      </w:r>
      <w:r>
        <w:rPr>
          <w:rStyle w:val="VerbatimChar"/>
        </w:rPr>
        <w:t xml:space="preserve">:525-537</w:t>
      </w:r>
      <w:r>
        <w:t xml:space="preserve">); §10 V1 (</w:t>
      </w:r>
      <w:r>
        <w:rPr>
          <w:rStyle w:val="VerbatimChar"/>
        </w:rPr>
        <w:t xml:space="preserve">:557-576</w:t>
      </w:r>
      <w:r>
        <w:t xml:space="preserve">).</w:t>
      </w:r>
    </w:p>
    <w:p>
      <w:pPr>
        <w:pStyle w:val="Compact"/>
        <w:numPr>
          <w:ilvl w:val="0"/>
          <w:numId w:val="1028"/>
        </w:numPr>
      </w:pPr>
      <w:r>
        <w:rPr>
          <w:rStyle w:val="VerbatimChar"/>
        </w:rPr>
        <w:t xml:space="preserve">docs/2026-09-17-process-sidecar-design.md</w:t>
      </w:r>
      <w:r>
        <w:t xml:space="preserve"> </w:t>
      </w:r>
      <w:r>
        <w:t xml:space="preserve">— §5.2 the ring's budget and its</w:t>
      </w:r>
      <w:r>
        <w:t xml:space="preserve"> </w:t>
      </w:r>
      <w:r>
        <w:t xml:space="preserve">three thresholds (</w:t>
      </w:r>
      <w:r>
        <w:rPr>
          <w:rStyle w:val="VerbatimChar"/>
        </w:rPr>
        <w:t xml:space="preserve">:294-390</w:t>
      </w:r>
      <w:r>
        <w:t xml:space="preserve">), §5.3 the bound and the measured baseline</w:t>
      </w:r>
      <w:r>
        <w:t xml:space="preserve"> </w:t>
      </w:r>
      <w:r>
        <w:t xml:space="preserve">(</w:t>
      </w:r>
      <w:r>
        <w:rPr>
          <w:rStyle w:val="VerbatimChar"/>
        </w:rPr>
        <w:t xml:space="preserve">:392-455</w:t>
      </w:r>
      <w:r>
        <w:t xml:space="preserve">), §5.4 backpressure as a named phase (</w:t>
      </w:r>
      <w:r>
        <w:rPr>
          <w:rStyle w:val="VerbatimChar"/>
        </w:rPr>
        <w:t xml:space="preserve">:546-580</w:t>
      </w:r>
      <w:r>
        <w:t xml:space="preserve">), §5.5 memory,</w:t>
      </w:r>
      <w:r>
        <w:t xml:space="preserve"> </w:t>
      </w:r>
      <w:r>
        <w:t xml:space="preserve">lag and the cap as one system (</w:t>
      </w:r>
      <w:r>
        <w:rPr>
          <w:rStyle w:val="VerbatimChar"/>
        </w:rPr>
        <w:t xml:space="preserve">:583-604</w:t>
      </w:r>
      <w:r>
        <w:t xml:space="preserve">), §6 restart and handoff</w:t>
      </w:r>
      <w:r>
        <w:t xml:space="preserve"> </w:t>
      </w:r>
      <w:r>
        <w:t xml:space="preserve">(</w:t>
      </w:r>
      <w:r>
        <w:rPr>
          <w:rStyle w:val="VerbatimChar"/>
        </w:rPr>
        <w:t xml:space="preserve">:685-768</w:t>
      </w:r>
      <w:r>
        <w:t xml:space="preserve">), §7 the box gate (</w:t>
      </w:r>
      <w:r>
        <w:rPr>
          <w:rStyle w:val="VerbatimChar"/>
        </w:rPr>
        <w:t xml:space="preserve">:770-870</w:t>
      </w:r>
      <w:r>
        <w:t xml:space="preserve">), §11 blocks S1–S7 (</w:t>
      </w:r>
      <w:r>
        <w:rPr>
          <w:rStyle w:val="VerbatimChar"/>
        </w:rPr>
        <w:t xml:space="preserve">:1061-1300</w:t>
      </w:r>
      <w:r>
        <w:t xml:space="preserve">).</w:t>
      </w:r>
    </w:p>
    <w:p>
      <w:pPr>
        <w:pStyle w:val="Compact"/>
        <w:numPr>
          <w:ilvl w:val="0"/>
          <w:numId w:val="1028"/>
        </w:numPr>
      </w:pPr>
      <w:r>
        <w:rPr>
          <w:rStyle w:val="VerbatimChar"/>
        </w:rPr>
        <w:t xml:space="preserve">docs/2026-09-17-tail-resume-one-bound.md</w:t>
      </w:r>
      <w:r>
        <w:t xml:space="preserve"> </w:t>
      </w:r>
      <w:r>
        <w:t xml:space="preserve">— the hold and the replay budget as</w:t>
      </w:r>
      <w:r>
        <w:t xml:space="preserve"> </w:t>
      </w:r>
      <w:r>
        <w:t xml:space="preserve">one bound (</w:t>
      </w:r>
      <w:r>
        <w:rPr>
          <w:rStyle w:val="VerbatimChar"/>
        </w:rPr>
        <w:t xml:space="preserve">:23</w:t>
      </w:r>
      <w:r>
        <w:t xml:space="preserve">,</w:t>
      </w:r>
      <w:r>
        <w:t xml:space="preserve"> </w:t>
      </w:r>
      <w:r>
        <w:rPr>
          <w:rStyle w:val="VerbatimChar"/>
        </w:rPr>
        <w:t xml:space="preserve">:114-166</w:t>
      </w:r>
      <w:r>
        <w:t xml:space="preserve">,</w:t>
      </w:r>
      <w:r>
        <w:t xml:space="preserve"> </w:t>
      </w:r>
      <w:r>
        <w:rPr>
          <w:rStyle w:val="VerbatimChar"/>
        </w:rPr>
        <w:t xml:space="preserve">:210</w:t>
      </w:r>
      <w:r>
        <w:t xml:space="preserve">).</w:t>
      </w:r>
    </w:p>
    <w:p>
      <w:pPr>
        <w:pStyle w:val="Compact"/>
        <w:numPr>
          <w:ilvl w:val="0"/>
          <w:numId w:val="1028"/>
        </w:numPr>
      </w:pPr>
      <w:r>
        <w:rPr>
          <w:rStyle w:val="VerbatimChar"/>
        </w:rPr>
        <w:t xml:space="preserve">docs/2026-09-17-tail-wal-retention-hold.md</w:t>
      </w:r>
      <w:r>
        <w:t xml:space="preserve"> </w:t>
      </w:r>
      <w:r>
        <w:t xml:space="preserve">— the safekeeper half (</w:t>
      </w:r>
      <w:r>
        <w:rPr>
          <w:rStyle w:val="VerbatimChar"/>
        </w:rPr>
        <w:t xml:space="preserve">:83</w:t>
      </w:r>
      <w:r>
        <w:t xml:space="preserve">).</w:t>
      </w:r>
    </w:p>
    <w:p>
      <w:pPr>
        <w:pStyle w:val="Compact"/>
        <w:numPr>
          <w:ilvl w:val="0"/>
          <w:numId w:val="1028"/>
        </w:numPr>
      </w:pPr>
      <w:r>
        <w:rPr>
          <w:rStyle w:val="VerbatimChar"/>
        </w:rPr>
        <w:t xml:space="preserve">docs/2026-09-17-tail-old-tuple-cache.md</w:t>
      </w:r>
      <w:r>
        <w:t xml:space="preserve"> </w:t>
      </w:r>
      <w:r>
        <w:t xml:space="preserve">— the cache reading (</w:t>
      </w:r>
      <w:r>
        <w:rPr>
          <w:rStyle w:val="VerbatimChar"/>
        </w:rPr>
        <w:t xml:space="preserve">:178-202</w:t>
      </w:r>
      <w:r>
        <w:t xml:space="preserve">).</w:t>
      </w:r>
    </w:p>
    <w:p>
      <w:pPr>
        <w:pStyle w:val="Compact"/>
        <w:numPr>
          <w:ilvl w:val="0"/>
          <w:numId w:val="1028"/>
        </w:numPr>
      </w:pPr>
      <w:r>
        <w:rPr>
          <w:rStyle w:val="VerbatimChar"/>
        </w:rPr>
        <w:t xml:space="preserve">docs/lake-foreign-read.md</w:t>
      </w:r>
      <w:r>
        <w:t xml:space="preserve"> </w:t>
      </w:r>
      <w:r>
        <w:t xml:space="preserve">— the address (</w:t>
      </w:r>
      <w:r>
        <w:rPr>
          <w:rStyle w:val="VerbatimChar"/>
        </w:rPr>
        <w:t xml:space="preserve">:430-467</w:t>
      </w:r>
      <w:r>
        <w:t xml:space="preserve">), discovery</w:t>
      </w:r>
      <w:r>
        <w:t xml:space="preserve"> </w:t>
      </w:r>
      <w:r>
        <w:t xml:space="preserve">(</w:t>
      </w:r>
      <w:r>
        <w:rPr>
          <w:rStyle w:val="VerbatimChar"/>
        </w:rPr>
        <w:t xml:space="preserve">:468-555</w:t>
      </w:r>
      <w:r>
        <w:t xml:space="preserve">), reconciliation (</w:t>
      </w:r>
      <w:r>
        <w:rPr>
          <w:rStyle w:val="VerbatimChar"/>
        </w:rPr>
        <w:t xml:space="preserve">:556-641</w:t>
      </w:r>
      <w:r>
        <w:t xml:space="preserve">), row security does not travel</w:t>
      </w:r>
      <w:r>
        <w:t xml:space="preserve"> </w:t>
      </w:r>
      <w:r>
        <w:t xml:space="preserve">(</w:t>
      </w:r>
      <w:r>
        <w:rPr>
          <w:rStyle w:val="VerbatimChar"/>
        </w:rPr>
        <w:t xml:space="preserve">:642-705</w:t>
      </w:r>
      <w:r>
        <w:t xml:space="preserve">).</w:t>
      </w:r>
    </w:p>
    <w:p>
      <w:pPr>
        <w:pStyle w:val="Compact"/>
        <w:numPr>
          <w:ilvl w:val="0"/>
          <w:numId w:val="1028"/>
        </w:numPr>
      </w:pPr>
      <w:r>
        <w:rPr>
          <w:rStyle w:val="VerbatimChar"/>
        </w:rPr>
        <w:t xml:space="preserve">docs/reserved-identifiers.md</w:t>
      </w:r>
      <w:r>
        <w:t xml:space="preserve"> </w:t>
      </w:r>
      <w:r>
        <w:t xml:space="preserve">— the</w:t>
      </w:r>
      <w:r>
        <w:t xml:space="preserve"> </w:t>
      </w:r>
      <w:r>
        <w:rPr>
          <w:rStyle w:val="VerbatimChar"/>
        </w:rPr>
        <w:t xml:space="preserve">__changes</w:t>
      </w:r>
      <w:r>
        <w:t xml:space="preserve"> </w:t>
      </w:r>
      <w:r>
        <w:t xml:space="preserve">suffix and its three</w:t>
      </w:r>
      <w:r>
        <w:t xml:space="preserve"> </w:t>
      </w:r>
      <w:r>
        <w:t xml:space="preserve">spellings (</w:t>
      </w:r>
      <w:r>
        <w:rPr>
          <w:rStyle w:val="VerbatimChar"/>
        </w:rPr>
        <w:t xml:space="preserve">:30</w:t>
      </w:r>
      <w:r>
        <w:t xml:space="preserve">), the WAL hold's full register (</w:t>
      </w:r>
      <w:r>
        <w:rPr>
          <w:rStyle w:val="VerbatimChar"/>
        </w:rPr>
        <w:t xml:space="preserve">:76</w:t>
      </w:r>
      <w:r>
        <w:t xml:space="preserve">), its gate (</w:t>
      </w:r>
      <w:r>
        <w:rPr>
          <w:rStyle w:val="VerbatimChar"/>
        </w:rPr>
        <w:t xml:space="preserve">:77</w:t>
      </w:r>
      <w:r>
        <w:t xml:space="preserve">), the</w:t>
      </w:r>
      <w:r>
        <w:t xml:space="preserve"> </w:t>
      </w:r>
      <w:r>
        <w:t xml:space="preserve">drain-queue knob (</w:t>
      </w:r>
      <w:r>
        <w:rPr>
          <w:rStyle w:val="VerbatimChar"/>
        </w:rPr>
        <w:t xml:space="preserve">:7265</w:t>
      </w:r>
      <w:r>
        <w:t xml:space="preserve">), the FDW's SQL surface (</w:t>
      </w:r>
      <w:r>
        <w:rPr>
          <w:rStyle w:val="VerbatimChar"/>
        </w:rPr>
        <w:t xml:space="preserve">:4118-4127</w:t>
      </w:r>
      <w:r>
        <w:t xml:space="preserve">).</w:t>
      </w:r>
    </w:p>
    <w:p>
      <w:pPr>
        <w:pStyle w:val="Compact"/>
        <w:numPr>
          <w:ilvl w:val="0"/>
          <w:numId w:val="1028"/>
        </w:numPr>
      </w:pPr>
      <w:r>
        <w:rPr>
          <w:rStyle w:val="VerbatimChar"/>
        </w:rPr>
        <w:t xml:space="preserve">deploy/publish/architecture-site/content.md</w:t>
      </w:r>
      <w:r>
        <w:t xml:space="preserve"> </w:t>
      </w:r>
      <w:r>
        <w:t xml:space="preserve">— "one change, six hops"</w:t>
      </w:r>
      <w:r>
        <w:t xml:space="preserve"> </w:t>
      </w:r>
      <w:r>
        <w:t xml:space="preserve">(</w:t>
      </w:r>
      <w:r>
        <w:rPr>
          <w:rStyle w:val="VerbatimChar"/>
        </w:rPr>
        <w:t xml:space="preserve">:540-640</w:t>
      </w:r>
      <w:r>
        <w:t xml:space="preserve">).</w:t>
      </w:r>
    </w:p>
    <w:p>
      <w:pPr>
        <w:pStyle w:val="FirstParagraph"/>
      </w:pPr>
      <w:r>
        <w:rPr>
          <w:b/>
          <w:bCs/>
        </w:rPr>
        <w:t xml:space="preserve">Code</w:t>
      </w:r>
    </w:p>
    <w:p>
      <w:pPr>
        <w:pStyle w:val="Compact"/>
        <w:numPr>
          <w:ilvl w:val="0"/>
          <w:numId w:val="1029"/>
        </w:numPr>
      </w:pPr>
      <w:r>
        <w:rPr>
          <w:rStyle w:val="VerbatimChar"/>
        </w:rPr>
        <w:t xml:space="preserve">crates/argondb-tail/src/lib.rs</w:t>
      </w:r>
      <w:r>
        <w:t xml:space="preserve"> </w:t>
      </w:r>
      <w:r>
        <w:t xml:space="preserve">— the ring:</w:t>
      </w:r>
      <w:r>
        <w:t xml:space="preserve"> </w:t>
      </w:r>
      <w:r>
        <w:rPr>
          <w:rStyle w:val="VerbatimChar"/>
        </w:rPr>
        <w:t xml:space="preserve">DEFAULT_TAIL_DRAIN_QUEUE_BYTES</w:t>
      </w:r>
      <w:r>
        <w:t xml:space="preserve"> </w:t>
      </w:r>
      <w:r>
        <w:t xml:space="preserve">(</w:t>
      </w:r>
      <w:r>
        <w:rPr>
          <w:rStyle w:val="VerbatimChar"/>
        </w:rPr>
        <w:t xml:space="preserve">:133</w:t>
      </w:r>
      <w:r>
        <w:t xml:space="preserve">),</w:t>
      </w:r>
      <w:r>
        <w:t xml:space="preserve"> </w:t>
      </w:r>
      <w:r>
        <w:rPr>
          <w:rStyle w:val="VerbatimChar"/>
        </w:rPr>
        <w:t xml:space="preserve">drain_queue_over_budget</w:t>
      </w:r>
      <w:r>
        <w:t xml:space="preserve"> </w:t>
      </w:r>
      <w:r>
        <w:t xml:space="preserve">(</w:t>
      </w:r>
      <w:r>
        <w:rPr>
          <w:rStyle w:val="VerbatimChar"/>
        </w:rPr>
        <w:t xml:space="preserve">:144</w:t>
      </w:r>
      <w:r>
        <w:t xml:space="preserve">),</w:t>
      </w:r>
      <w:r>
        <w:t xml:space="preserve"> </w:t>
      </w:r>
      <w:r>
        <w:rPr>
          <w:rStyle w:val="VerbatimChar"/>
        </w:rPr>
        <w:t xml:space="preserve">drain_queue_budget_bytes</w:t>
      </w:r>
      <w:r>
        <w:t xml:space="preserve"> </w:t>
      </w:r>
      <w:r>
        <w:t xml:space="preserve">(</w:t>
      </w:r>
      <w:r>
        <w:rPr>
          <w:rStyle w:val="VerbatimChar"/>
        </w:rPr>
        <w:t xml:space="preserve">:165</w:t>
      </w:r>
      <w:r>
        <w:t xml:space="preserve">),</w:t>
      </w:r>
      <w:r>
        <w:t xml:space="preserve"> </w:t>
      </w:r>
      <w:r>
        <w:rPr>
          <w:rStyle w:val="VerbatimChar"/>
        </w:rPr>
        <w:t xml:space="preserve">ring_batch_bytes</w:t>
      </w:r>
      <w:r>
        <w:t xml:space="preserve"> </w:t>
      </w:r>
      <w:r>
        <w:t xml:space="preserve">(</w:t>
      </w:r>
      <w:r>
        <w:rPr>
          <w:rStyle w:val="VerbatimChar"/>
        </w:rPr>
        <w:t xml:space="preserve">:206</w:t>
      </w:r>
      <w:r>
        <w:t xml:space="preserve">),</w:t>
      </w:r>
      <w:r>
        <w:t xml:space="preserve"> </w:t>
      </w:r>
      <w:r>
        <w:rPr>
          <w:rStyle w:val="VerbatimChar"/>
        </w:rPr>
        <w:t xml:space="preserve">RING_LSN_COLUMN</w:t>
      </w:r>
      <w:r>
        <w:t xml:space="preserve"> </w:t>
      </w:r>
      <w:r>
        <w:t xml:space="preserve">(</w:t>
      </w:r>
      <w:r>
        <w:rPr>
          <w:rStyle w:val="VerbatimChar"/>
        </w:rPr>
        <w:t xml:space="preserve">:212</w:t>
      </w:r>
      <w:r>
        <w:t xml:space="preserve">),</w:t>
      </w:r>
      <w:r>
        <w:t xml:space="preserve"> </w:t>
      </w:r>
      <w:r>
        <w:rPr>
          <w:rStyle w:val="VerbatimChar"/>
        </w:rPr>
        <w:t xml:space="preserve">default_coalesce_rows</w:t>
      </w:r>
      <w:r>
        <w:t xml:space="preserve"> </w:t>
      </w:r>
      <w:r>
        <w:t xml:space="preserve">(</w:t>
      </w:r>
      <w:r>
        <w:rPr>
          <w:rStyle w:val="VerbatimChar"/>
        </w:rPr>
        <w:t xml:space="preserve">:224</w:t>
      </w:r>
      <w:r>
        <w:t xml:space="preserve">).</w:t>
      </w:r>
    </w:p>
    <w:p>
      <w:pPr>
        <w:pStyle w:val="Compact"/>
        <w:numPr>
          <w:ilvl w:val="0"/>
          <w:numId w:val="1029"/>
        </w:numPr>
      </w:pPr>
      <w:r>
        <w:rPr>
          <w:rStyle w:val="VerbatimChar"/>
        </w:rPr>
        <w:t xml:space="preserve">crates/argondb-tail/src/service.rs</w:t>
      </w:r>
      <w:r>
        <w:t xml:space="preserve"> </w:t>
      </w:r>
      <w:r>
        <w:t xml:space="preserve">— the cadence loop, the liveness lines</w:t>
      </w:r>
      <w:r>
        <w:t xml:space="preserve"> </w:t>
      </w:r>
      <w:r>
        <w:t xml:space="preserve">(</w:t>
      </w:r>
      <w:r>
        <w:rPr>
          <w:rStyle w:val="VerbatimChar"/>
        </w:rPr>
        <w:t xml:space="preserve">:6557-6562</w:t>
      </w:r>
      <w:r>
        <w:t xml:space="preserve">,</w:t>
      </w:r>
      <w:r>
        <w:t xml:space="preserve"> </w:t>
      </w:r>
      <w:r>
        <w:rPr>
          <w:rStyle w:val="VerbatimChar"/>
        </w:rPr>
        <w:t xml:space="preserve">:6753-6761</w:t>
      </w:r>
      <w:r>
        <w:t xml:space="preserve">), the no-shutdown-path test.</w:t>
      </w:r>
    </w:p>
    <w:p>
      <w:pPr>
        <w:pStyle w:val="Compact"/>
        <w:numPr>
          <w:ilvl w:val="0"/>
          <w:numId w:val="1029"/>
        </w:numPr>
      </w:pPr>
      <w:r>
        <w:rPr>
          <w:rStyle w:val="VerbatimChar"/>
        </w:rPr>
        <w:t xml:space="preserve">crates/argondb-tail/src/maintenance.rs</w:t>
      </w:r>
      <w:r>
        <w:t xml:space="preserve"> </w:t>
      </w:r>
      <w:r>
        <w:t xml:space="preserve">—</w:t>
      </w:r>
      <w:r>
        <w:t xml:space="preserve"> </w:t>
      </w:r>
      <w:r>
        <w:rPr>
          <w:rStyle w:val="VerbatimChar"/>
        </w:rPr>
        <w:t xml:space="preserve">MAINTENANCE_SWEEP_SECS</w:t>
      </w:r>
      <w:r>
        <w:t xml:space="preserve"> </w:t>
      </w:r>
      <w:r>
        <w:t xml:space="preserve">(</w:t>
      </w:r>
      <w:r>
        <w:rPr>
          <w:rStyle w:val="VerbatimChar"/>
        </w:rPr>
        <w:t xml:space="preserve">:837</w:t>
      </w:r>
      <w:r>
        <w:t xml:space="preserve">),</w:t>
      </w:r>
      <w:r>
        <w:t xml:space="preserve"> </w:t>
      </w:r>
      <w:r>
        <w:t xml:space="preserve">the overrun/back-off fixtures (</w:t>
      </w:r>
      <w:r>
        <w:rPr>
          <w:rStyle w:val="VerbatimChar"/>
        </w:rPr>
        <w:t xml:space="preserve">:5985-6080</w:t>
      </w:r>
      <w:r>
        <w:t xml:space="preserve">), the pass deadline</w:t>
      </w:r>
      <w:r>
        <w:t xml:space="preserve"> </w:t>
      </w:r>
      <w:r>
        <w:t xml:space="preserve">(</w:t>
      </w:r>
      <w:r>
        <w:rPr>
          <w:rStyle w:val="VerbatimChar"/>
        </w:rPr>
        <w:t xml:space="preserve">:5105-5113</w:t>
      </w:r>
      <w:r>
        <w:t xml:space="preserve">).</w:t>
      </w:r>
    </w:p>
    <w:p>
      <w:pPr>
        <w:pStyle w:val="Compact"/>
        <w:numPr>
          <w:ilvl w:val="0"/>
          <w:numId w:val="1029"/>
        </w:numPr>
      </w:pPr>
      <w:r>
        <w:rPr>
          <w:rStyle w:val="VerbatimChar"/>
        </w:rPr>
        <w:t xml:space="preserve">crates/argondb-committer/src/lake_writer.rs</w:t>
      </w:r>
      <w:r>
        <w:t xml:space="preserve"> </w:t>
      </w:r>
      <w:r>
        <w:t xml:space="preserve">— the lake-owned writer's</w:t>
      </w:r>
      <w:r>
        <w:t xml:space="preserve"> </w:t>
      </w:r>
      <w:r>
        <w:t xml:space="preserve">cadence (</w:t>
      </w:r>
      <w:r>
        <w:rPr>
          <w:rStyle w:val="VerbatimChar"/>
        </w:rPr>
        <w:t xml:space="preserve">:146</w:t>
      </w:r>
      <w:r>
        <w:t xml:space="preserve">), byte trigger (</w:t>
      </w:r>
      <w:r>
        <w:rPr>
          <w:rStyle w:val="VerbatimChar"/>
        </w:rPr>
        <w:t xml:space="preserve">:148</w:t>
      </w:r>
      <w:r>
        <w:t xml:space="preserve">), staged ceiling (</w:t>
      </w:r>
      <w:r>
        <w:rPr>
          <w:rStyle w:val="VerbatimChar"/>
        </w:rPr>
        <w:t xml:space="preserve">:153</w:t>
      </w:r>
      <w:r>
        <w:t xml:space="preserve">),</w:t>
      </w:r>
      <w:r>
        <w:t xml:space="preserve"> </w:t>
      </w:r>
      <w:r>
        <w:rPr>
          <w:rStyle w:val="VerbatimChar"/>
        </w:rPr>
        <w:t xml:space="preserve">CadenceConfig</w:t>
      </w:r>
      <w:r>
        <w:t xml:space="preserve"> </w:t>
      </w:r>
      <w:r>
        <w:t xml:space="preserve">(</w:t>
      </w:r>
      <w:r>
        <w:rPr>
          <w:rStyle w:val="VerbatimChar"/>
        </w:rPr>
        <w:t xml:space="preserve">:157-230</w:t>
      </w:r>
      <w:r>
        <w:t xml:space="preserve">).</w:t>
      </w:r>
    </w:p>
    <w:p>
      <w:pPr>
        <w:pStyle w:val="Compact"/>
        <w:numPr>
          <w:ilvl w:val="0"/>
          <w:numId w:val="1029"/>
        </w:numPr>
      </w:pPr>
      <w:r>
        <w:rPr>
          <w:rStyle w:val="VerbatimChar"/>
        </w:rPr>
        <w:t xml:space="preserve">crates/argondb-committer/src/iceberg_sink.rs</w:t>
      </w:r>
      <w:r>
        <w:t xml:space="preserve"> </w:t>
      </w:r>
      <w:r>
        <w:t xml:space="preserve">— the changelog schema</w:t>
      </w:r>
      <w:r>
        <w:t xml:space="preserve"> </w:t>
      </w:r>
      <w:r>
        <w:t xml:space="preserve">(</w:t>
      </w:r>
      <w:r>
        <w:rPr>
          <w:rStyle w:val="VerbatimChar"/>
        </w:rPr>
        <w:t xml:space="preserve">:10204-10226</w:t>
      </w:r>
      <w:r>
        <w:t xml:space="preserve">),</w:t>
      </w:r>
      <w:r>
        <w:t xml:space="preserve"> </w:t>
      </w:r>
      <w:r>
        <w:rPr>
          <w:rStyle w:val="VerbatimChar"/>
        </w:rPr>
        <w:t xml:space="preserve">GapRecord</w:t>
      </w:r>
      <w:r>
        <w:t xml:space="preserve"> </w:t>
      </w:r>
      <w:r>
        <w:t xml:space="preserve">(</w:t>
      </w:r>
      <w:r>
        <w:rPr>
          <w:rStyle w:val="VerbatimChar"/>
        </w:rPr>
        <w:t xml:space="preserve">:2684-2700</w:t>
      </w:r>
      <w:r>
        <w:t xml:space="preserve">), the</w:t>
      </w:r>
      <w:r>
        <w:t xml:space="preserve"> </w:t>
      </w:r>
      <w:r>
        <w:rPr>
          <w:rStyle w:val="VerbatimChar"/>
        </w:rPr>
        <w:t xml:space="preserve">_argon_gaps</w:t>
      </w:r>
      <w:r>
        <w:t xml:space="preserve"> </w:t>
      </w:r>
      <w:r>
        <w:t xml:space="preserve">Iceberg schema</w:t>
      </w:r>
      <w:r>
        <w:t xml:space="preserve"> </w:t>
      </w:r>
      <w:r>
        <w:t xml:space="preserve">(</w:t>
      </w:r>
      <w:r>
        <w:rPr>
          <w:rStyle w:val="VerbatimChar"/>
        </w:rPr>
        <w:t xml:space="preserve">:2833-2842</w:t>
      </w:r>
      <w:r>
        <w:t xml:space="preserve">),</w:t>
      </w:r>
      <w:r>
        <w:t xml:space="preserve"> </w:t>
      </w:r>
      <w:r>
        <w:rPr>
          <w:rStyle w:val="VerbatimChar"/>
        </w:rPr>
        <w:t xml:space="preserve">ident_label</w:t>
      </w:r>
      <w:r>
        <w:t xml:space="preserve"> </w:t>
      </w:r>
      <w:r>
        <w:t xml:space="preserve">(</w:t>
      </w:r>
      <w:r>
        <w:rPr>
          <w:rStyle w:val="VerbatimChar"/>
        </w:rPr>
        <w:t xml:space="preserve">:4670</w:t>
      </w:r>
      <w:r>
        <w:t xml:space="preserve">).</w:t>
      </w:r>
    </w:p>
    <w:p>
      <w:pPr>
        <w:pStyle w:val="Compact"/>
        <w:numPr>
          <w:ilvl w:val="0"/>
          <w:numId w:val="1029"/>
        </w:numPr>
      </w:pPr>
      <w:r>
        <w:rPr>
          <w:rStyle w:val="VerbatimChar"/>
        </w:rPr>
        <w:t xml:space="preserve">crates/argondb-query/src/lib.rs</w:t>
      </w:r>
      <w:r>
        <w:t xml:space="preserve"> </w:t>
      </w:r>
      <w:r>
        <w:t xml:space="preserve">—</w:t>
      </w:r>
      <w:r>
        <w:t xml:space="preserve"> </w:t>
      </w:r>
      <w:r>
        <w:rPr>
          <w:rStyle w:val="VerbatimChar"/>
        </w:rPr>
        <w:t xml:space="preserve">pin()</w:t>
      </w:r>
      <w:r>
        <w:t xml:space="preserve"> </w:t>
      </w:r>
      <w:r>
        <w:t xml:space="preserve">(</w:t>
      </w:r>
      <w:r>
        <w:rPr>
          <w:rStyle w:val="VerbatimChar"/>
        </w:rPr>
        <w:t xml:space="preserve">:4234</w:t>
      </w:r>
      <w:r>
        <w:t xml:space="preserve">), scope retention and the</w:t>
      </w:r>
      <w:r>
        <w:t xml:space="preserve"> </w:t>
      </w:r>
      <w:r>
        <w:t xml:space="preserve">system tables (</w:t>
      </w:r>
      <w:r>
        <w:rPr>
          <w:rStyle w:val="VerbatimChar"/>
        </w:rPr>
        <w:t xml:space="preserve">:4141-4233</w:t>
      </w:r>
      <w:r>
        <w:t xml:space="preserve">),</w:t>
      </w:r>
      <w:r>
        <w:t xml:space="preserve"> </w:t>
      </w:r>
      <w:r>
        <w:rPr>
          <w:rStyle w:val="VerbatimChar"/>
        </w:rPr>
        <w:t xml:space="preserve">SCOPE_UNKNOWN_TABLE</w:t>
      </w:r>
      <w:r>
        <w:t xml:space="preserve"> </w:t>
      </w:r>
      <w:r>
        <w:t xml:space="preserve">(</w:t>
      </w:r>
      <w:r>
        <w:rPr>
          <w:rStyle w:val="VerbatimChar"/>
        </w:rPr>
        <w:t xml:space="preserve">:4102</w:t>
      </w:r>
      <w:r>
        <w:t xml:space="preserve">), the</w:t>
      </w:r>
      <w:r>
        <w:t xml:space="preserve"> </w:t>
      </w:r>
      <w:r>
        <w:t xml:space="preserve">non-atomic-pin disclosure (</w:t>
      </w:r>
      <w:r>
        <w:rPr>
          <w:rStyle w:val="VerbatimChar"/>
        </w:rPr>
        <w:t xml:space="preserve">:1914-1926</w:t>
      </w:r>
      <w:r>
        <w:t xml:space="preserve">), the transient-note remedies</w:t>
      </w:r>
      <w:r>
        <w:t xml:space="preserve"> </w:t>
      </w:r>
      <w:r>
        <w:t xml:space="preserve">(</w:t>
      </w:r>
      <w:r>
        <w:rPr>
          <w:rStyle w:val="VerbatimChar"/>
        </w:rPr>
        <w:t xml:space="preserve">:1808-1822</w:t>
      </w:r>
      <w:r>
        <w:t xml:space="preserve">), the gap refusal (</w:t>
      </w:r>
      <w:r>
        <w:rPr>
          <w:rStyle w:val="VerbatimChar"/>
        </w:rPr>
        <w:t xml:space="preserve">:6014-6026</w:t>
      </w:r>
      <w:r>
        <w:t xml:space="preserve">), the no-changelog refusal</w:t>
      </w:r>
      <w:r>
        <w:t xml:space="preserve"> </w:t>
      </w:r>
      <w:r>
        <w:t xml:space="preserve">(</w:t>
      </w:r>
      <w:r>
        <w:rPr>
          <w:rStyle w:val="VerbatimChar"/>
        </w:rPr>
        <w:t xml:space="preserve">:5790-5799</w:t>
      </w:r>
      <w:r>
        <w:t xml:space="preserve">), the history-restart refusal (</w:t>
      </w:r>
      <w:r>
        <w:rPr>
          <w:rStyle w:val="VerbatimChar"/>
        </w:rPr>
        <w:t xml:space="preserve">truncated_history_note</w:t>
      </w:r>
      <w:r>
        <w:t xml:space="preserve">,</w:t>
      </w:r>
      <w:r>
        <w:t xml:space="preserve"> </w:t>
      </w:r>
      <w:r>
        <w:rPr>
          <w:rStyle w:val="VerbatimChar"/>
        </w:rPr>
        <w:t xml:space="preserve">:5738-5776</w:t>
      </w:r>
      <w:r>
        <w:t xml:space="preserve">), the changelog replay query (</w:t>
      </w:r>
      <w:r>
        <w:rPr>
          <w:rStyle w:val="VerbatimChar"/>
        </w:rPr>
        <w:t xml:space="preserve">:6037</w:t>
      </w:r>
      <w:r>
        <w:t xml:space="preserve">).</w:t>
      </w:r>
    </w:p>
    <w:p>
      <w:pPr>
        <w:pStyle w:val="Compact"/>
        <w:numPr>
          <w:ilvl w:val="0"/>
          <w:numId w:val="1029"/>
        </w:numPr>
      </w:pPr>
      <w:r>
        <w:rPr>
          <w:rStyle w:val="VerbatimChar"/>
        </w:rPr>
        <w:t xml:space="preserve">crates/argondb-ctl/src/lake.rs</w:t>
      </w:r>
      <w:r>
        <w:t xml:space="preserve"> </w:t>
      </w:r>
      <w:r>
        <w:t xml:space="preserve">— publish (</w:t>
      </w:r>
      <w:r>
        <w:rPr>
          <w:rStyle w:val="VerbatimChar"/>
        </w:rPr>
        <w:t xml:space="preserve">:1172-1202</w:t>
      </w:r>
      <w:r>
        <w:t xml:space="preserve">), the</w:t>
      </w:r>
      <w:r>
        <w:t xml:space="preserve"> </w:t>
      </w:r>
      <w:r>
        <w:rPr>
          <w:rStyle w:val="VerbatimChar"/>
        </w:rPr>
        <w:t xml:space="preserve">PublishState</w:t>
      </w:r>
      <w:r>
        <w:t xml:space="preserve"> </w:t>
      </w:r>
      <w:r>
        <w:t xml:space="preserve">spellings (</w:t>
      </w:r>
      <w:r>
        <w:rPr>
          <w:rStyle w:val="VerbatimChar"/>
        </w:rPr>
        <w:t xml:space="preserve">:305-357</w:t>
      </w:r>
      <w:r>
        <w:t xml:space="preserve">), the three-cell listing (</w:t>
      </w:r>
      <w:r>
        <w:rPr>
          <w:rStyle w:val="VerbatimChar"/>
        </w:rPr>
        <w:t xml:space="preserve">:1506-1546</w:t>
      </w:r>
      <w:r>
        <w:t xml:space="preserve">).</w:t>
      </w:r>
    </w:p>
    <w:p>
      <w:pPr>
        <w:pStyle w:val="Compact"/>
        <w:numPr>
          <w:ilvl w:val="0"/>
          <w:numId w:val="1029"/>
        </w:numPr>
      </w:pPr>
      <w:r>
        <w:rPr>
          <w:rStyle w:val="VerbatimChar"/>
        </w:rPr>
        <w:t xml:space="preserve">crates/argondb-ctl/src/lake_address.rs</w:t>
      </w:r>
      <w:r>
        <w:t xml:space="preserve"> </w:t>
      </w:r>
      <w:r>
        <w:t xml:space="preserve">— the whole address surface</w:t>
      </w:r>
      <w:r>
        <w:t xml:space="preserve"> </w:t>
      </w:r>
      <w:r>
        <w:t xml:space="preserve">(</w:t>
      </w:r>
      <w:r>
        <w:rPr>
          <w:rStyle w:val="VerbatimChar"/>
        </w:rPr>
        <w:t xml:space="preserve">:1-140</w:t>
      </w:r>
      <w:r>
        <w:t xml:space="preserve">).</w:t>
      </w:r>
    </w:p>
    <w:p>
      <w:pPr>
        <w:pStyle w:val="Compact"/>
        <w:numPr>
          <w:ilvl w:val="0"/>
          <w:numId w:val="1029"/>
        </w:numPr>
      </w:pPr>
      <w:r>
        <w:rPr>
          <w:rStyle w:val="VerbatimChar"/>
        </w:rPr>
        <w:t xml:space="preserve">crates/argondb-ctl/src/serve.rs</w:t>
      </w:r>
      <w:r>
        <w:t xml:space="preserve"> </w:t>
      </w:r>
      <w:r>
        <w:t xml:space="preserve">— the tail spawn arm and its environment</w:t>
      </w:r>
      <w:r>
        <w:t xml:space="preserve"> </w:t>
      </w:r>
      <w:r>
        <w:t xml:space="preserve">(</w:t>
      </w:r>
      <w:r>
        <w:rPr>
          <w:rStyle w:val="VerbatimChar"/>
        </w:rPr>
        <w:t xml:space="preserve">:8020-8330</w:t>
      </w:r>
      <w:r>
        <w:t xml:space="preserve">), the maintenance spawn arm (</w:t>
      </w:r>
      <w:r>
        <w:rPr>
          <w:rStyle w:val="VerbatimChar"/>
        </w:rPr>
        <w:t xml:space="preserve">:8332-8360</w:t>
      </w:r>
      <w:r>
        <w:t xml:space="preserve">), the MCP child</w:t>
      </w:r>
      <w:r>
        <w:t xml:space="preserve"> </w:t>
      </w:r>
      <w:r>
        <w:t xml:space="preserve">(</w:t>
      </w:r>
      <w:r>
        <w:rPr>
          <w:rStyle w:val="VerbatimChar"/>
        </w:rPr>
        <w:t xml:space="preserve">:8380-8400</w:t>
      </w:r>
      <w:r>
        <w:t xml:space="preserve">).</w:t>
      </w:r>
    </w:p>
    <w:p>
      <w:pPr>
        <w:pStyle w:val="Compact"/>
        <w:numPr>
          <w:ilvl w:val="0"/>
          <w:numId w:val="1029"/>
        </w:numPr>
      </w:pPr>
      <w:r>
        <w:rPr>
          <w:rStyle w:val="VerbatimChar"/>
        </w:rPr>
        <w:t xml:space="preserve">crates/argondb-lake-fdw/src/catalog.rs</w:t>
      </w:r>
      <w:r>
        <w:t xml:space="preserve"> </w:t>
      </w:r>
      <w:r>
        <w:t xml:space="preserve">— the mount, the database scope, the</w:t>
      </w:r>
      <w:r>
        <w:t xml:space="preserve"> </w:t>
      </w:r>
      <w:r>
        <w:rPr>
          <w:rStyle w:val="VerbatimChar"/>
        </w:rPr>
        <w:t xml:space="preserve">dv_</w:t>
      </w:r>
      <w:r>
        <w:t xml:space="preserve"> </w:t>
      </w:r>
      <w:r>
        <w:t xml:space="preserve">sibling (</w:t>
      </w:r>
      <w:r>
        <w:rPr>
          <w:rStyle w:val="VerbatimChar"/>
        </w:rPr>
        <w:t xml:space="preserve">:1-60</w:t>
      </w:r>
      <w:r>
        <w:t xml:space="preserve">),</w:t>
      </w:r>
      <w:r>
        <w:t xml:space="preserve"> </w:t>
      </w:r>
      <w:r>
        <w:rPr>
          <w:rStyle w:val="VerbatimChar"/>
        </w:rPr>
        <w:t xml:space="preserve">classify_mount</w:t>
      </w:r>
      <w:r>
        <w:t xml:space="preserve"> </w:t>
      </w:r>
      <w:r>
        <w:t xml:space="preserve">(</w:t>
      </w:r>
      <w:r>
        <w:rPr>
          <w:rStyle w:val="VerbatimChar"/>
        </w:rPr>
        <w:t xml:space="preserve">:308</w:t>
      </w:r>
      <w:r>
        <w:t xml:space="preserve">), the sweep and the</w:t>
      </w:r>
      <w:r>
        <w:t xml:space="preserve"> </w:t>
      </w:r>
      <w:r>
        <w:t xml:space="preserve">opt-in drop (</w:t>
      </w:r>
      <w:r>
        <w:rPr>
          <w:rStyle w:val="VerbatimChar"/>
        </w:rPr>
        <w:t xml:space="preserve">:514-579</w:t>
      </w:r>
      <w:r>
        <w:t xml:space="preserve">,</w:t>
      </w:r>
      <w:r>
        <w:t xml:space="preserve"> </w:t>
      </w:r>
      <w:r>
        <w:rPr>
          <w:rStyle w:val="VerbatimChar"/>
        </w:rPr>
        <w:t xml:space="preserve">:630</w:t>
      </w:r>
      <w:r>
        <w:t xml:space="preserve">); the GUC itself is</w:t>
      </w:r>
      <w:r>
        <w:t xml:space="preserve"> </w:t>
      </w:r>
      <w:r>
        <w:rPr>
          <w:rStyle w:val="VerbatimChar"/>
        </w:rPr>
        <w:t xml:space="preserve">crates/argondb-lake-fdw/src/lib.rs:62-67</w:t>
      </w:r>
      <w:r>
        <w:t xml:space="preserve">,</w:t>
      </w:r>
      <w:r>
        <w:t xml:space="preserve"> </w:t>
      </w:r>
      <w:r>
        <w:rPr>
          <w:rStyle w:val="VerbatimChar"/>
        </w:rPr>
        <w:t xml:space="preserve">:170-181</w:t>
      </w:r>
      <w:r>
        <w:t xml:space="preserve">.</w:t>
      </w:r>
    </w:p>
    <w:p>
      <w:pPr>
        <w:pStyle w:val="Compact"/>
        <w:numPr>
          <w:ilvl w:val="0"/>
          <w:numId w:val="1029"/>
        </w:numPr>
      </w:pPr>
      <w:r>
        <w:rPr>
          <w:rStyle w:val="VerbatimChar"/>
        </w:rPr>
        <w:t xml:space="preserve">crates/argondb-committer/src/lake_writer.rs</w:t>
      </w:r>
      <w:r>
        <w:t xml:space="preserve"> </w:t>
      </w:r>
      <w:r>
        <w:t xml:space="preserve">—</w:t>
      </w:r>
      <w:r>
        <w:t xml:space="preserve"> </w:t>
      </w:r>
      <w:r>
        <w:rPr>
          <w:rStyle w:val="VerbatimChar"/>
        </w:rPr>
        <w:t xml:space="preserve">table_writer_refusal</w:t>
      </w:r>
      <w:r>
        <w:t xml:space="preserve"> </w:t>
      </w:r>
      <w:r>
        <w:t xml:space="preserve">(</w:t>
      </w:r>
      <w:r>
        <w:rPr>
          <w:rStyle w:val="VerbatimChar"/>
        </w:rPr>
        <w:t xml:space="preserve">:2294</w:t>
      </w:r>
      <w:r>
        <w:t xml:space="preserve">), the</w:t>
      </w:r>
      <w:r>
        <w:t xml:space="preserve"> </w:t>
      </w:r>
      <w:r>
        <w:rPr>
          <w:rStyle w:val="VerbatimChar"/>
        </w:rPr>
        <w:t xml:space="preserve">not-owner</w:t>
      </w:r>
      <w:r>
        <w:t xml:space="preserve"> </w:t>
      </w:r>
      <w:r>
        <w:t xml:space="preserve">text (</w:t>
      </w:r>
      <w:r>
        <w:rPr>
          <w:rStyle w:val="VerbatimChar"/>
        </w:rPr>
        <w:t xml:space="preserve">:1477-1480</w:t>
      </w:r>
      <w:r>
        <w:t xml:space="preserve">), the forbidden-property guard</w:t>
      </w:r>
      <w:r>
        <w:t xml:space="preserve"> </w:t>
      </w:r>
      <w:r>
        <w:t xml:space="preserve">(</w:t>
      </w:r>
      <w:r>
        <w:rPr>
          <w:rStyle w:val="VerbatimChar"/>
        </w:rPr>
        <w:t xml:space="preserve">:1564</w:t>
      </w:r>
      <w:r>
        <w:t xml:space="preserve">).</w:t>
      </w:r>
    </w:p>
    <w:p>
      <w:pPr>
        <w:pStyle w:val="Compact"/>
        <w:numPr>
          <w:ilvl w:val="0"/>
          <w:numId w:val="1029"/>
        </w:numPr>
      </w:pPr>
      <w:r>
        <w:rPr>
          <w:rStyle w:val="VerbatimChar"/>
        </w:rPr>
        <w:t xml:space="preserve">crates/argondb-tail/src/lib.rs</w:t>
      </w:r>
      <w:r>
        <w:t xml:space="preserve"> </w:t>
      </w:r>
      <w:r>
        <w:t xml:space="preserve">— the zero-WAL lever (</w:t>
      </w:r>
      <w:r>
        <w:rPr>
          <w:rStyle w:val="VerbatimChar"/>
        </w:rPr>
        <w:t xml:space="preserve">:3717-3745</w:t>
      </w:r>
      <w:r>
        <w:t xml:space="preserve">),</w:t>
      </w:r>
      <w:r>
        <w:t xml:space="preserve"> </w:t>
      </w:r>
      <w:r>
        <w:rPr>
          <w:rStyle w:val="VerbatimChar"/>
        </w:rPr>
        <w:t xml:space="preserve">ZeroWalRefusal</w:t>
      </w:r>
      <w:r>
        <w:t xml:space="preserve"> </w:t>
      </w:r>
      <w:r>
        <w:t xml:space="preserve">(</w:t>
      </w:r>
      <w:r>
        <w:rPr>
          <w:rStyle w:val="VerbatimChar"/>
        </w:rPr>
        <w:t xml:space="preserve">:3756</w:t>
      </w:r>
      <w:r>
        <w:t xml:space="preserve">),</w:t>
      </w:r>
      <w:r>
        <w:t xml:space="preserve"> </w:t>
      </w:r>
      <w:r>
        <w:rPr>
          <w:rStyle w:val="VerbatimChar"/>
        </w:rPr>
        <w:t xml:space="preserve">record_proves_same_key</w:t>
      </w:r>
      <w:r>
        <w:t xml:space="preserve"> </w:t>
      </w:r>
      <w:r>
        <w:t xml:space="preserve">(</w:t>
      </w:r>
      <w:r>
        <w:rPr>
          <w:rStyle w:val="VerbatimChar"/>
        </w:rPr>
        <w:t xml:space="preserve">:3876</w:t>
      </w:r>
      <w:r>
        <w:t xml:space="preserve">),</w:t>
      </w:r>
      <w:r>
        <w:t xml:space="preserve"> </w:t>
      </w:r>
      <w:r>
        <w:rPr>
          <w:rStyle w:val="VerbatimChar"/>
        </w:rPr>
        <w:t xml:space="preserve">ARGONDB_TAIL_DECODE_DECOUPLED</w:t>
      </w:r>
      <w:r>
        <w:t xml:space="preserve"> </w:t>
      </w:r>
      <w:r>
        <w:t xml:space="preserve">(</w:t>
      </w:r>
      <w:r>
        <w:rPr>
          <w:rStyle w:val="VerbatimChar"/>
        </w:rPr>
        <w:t xml:space="preserve">:4739-4767</w:t>
      </w:r>
      <w:r>
        <w:t xml:space="preserve">).</w:t>
      </w:r>
    </w:p>
    <w:p>
      <w:pPr>
        <w:pStyle w:val="Compact"/>
        <w:numPr>
          <w:ilvl w:val="0"/>
          <w:numId w:val="1029"/>
        </w:numPr>
      </w:pPr>
      <w:r>
        <w:rPr>
          <w:rStyle w:val="VerbatimChar"/>
        </w:rPr>
        <w:t xml:space="preserve">crates/argondb-mcp/src/lib.rs</w:t>
      </w:r>
      <w:r>
        <w:t xml:space="preserve"> </w:t>
      </w:r>
      <w:r>
        <w:t xml:space="preserve">—</w:t>
      </w:r>
      <w:r>
        <w:t xml:space="preserve"> </w:t>
      </w:r>
      <w:r>
        <w:rPr>
          <w:rStyle w:val="VerbatimChar"/>
        </w:rPr>
        <w:t xml:space="preserve">ChangesParams</w:t>
      </w:r>
      <w:r>
        <w:t xml:space="preserve"> </w:t>
      </w:r>
      <w:r>
        <w:t xml:space="preserve">(</w:t>
      </w:r>
      <w:r>
        <w:rPr>
          <w:rStyle w:val="VerbatimChar"/>
        </w:rPr>
        <w:t xml:space="preserve">:2658-2671</w:t>
      </w:r>
      <w:r>
        <w:t xml:space="preserve">).</w:t>
      </w:r>
    </w:p>
    <w:p>
      <w:pPr>
        <w:pStyle w:val="FirstParagraph"/>
      </w:pPr>
      <w:r>
        <w:rPr>
          <w:b/>
          <w:bCs/>
        </w:rPr>
        <w:t xml:space="preserve">Gates</w:t>
      </w:r>
    </w:p>
    <w:p>
      <w:pPr>
        <w:pStyle w:val="Compact"/>
        <w:numPr>
          <w:ilvl w:val="0"/>
          <w:numId w:val="1030"/>
        </w:numPr>
      </w:pPr>
      <w:r>
        <w:rPr>
          <w:rStyle w:val="VerbatimChar"/>
        </w:rPr>
        <w:t xml:space="preserve">testing/box/tail-rss-bound.sh</w:t>
      </w:r>
      <w:r>
        <w:t xml:space="preserve"> </w:t>
      </w:r>
      <w:r>
        <w:t xml:space="preserve">— the memory bound, three arms, P1–P5 /</w:t>
      </w:r>
      <w:r>
        <w:t xml:space="preserve"> </w:t>
      </w:r>
      <w:r>
        <w:t xml:space="preserve">N1–N3; its judge is</w:t>
      </w:r>
      <w:r>
        <w:t xml:space="preserve"> </w:t>
      </w:r>
      <w:r>
        <w:rPr>
          <w:rStyle w:val="VerbatimChar"/>
        </w:rPr>
        <w:t xml:space="preserve">testing/box/tail-rss-bound-verdict.py</w:t>
      </w:r>
      <w:r>
        <w:t xml:space="preserve"> </w:t>
      </w:r>
      <w:r>
        <w:t xml:space="preserve">and its</w:t>
      </w:r>
      <w:r>
        <w:t xml:space="preserve"> </w:t>
      </w:r>
      <w:r>
        <w:t xml:space="preserve">hermetic driver</w:t>
      </w:r>
      <w:r>
        <w:t xml:space="preserve"> </w:t>
      </w:r>
      <w:r>
        <w:rPr>
          <w:rStyle w:val="VerbatimChar"/>
        </w:rPr>
        <w:t xml:space="preserve">testing/box/tail-rss-bound-selftest.sh</w:t>
      </w:r>
      <w:r>
        <w:t xml:space="preserve">.</w:t>
      </w:r>
    </w:p>
    <w:p>
      <w:pPr>
        <w:pStyle w:val="Compact"/>
        <w:numPr>
          <w:ilvl w:val="0"/>
          <w:numId w:val="1030"/>
        </w:numPr>
      </w:pPr>
      <w:r>
        <w:rPr>
          <w:rStyle w:val="VerbatimChar"/>
        </w:rPr>
        <w:t xml:space="preserve">testing/box/tail-wal-hold-restart-proof.sh</w:t>
      </w:r>
      <w:r>
        <w:t xml:space="preserve"> </w:t>
      </w:r>
      <w:r>
        <w:t xml:space="preserve">— the hold, both polarities.</w:t>
      </w:r>
    </w:p>
    <w:p>
      <w:pPr>
        <w:pStyle w:val="Compact"/>
        <w:numPr>
          <w:ilvl w:val="0"/>
          <w:numId w:val="1030"/>
        </w:numPr>
      </w:pPr>
      <w:r>
        <w:rPr>
          <w:rStyle w:val="VerbatimChar"/>
        </w:rPr>
        <w:t xml:space="preserve">testing/box/tail-drain-residual-probe.sh</w:t>
      </w:r>
      <w:r>
        <w:t xml:space="preserve"> </w:t>
      </w:r>
      <w:r>
        <w:t xml:space="preserve">—</w:t>
      </w:r>
      <w:r>
        <w:t xml:space="preserve"> </w:t>
      </w:r>
      <w:r>
        <w:rPr>
          <w:rStyle w:val="VerbatimChar"/>
        </w:rPr>
        <w:t xml:space="preserve">drained</w:t>
      </w:r>
      <w:r>
        <w:t xml:space="preserve"> </w:t>
      </w:r>
      <w:r>
        <w:t xml:space="preserve">means residual 0, and</w:t>
      </w:r>
      <w:r>
        <w:t xml:space="preserve"> </w:t>
      </w:r>
      <w:r>
        <w:t xml:space="preserve">zero is reachable.</w:t>
      </w:r>
    </w:p>
    <w:p>
      <w:pPr>
        <w:pStyle w:val="Compact"/>
        <w:numPr>
          <w:ilvl w:val="0"/>
          <w:numId w:val="1030"/>
        </w:numPr>
      </w:pPr>
      <w:r>
        <w:rPr>
          <w:rStyle w:val="VerbatimChar"/>
        </w:rPr>
        <w:t xml:space="preserve">testing/box/zero-wal-lever-arms.sh</w:t>
      </w:r>
      <w:r>
        <w:t xml:space="preserve"> </w:t>
      </w:r>
      <w:r>
        <w:t xml:space="preserve">— the zero-WAL lever against lever A,</w:t>
      </w:r>
      <w:r>
        <w:t xml:space="preserve"> </w:t>
      </w:r>
      <w:r>
        <w:t xml:space="preserve">same binary.</w:t>
      </w:r>
    </w:p>
    <w:p>
      <w:pPr>
        <w:pStyle w:val="Compact"/>
        <w:numPr>
          <w:ilvl w:val="0"/>
          <w:numId w:val="1030"/>
        </w:numPr>
      </w:pPr>
      <w:r>
        <w:rPr>
          <w:rStyle w:val="VerbatimChar"/>
        </w:rPr>
        <w:t xml:space="preserve">testing/box/dv-lake-landing-polarities.sh</w:t>
      </w:r>
      <w:r>
        <w:t xml:space="preserve"> </w:t>
      </w:r>
      <w:r>
        <w:t xml:space="preserve">— the</w:t>
      </w:r>
      <w:r>
        <w:t xml:space="preserve"> </w:t>
      </w:r>
      <w:r>
        <w:rPr>
          <w:rStyle w:val="VerbatimChar"/>
        </w:rPr>
        <w:t xml:space="preserve">dv_</w:t>
      </w:r>
      <w:r>
        <w:t xml:space="preserve"> </w:t>
      </w:r>
      <w:r>
        <w:t xml:space="preserve">landing and its one</w:t>
      </w:r>
      <w:r>
        <w:t xml:space="preserve"> </w:t>
      </w:r>
      <w:r>
        <w:t xml:space="preserve">writer per table.</w:t>
      </w:r>
    </w:p>
    <w:p>
      <w:pPr>
        <w:pStyle w:val="Compact"/>
        <w:numPr>
          <w:ilvl w:val="0"/>
          <w:numId w:val="1030"/>
        </w:numPr>
      </w:pPr>
      <w:r>
        <w:rPr>
          <w:rStyle w:val="VerbatimChar"/>
        </w:rPr>
        <w:t xml:space="preserve">testing/box/lake-mount-scoped-wall-matrix.sh</w:t>
      </w:r>
      <w:r>
        <w:t xml:space="preserve"> </w:t>
      </w:r>
      <w:r>
        <w:t xml:space="preserve">— the database-scoped mount,</w:t>
      </w:r>
      <w:r>
        <w:t xml:space="preserve"> </w:t>
      </w:r>
      <w:r>
        <w:t xml:space="preserve">including the stale-mount drop under the opt-in.</w:t>
      </w:r>
    </w:p>
    <w:p>
      <w:pPr>
        <w:pStyle w:val="Compact"/>
        <w:numPr>
          <w:ilvl w:val="0"/>
          <w:numId w:val="1030"/>
        </w:numPr>
      </w:pPr>
      <w:r>
        <w:rPr>
          <w:rStyle w:val="VerbatimChar"/>
        </w:rPr>
        <w:t xml:space="preserve">testing/box/view-foreign-reader.sh</w:t>
      </w:r>
      <w:r>
        <w:t xml:space="preserve"> </w:t>
      </w:r>
      <w:r>
        <w:t xml:space="preserve">— DuckDB reads a view table; the</w:t>
      </w:r>
      <w:r>
        <w:t xml:space="preserve"> </w:t>
      </w:r>
      <w:r>
        <w:t xml:space="preserve">snapshot carries</w:t>
      </w:r>
      <w:r>
        <w:t xml:space="preserve"> </w:t>
      </w:r>
      <w:r>
        <w:rPr>
          <w:rStyle w:val="VerbatimChar"/>
        </w:rPr>
        <w:t xml:space="preserve">Argon.view-current-to-lsn</w:t>
      </w:r>
      <w:r>
        <w:t xml:space="preserve">, not</w:t>
      </w:r>
      <w:r>
        <w:t xml:space="preserve"> </w:t>
      </w:r>
      <w:r>
        <w:rPr>
          <w:rStyle w:val="VerbatimChar"/>
        </w:rPr>
        <w:t xml:space="preserve">Argon.watermark-lsn</w:t>
      </w:r>
      <w:r>
        <w:t xml:space="preserve">.</w:t>
      </w:r>
    </w:p>
    <w:p>
      <w:pPr>
        <w:pStyle w:val="Compact"/>
        <w:numPr>
          <w:ilvl w:val="0"/>
          <w:numId w:val="1030"/>
        </w:numPr>
      </w:pPr>
      <w:r>
        <w:rPr>
          <w:rStyle w:val="VerbatimChar"/>
        </w:rPr>
        <w:t xml:space="preserve">testing/t3/view-restart-await-matrix.sh --kill</w:t>
      </w:r>
      <w:r>
        <w:t xml:space="preserve"> </w:t>
      </w:r>
      <w:r>
        <w:t xml:space="preserve">— the</w:t>
      </w:r>
      <w:r>
        <w:t xml:space="preserve"> </w:t>
      </w:r>
      <w:r>
        <w:rPr>
          <w:rStyle w:val="VerbatimChar"/>
        </w:rPr>
        <w:t xml:space="preserve">after-lake-commit</w:t>
      </w:r>
      <w:r>
        <w:t xml:space="preserve"> </w:t>
      </w:r>
      <w:r>
        <w:t xml:space="preserve">seam, killed for real.</w:t>
      </w:r>
    </w:p>
    <w:p>
      <w:pPr>
        <w:pStyle w:val="FirstParagraph"/>
      </w:pPr>
      <w:r>
        <w:rPr>
          <w:b/>
          <w:bCs/>
        </w:rPr>
        <w:t xml:space="preserve">Diagrams</w:t>
      </w:r>
    </w:p>
    <w:p>
      <w:pPr>
        <w:pStyle w:val="Compact"/>
        <w:numPr>
          <w:ilvl w:val="0"/>
          <w:numId w:val="1031"/>
        </w:numPr>
      </w:pPr>
      <w:r>
        <w:rPr>
          <w:rStyle w:val="VerbatimChar"/>
        </w:rPr>
        <w:t xml:space="preserve">docs/diagrams/argondb-and-the-erp/03-the-lake-and-its-process-model.svg</w:t>
      </w:r>
      <w:r>
        <w:t xml:space="preserve">,</w:t>
      </w:r>
      <w:r>
        <w:t xml:space="preserve"> </w:t>
      </w:r>
      <w:r>
        <w:t xml:space="preserve">generator</w:t>
      </w:r>
      <w:r>
        <w:t xml:space="preserve"> </w:t>
      </w:r>
      <w:r>
        <w:rPr>
          <w:rStyle w:val="VerbatimChar"/>
        </w:rPr>
        <w:t xml:space="preserve">docs/diagrams/argondb-and-the-erp/generate/d03_lake.py</w:t>
      </w:r>
      <w:r>
        <w:t xml:space="preserve">, library</w:t>
      </w:r>
      <w:r>
        <w:t xml:space="preserve"> </w:t>
      </w:r>
      <w:r>
        <w:rPr>
          <w:rStyle w:val="VerbatimChar"/>
        </w:rPr>
        <w:t xml:space="preserve">docs/diagrams/argondb-and-the-erp/generate/blocklib.py</w:t>
      </w:r>
      <w:r>
        <w:t xml:space="preserve">.</w:t>
      </w:r>
    </w:p>
    <w:p>
      <w:pPr>
        <w:pStyle w:val="Compact"/>
        <w:numPr>
          <w:ilvl w:val="0"/>
          <w:numId w:val="1031"/>
        </w:numPr>
      </w:pPr>
      <w:r>
        <w:t xml:space="preserve">The four sub-diagrams and their generators, §7.</w:t>
      </w:r>
    </w:p>
    <w:p>
      <w:r>
        <w:pict>
          <v:rect style="width:0;height:1.5pt" o:hralign="center" o:hrstd="t" o:hr="t"/>
        </w:pict>
      </w:r>
    </w:p>
    <w:p>
      <w:pPr>
        <w:pStyle w:val="FirstParagraph"/>
      </w:pPr>
    </w:p>
    <w:bookmarkEnd w:id="201"/>
    <w:bookmarkEnd w:id="202"/>
    <w:bookmarkStart w:id="295" w:name="_a3e6f3810bf35b1f024e144a90552c84c6c5da7"/>
    <w:p>
      <w:pPr>
        <w:pStyle w:val="Heading2"/>
      </w:pPr>
      <w:r>
        <w:t xml:space="preserve">Guide 4 — continuous materialized views, and a view across the tenant boundary</w:t>
      </w:r>
    </w:p>
    <w:p>
      <w:pPr>
        <w:pStyle w:val="FirstParagraph"/>
      </w:pPr>
      <w:r>
        <w:rPr>
          <w:b/>
          <w:bCs/>
        </w:rPr>
        <w:t xml:space="preserve">Who this is for.</w:t>
      </w:r>
      <w:r>
        <w:t xml:space="preserve"> </w:t>
      </w:r>
      <w:r>
        <w:t xml:space="preserve">A senior developer who has to USE this subsystem: define</w:t>
      </w:r>
      <w:r>
        <w:t xml:space="preserve"> </w:t>
      </w:r>
      <w:r>
        <w:t xml:space="preserve">views, read them, predict what they cost, and diagnose them when they stop</w:t>
      </w:r>
      <w:r>
        <w:t xml:space="preserve"> </w:t>
      </w:r>
      <w:r>
        <w:t xml:space="preserve">advancing. It is one guide of a set, each drawn around one block diagram. It</w:t>
      </w:r>
      <w:r>
        <w:t xml:space="preserve"> </w:t>
      </w:r>
      <w:r>
        <w:t xml:space="preserve">is an internal technical reference; it explains</w:t>
      </w:r>
      <w:r>
        <w:t xml:space="preserve"> </w:t>
      </w:r>
      <w:r>
        <w:t xml:space="preserve">the mechanism and does not argue for it.</w:t>
      </w:r>
    </w:p>
    <w:p>
      <w:pPr>
        <w:pStyle w:val="BodyText"/>
      </w:pPr>
      <w:r>
        <w:rPr>
          <w:b/>
          <w:bCs/>
        </w:rPr>
        <w:t xml:space="preserve">How to read a claim in here.</w:t>
      </w:r>
      <w:r>
        <w:t xml:space="preserve"> </w:t>
      </w:r>
      <w:r>
        <w:t xml:space="preserve">Every statement is sourced by</w:t>
      </w:r>
      <w:r>
        <w:t xml:space="preserve"> </w:t>
      </w:r>
      <w:r>
        <w:rPr>
          <w:rStyle w:val="VerbatimChar"/>
        </w:rPr>
        <w:t xml:space="preserve">path:line</w:t>
      </w:r>
      <w:r>
        <w:t xml:space="preserve"> </w:t>
      </w:r>
      <w:r>
        <w:t xml:space="preserve">to</w:t>
      </w:r>
      <w:r>
        <w:t xml:space="preserve"> </w:t>
      </w:r>
      <w:r>
        <w:t xml:space="preserve">the code or to</w:t>
      </w:r>
      <w:r>
        <w:t xml:space="preserve"> </w:t>
      </w:r>
      <w:r>
        <w:rPr>
          <w:rStyle w:val="VerbatimChar"/>
        </w:rPr>
        <w:t xml:space="preserve">docs/2026-09-18-continuous-materialized-views-design.md</w:t>
      </w:r>
      <w:r>
        <w:t xml:space="preserve"> </w:t>
      </w:r>
      <w:r>
        <w:t xml:space="preserve">(cited</w:t>
      </w:r>
      <w:r>
        <w:t xml:space="preserve"> </w:t>
      </w:r>
      <w:r>
        <w:t xml:space="preserve">below as "the design", by section). Worked examples in §4 are labelled</w:t>
      </w:r>
      <w:r>
        <w:t xml:space="preserve"> </w:t>
      </w:r>
      <w:r>
        <w:rPr>
          <w:b/>
          <w:bCs/>
        </w:rPr>
        <w:t xml:space="preserve">VERIFIED</w:t>
      </w:r>
      <w:r>
        <w:t xml:space="preserve"> </w:t>
      </w:r>
      <w:r>
        <w:t xml:space="preserve">(run in this lane, with the real output pasted) or</w:t>
      </w:r>
      <w:r>
        <w:t xml:space="preserve"> </w:t>
      </w:r>
      <w:r>
        <w:rPr>
          <w:b/>
          <w:bCs/>
        </w:rPr>
        <w:t xml:space="preserve">FROM SOURCE</w:t>
      </w:r>
      <w:r>
        <w:t xml:space="preserve"> </w:t>
      </w:r>
      <w:r>
        <w:t xml:space="preserve">(the exact signature, flag, constant or table quoted by</w:t>
      </w:r>
      <w:r>
        <w:t xml:space="preserve"> </w:t>
      </w:r>
      <w:r>
        <w:rPr>
          <w:rStyle w:val="VerbatimChar"/>
        </w:rPr>
        <w:t xml:space="preserve">path:line</w:t>
      </w:r>
      <w:r>
        <w:t xml:space="preserve">). Where the</w:t>
      </w:r>
      <w:r>
        <w:t xml:space="preserve"> </w:t>
      </w:r>
      <w:r>
        <w:t xml:space="preserve">picture is dashed, the guide says designed-and-not-built, and §5 has the table.</w:t>
      </w:r>
    </w:p>
    <w:p>
      <w:r>
        <w:pict>
          <v:rect style="width:0;height:1.5pt" o:hralign="center" o:hrstd="t" o:hr="t"/>
        </w:pict>
      </w:r>
    </w:p>
    <w:p>
      <w:pPr>
        <w:pStyle w:val="FirstParagraph"/>
      </w:pPr>
    </w:p>
    <w:bookmarkStart w:id="206" w:name="_3dc5b6f13fdbc99742c97a9cbc8bf048b948e43"/>
    <w:p>
      <w:pPr>
        <w:pStyle w:val="Heading3"/>
      </w:pPr>
      <w:r>
        <w:t xml:space="preserve">1. The diagram</w:t>
      </w:r>
    </w:p>
    <w:p>
      <w:pPr>
        <w:pStyle w:val="FirstParagraph"/>
      </w:pPr>
      <w:r>
        <w:drawing>
          <wp:inline>
            <wp:extent cx="5334000" cy="3848100"/>
            <wp:effectExtent b="0" l="0" r="0" t="0"/>
            <wp:docPr descr="Deep dive 4 — continuous materialized views, and a view across the tenant boundary" title="" id="204" name="Picture"/>
            <a:graphic>
              <a:graphicData uri="http://schemas.openxmlformats.org/drawingml/2006/picture">
                <pic:pic>
                  <pic:nvPicPr>
                    <pic:cNvPr descr="diagrams/argondb-and-the-erp/04-continuous-materialized-views-and-a-view-across-tenants.sv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3"/>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Read the picture as four horizontal bands, top to bottom, and read the top band</w:t>
      </w:r>
      <w:r>
        <w:t xml:space="preserve"> </w:t>
      </w:r>
      <w:r>
        <w:t xml:space="preserve">left to right as one refresh happening. The tail decodes every committed change</w:t>
      </w:r>
      <w:r>
        <w:t xml:space="preserve"> </w:t>
      </w:r>
      <w:r>
        <w:t xml:space="preserve">to every published table into a change row carrying</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 and</w:t>
      </w:r>
      <w:r>
        <w:t xml:space="preserve"> </w:t>
      </w:r>
      <w:r>
        <w:rPr>
          <w:rStyle w:val="VerbatimChar"/>
        </w:rPr>
        <w:t xml:space="preserve">_argon_seq</w:t>
      </w:r>
      <w:r>
        <w:t xml:space="preserve">. Those rows are reachable from exactly two</w:t>
      </w:r>
      <w:r>
        <w:t xml:space="preserve"> </w:t>
      </w:r>
      <w:r>
        <w:t xml:space="preserve">durable places — the tail's in-memory ring above the lake watermark</w:t>
      </w:r>
      <w:r>
        <w:t xml:space="preserve"> </w:t>
      </w:r>
      <w:r>
        <w:rPr>
          <w:rStyle w:val="VerbatimChar"/>
        </w:rPr>
        <w:t xml:space="preserve">W</w:t>
      </w:r>
      <w:r>
        <w:t xml:space="preserve">, and</w:t>
      </w:r>
      <w:r>
        <w:t xml:space="preserve"> </w:t>
      </w:r>
      <w:r>
        <w:t xml:space="preserve">the D9</w:t>
      </w:r>
      <w:r>
        <w:t xml:space="preserve"> </w:t>
      </w:r>
      <w:r>
        <w:rPr>
          <w:rStyle w:val="VerbatimChar"/>
        </w:rPr>
        <w:t xml:space="preserve">&lt;t&gt;__changes</w:t>
      </w:r>
      <w:r>
        <w:t xml:space="preserve"> </w:t>
      </w:r>
      <w:r>
        <w:t xml:space="preserve">changelog at and below it — and which one a consumer</w:t>
      </w:r>
      <w:r>
        <w:t xml:space="preserve"> </w:t>
      </w:r>
      <w:r>
        <w:t xml:space="preserve">should use is decided by when the consumer runs, not by preference. The view</w:t>
      </w:r>
      <w:r>
        <w:t xml:space="preserve"> </w:t>
      </w:r>
      <w:r>
        <w:t xml:space="preserve">maintainer runs inside</w:t>
      </w:r>
      <w:r>
        <w:t xml:space="preserve"> </w:t>
      </w:r>
      <w:r>
        <w:rPr>
          <w:rStyle w:val="VerbatimChar"/>
        </w:rPr>
        <w:t xml:space="preserve">argondb-maintenance</w:t>
      </w:r>
      <w:r>
        <w:t xml:space="preserve">, notices that</w:t>
      </w:r>
      <w:r>
        <w:t xml:space="preserve"> </w:t>
      </w:r>
      <w:r>
        <w:rPr>
          <w:rStyle w:val="VerbatimChar"/>
        </w:rPr>
        <w:t xml:space="preserve">W</w:t>
      </w:r>
      <w:r>
        <w:t xml:space="preserve"> </w:t>
      </w:r>
      <w:r>
        <w:t xml:space="preserve">has advanced past</w:t>
      </w:r>
      <w:r>
        <w:t xml:space="preserve"> </w:t>
      </w:r>
      <w:r>
        <w:t xml:space="preserve">some view's coordinate</w:t>
      </w:r>
      <w:r>
        <w:t xml:space="preserve"> </w:t>
      </w:r>
      <w:r>
        <w:rPr>
          <w:rStyle w:val="VerbatimChar"/>
        </w:rPr>
        <w:t xml:space="preserve">L_v</w:t>
      </w:r>
      <w:r>
        <w:t xml:space="preserve">, and schedules that view at</w:t>
      </w:r>
      <w:r>
        <w:t xml:space="preserve"> </w:t>
      </w:r>
      <w:r>
        <w:rPr>
          <w:rStyle w:val="VerbatimChar"/>
        </w:rPr>
        <w:t xml:space="preserve">L_1 = W</w:t>
      </w:r>
      <w:r>
        <w:t xml:space="preserve">. It applies</w:t>
      </w:r>
      <w:r>
        <w:t xml:space="preserve"> </w:t>
      </w:r>
      <w:r>
        <w:t xml:space="preserve">the class's arithmetic over the window</w:t>
      </w:r>
      <w:r>
        <w:t xml:space="preserve"> </w:t>
      </w:r>
      <w:r>
        <w:rPr>
          <w:rStyle w:val="VerbatimChar"/>
        </w:rPr>
        <w:t xml:space="preserve">(L_v, L_1]</w:t>
      </w:r>
      <w:r>
        <w:t xml:space="preserve"> </w:t>
      </w:r>
      <w:r>
        <w:t xml:space="preserve">and lands ONE snapshot whose</w:t>
      </w:r>
      <w:r>
        <w:t xml:space="preserve"> </w:t>
      </w:r>
      <w:r>
        <w:t xml:space="preserve">rows and whose coordinate stamp —</w:t>
      </w:r>
      <w:r>
        <w:t xml:space="preserve"> </w:t>
      </w:r>
      <w:r>
        <w:rPr>
          <w:rStyle w:val="VerbatimChar"/>
        </w:rPr>
        <w:t xml:space="preserve">Argon.view-current-to-lsn = L_1</w:t>
      </w:r>
      <w:r>
        <w:t xml:space="preserve"> </w:t>
      </w:r>
      <w:r>
        <w:t xml:space="preserve">— are in the</w:t>
      </w:r>
      <w:r>
        <w:t xml:space="preserve"> </w:t>
      </w:r>
      <w:r>
        <w:t xml:space="preserve">same commit. A read pinned at some</w:t>
      </w:r>
      <w:r>
        <w:t xml:space="preserve"> </w:t>
      </w:r>
      <w:r>
        <w:rPr>
          <w:rStyle w:val="VerbatimChar"/>
        </w:rPr>
        <w:t xml:space="preserve">L</w:t>
      </w:r>
      <w:r>
        <w:t xml:space="preserve"> </w:t>
      </w:r>
      <w:r>
        <w:t xml:space="preserve">may then be answered from that view: the</w:t>
      </w:r>
      <w:r>
        <w:t xml:space="preserve"> </w:t>
      </w:r>
      <w:r>
        <w:t xml:space="preserve">rightmost box is dashed-on-the-shipped-legend only in the sense that the whole</w:t>
      </w:r>
      <w:r>
        <w:t xml:space="preserve"> </w:t>
      </w:r>
      <w:r>
        <w:t xml:space="preserve">rewrite path is newer than the rest of the band, and §5 states exactly what of</w:t>
      </w:r>
      <w:r>
        <w:t xml:space="preserve"> </w:t>
      </w:r>
      <w:r>
        <w:t xml:space="preserve">it has landed.</w:t>
      </w:r>
    </w:p>
    <w:p>
      <w:pPr>
        <w:pStyle w:val="BodyText"/>
      </w:pPr>
      <w:r>
        <w:t xml:space="preserve">The three bands below are the three axes a developer actually chooses on. The</w:t>
      </w:r>
      <w:r>
        <w:t xml:space="preserve"> </w:t>
      </w:r>
      <w:r>
        <w:t xml:space="preserve">CLASSES band is the arithmetic: whether a view can be brought up to date from</w:t>
      </w:r>
      <w:r>
        <w:t xml:space="preserve"> </w:t>
      </w:r>
      <w:r>
        <w:t xml:space="preserve">what changed (C1, C1a, C2, C2m, C3) or has to be recomputed from its inputs</w:t>
      </w:r>
      <w:r>
        <w:t xml:space="preserve"> </w:t>
      </w:r>
      <w:r>
        <w:t xml:space="preserve">(C4), and the classifier decides that at</w:t>
      </w:r>
      <w:r>
        <w:t xml:space="preserve"> </w:t>
      </w:r>
      <w:r>
        <w:rPr>
          <w:rStyle w:val="VerbatimChar"/>
        </w:rPr>
        <w:t xml:space="preserve">create</w:t>
      </w:r>
      <w:r>
        <w:t xml:space="preserve"> </w:t>
      </w:r>
      <w:r>
        <w:t xml:space="preserve">and prints it. The LANDINGS</w:t>
      </w:r>
      <w:r>
        <w:t xml:space="preserve"> </w:t>
      </w:r>
      <w:r>
        <w:t xml:space="preserve">band is where the rows physically sit: one Iceberg table in</w:t>
      </w:r>
      <w:r>
        <w:t xml:space="preserve"> </w:t>
      </w:r>
      <w:r>
        <w:rPr>
          <w:rStyle w:val="VerbatimChar"/>
        </w:rPr>
        <w:t xml:space="preserve">dv_&lt;branch&gt;</w:t>
      </w:r>
      <w:r>
        <w:t xml:space="preserve"> </w:t>
      </w:r>
      <w:r>
        <w:t xml:space="preserve">read</w:t>
      </w:r>
      <w:r>
        <w:t xml:space="preserve"> </w:t>
      </w:r>
      <w:r>
        <w:t xml:space="preserve">through the same FDW as every other lake table, or one real Postgres table in</w:t>
      </w:r>
      <w:r>
        <w:t xml:space="preserve"> </w:t>
      </w:r>
      <w:r>
        <w:rPr>
          <w:rStyle w:val="VerbatimChar"/>
        </w:rPr>
        <w:t xml:space="preserve">derived.*</w:t>
      </w:r>
      <w:r>
        <w:t xml:space="preserve"> </w:t>
      </w:r>
      <w:r>
        <w:t xml:space="preserve">on the primary — one landing per view, never both. The bottom band</w:t>
      </w:r>
      <w:r>
        <w:t xml:space="preserve"> </w:t>
      </w:r>
      <w:r>
        <w:t xml:space="preserve">is the tenancy answer, and its shape is the point: a view never reaches across a</w:t>
      </w:r>
      <w:r>
        <w:t xml:space="preserve"> </w:t>
      </w:r>
      <w:r>
        <w:t xml:space="preserve">wall. It is an ordinary join of two LOCAL tables, one of which happens to be a</w:t>
      </w:r>
      <w:r>
        <w:t xml:space="preserve"> </w:t>
      </w:r>
      <w:r>
        <w:t xml:space="preserve">reference table the hub COPIED into this database earlier. The "no query reaches</w:t>
      </w:r>
      <w:r>
        <w:t xml:space="preserve"> </w:t>
      </w:r>
      <w:r>
        <w:t xml:space="preserve">across" box is not a policy bolted onto views; it is the same wall the FDW mount</w:t>
      </w:r>
      <w:r>
        <w:t xml:space="preserve"> </w:t>
      </w:r>
      <w:r>
        <w:t xml:space="preserve">and every scan ticket already carry, evaluated once more by the maintainer.</w:t>
      </w:r>
    </w:p>
    <w:p>
      <w:pPr>
        <w:pStyle w:val="BodyText"/>
      </w:pPr>
      <w:r>
        <w:t xml:space="preserve">Three judgement calls the picture makes and this guide inherits.</w:t>
      </w:r>
      <w:r>
        <w:t xml:space="preserve"> </w:t>
      </w:r>
      <w:r>
        <w:rPr>
          <w:b/>
          <w:bCs/>
        </w:rPr>
        <w:t xml:space="preserve">Dashed</w:t>
      </w:r>
      <w:r>
        <w:rPr>
          <w:b/>
          <w:bCs/>
        </w:rPr>
        <w:t xml:space="preserve"> </w:t>
      </w:r>
      <w:r>
        <w:rPr>
          <w:b/>
          <w:bCs/>
        </w:rPr>
        <w:t xml:space="preserve">outline</w:t>
      </w:r>
      <w:r>
        <w:t xml:space="preserve"> </w:t>
      </w:r>
      <w:r>
        <w:t xml:space="preserve">means designed, or designed and partly built, on this tree — it is not</w:t>
      </w:r>
      <w:r>
        <w:t xml:space="preserve"> </w:t>
      </w:r>
      <w:r>
        <w:t xml:space="preserve">a promise about a date.</w:t>
      </w:r>
      <w:r>
        <w:t xml:space="preserve"> </w:t>
      </w:r>
      <w:r>
        <w:rPr>
          <w:b/>
          <w:bCs/>
        </w:rPr>
        <w:t xml:space="preserve">OPEN</w:t>
      </w:r>
      <w:r>
        <w:t xml:space="preserve"> </w:t>
      </w:r>
      <w:r>
        <w:t xml:space="preserve">means a decision nobody has made; the picture</w:t>
      </w:r>
      <w:r>
        <w:t xml:space="preserve"> </w:t>
      </w:r>
      <w:r>
        <w:t xml:space="preserve">carries</w:t>
      </w:r>
      <w:r>
        <w:t xml:space="preserve"> </w:t>
      </w:r>
      <w:r>
        <w:rPr>
          <w:rStyle w:val="VerbatimChar"/>
        </w:rPr>
        <w:t xml:space="preserve">OPEN-V2</w:t>
      </w:r>
      <w:r>
        <w:t xml:space="preserve"> </w:t>
      </w:r>
      <w:r>
        <w:t xml:space="preserve">(retention for view snapshots) and this guide does not resolve</w:t>
      </w:r>
      <w:r>
        <w:t xml:space="preserve"> </w:t>
      </w:r>
      <w:r>
        <w:t xml:space="preserve">it. And the word "sidecar" in this subsystem names only the tenant's own</w:t>
      </w:r>
      <w:r>
        <w:t xml:space="preserve"> </w:t>
      </w:r>
      <w:r>
        <w:t xml:space="preserve">application process; our process is</w:t>
      </w:r>
      <w:r>
        <w:t xml:space="preserve"> </w:t>
      </w:r>
      <w:r>
        <w:rPr>
          <w:i/>
          <w:iCs/>
        </w:rPr>
        <w:t xml:space="preserve">the tail</w:t>
      </w:r>
      <w:r>
        <w:t xml:space="preserve">.</w:t>
      </w:r>
    </w:p>
    <w:p>
      <w:r>
        <w:pict>
          <v:rect style="width:0;height:1.5pt" o:hralign="center" o:hrstd="t" o:hr="t"/>
        </w:pict>
      </w:r>
    </w:p>
    <w:p>
      <w:pPr>
        <w:pStyle w:val="FirstParagraph"/>
      </w:pPr>
    </w:p>
    <w:bookmarkEnd w:id="206"/>
    <w:bookmarkStart w:id="220" w:name="_cae0ff488bd2dfeded078b6d880a73d4b113ba4"/>
    <w:p>
      <w:pPr>
        <w:pStyle w:val="Heading3"/>
      </w:pPr>
      <w:r>
        <w:t xml:space="preserve">2. What it is</w:t>
      </w:r>
    </w:p>
    <w:p>
      <w:pPr>
        <w:pStyle w:val="FirstParagraph"/>
      </w:pPr>
      <w:r>
        <w:t xml:space="preserve">One paragraph per box in the picture, carrying the coordinates, states,</w:t>
      </w:r>
      <w:r>
        <w:t xml:space="preserve"> </w:t>
      </w:r>
      <w:r>
        <w:t xml:space="preserve">defaults, limits and failure modes the picture had no room for.</w:t>
      </w:r>
    </w:p>
    <w:p>
      <w:pPr>
        <w:pStyle w:val="BodyText"/>
      </w:pPr>
    </w:p>
    <w:bookmarkStart w:id="207" w:name="_2f77a24b6782c50af97c5a0d17001094705d91e"/>
    <w:p>
      <w:pPr>
        <w:pStyle w:val="Heading4"/>
      </w:pPr>
      <w:r>
        <w:t xml:space="preserve">2.1 The tail — the change rows, and the two things they do not carry</w:t>
      </w:r>
    </w:p>
    <w:p>
      <w:pPr>
        <w:pStyle w:val="FirstParagraph"/>
      </w:pPr>
      <w:r>
        <w:t xml:space="preserve">The tail decodes the WAL and emits, per published table, a row stream where each</w:t>
      </w:r>
      <w:r>
        <w:t xml:space="preserve"> </w:t>
      </w:r>
      <w:r>
        <w:t xml:space="preserve">row is the table's own columns — the</w:t>
      </w:r>
      <w:r>
        <w:t xml:space="preserve"> </w:t>
      </w:r>
      <w:r>
        <w:rPr>
          <w:b/>
          <w:bCs/>
        </w:rPr>
        <w:t xml:space="preserve">NEW</w:t>
      </w:r>
      <w:r>
        <w:t xml:space="preserve"> </w:t>
      </w:r>
      <w:r>
        <w:t xml:space="preserve">image — plus</w:t>
      </w:r>
      <w:r>
        <w:t xml:space="preserve"> </w:t>
      </w:r>
      <w:r>
        <w:rPr>
          <w:rStyle w:val="VerbatimChar"/>
        </w:rPr>
        <w:t xml:space="preserve">_argon_lsn</w:t>
      </w:r>
      <w:r>
        <w:t xml:space="preserve">,</w:t>
      </w:r>
      <w:r>
        <w:t xml:space="preserve"> </w:t>
      </w:r>
      <w:r>
        <w:rPr>
          <w:rStyle w:val="VerbatimChar"/>
        </w:rPr>
        <w:t xml:space="preserve">_argon_op</w:t>
      </w:r>
      <w:r>
        <w:t xml:space="preserve"> </w:t>
      </w:r>
      <w:r>
        <w:t xml:space="preserve">(</w:t>
      </w:r>
      <w:r>
        <w:rPr>
          <w:rStyle w:val="VerbatimChar"/>
        </w:rPr>
        <w:t xml:space="preserve">I</w:t>
      </w:r>
      <w:r>
        <w:t xml:space="preserve">/</w:t>
      </w:r>
      <w:r>
        <w:rPr>
          <w:rStyle w:val="VerbatimChar"/>
        </w:rPr>
        <w:t xml:space="preserve">U</w:t>
      </w:r>
      <w:r>
        <w:t xml:space="preserve">/</w:t>
      </w:r>
      <w:r>
        <w:rPr>
          <w:rStyle w:val="VerbatimChar"/>
        </w:rPr>
        <w:t xml:space="preserve">D</w:t>
      </w:r>
      <w:r>
        <w:t xml:space="preserve">),</w:t>
      </w:r>
      <w:r>
        <w:t xml:space="preserve"> </w:t>
      </w:r>
      <w:r>
        <w:rPr>
          <w:rStyle w:val="VerbatimChar"/>
        </w:rPr>
        <w:t xml:space="preserve">_argon_seq</w:t>
      </w:r>
      <w:r>
        <w:t xml:space="preserve"> </w:t>
      </w:r>
      <w:r>
        <w:t xml:space="preserve">(the order within one commit) and</w:t>
      </w:r>
      <w:r>
        <w:t xml:space="preserve"> </w:t>
      </w:r>
      <w:r>
        <w:rPr>
          <w:rStyle w:val="VerbatimChar"/>
        </w:rPr>
        <w:t xml:space="preserve">_argon_ts</w:t>
      </w:r>
      <w:r>
        <w:t xml:space="preserve"> </w:t>
      </w:r>
      <w:r>
        <w:t xml:space="preserve">(the design, §3.1). Two absences shape everything downstream.</w:t>
      </w:r>
      <w:r>
        <w:t xml:space="preserve"> </w:t>
      </w:r>
      <w:r>
        <w:rPr>
          <w:b/>
          <w:bCs/>
        </w:rPr>
        <w:t xml:space="preserve">A</w:t>
      </w:r>
      <w:r>
        <w:rPr>
          <w:b/>
          <w:bCs/>
        </w:rPr>
        <w:t xml:space="preserve"> </w:t>
      </w:r>
      <w:r>
        <w:rPr>
          <w:rStyle w:val="VerbatimChar"/>
          <w:b/>
          <w:bCs/>
        </w:rPr>
        <w:t xml:space="preserve">D</w:t>
      </w:r>
      <w:r>
        <w:rPr>
          <w:b/>
          <w:bCs/>
        </w:rPr>
        <w:t xml:space="preserve"> </w:t>
      </w:r>
      <w:r>
        <w:rPr>
          <w:b/>
          <w:bCs/>
        </w:rPr>
        <w:t xml:space="preserve">row carries the key, not the old image</w:t>
      </w:r>
      <w:r>
        <w:t xml:space="preserve">, and</w:t>
      </w:r>
      <w:r>
        <w:t xml:space="preserve"> </w:t>
      </w:r>
      <w:r>
        <w:rPr>
          <w:b/>
          <w:bCs/>
        </w:rPr>
        <w:t xml:space="preserve">a</w:t>
      </w:r>
      <w:r>
        <w:rPr>
          <w:b/>
          <w:bCs/>
        </w:rPr>
        <w:t xml:space="preserve"> </w:t>
      </w:r>
      <w:r>
        <w:rPr>
          <w:rStyle w:val="VerbatimChar"/>
          <w:b/>
          <w:bCs/>
        </w:rPr>
        <w:t xml:space="preserve">U</w:t>
      </w:r>
      <w:r>
        <w:rPr>
          <w:b/>
          <w:bCs/>
        </w:rPr>
        <w:t xml:space="preserve"> </w:t>
      </w:r>
      <w:r>
        <w:rPr>
          <w:b/>
          <w:bCs/>
        </w:rPr>
        <w:t xml:space="preserve">row carries the new</w:t>
      </w:r>
      <w:r>
        <w:rPr>
          <w:b/>
          <w:bCs/>
        </w:rPr>
        <w:t xml:space="preserve"> </w:t>
      </w:r>
      <w:r>
        <w:rPr>
          <w:b/>
          <w:bCs/>
        </w:rPr>
        <w:t xml:space="preserve">image, not the old</w:t>
      </w:r>
      <w:r>
        <w:t xml:space="preserve">; the tail's old-tuple cache is internal to decoding and is</w:t>
      </w:r>
      <w:r>
        <w:t xml:space="preserve"> </w:t>
      </w:r>
      <w:r>
        <w:t xml:space="preserve">not on the wire. So any arithmetic that needs</w:t>
      </w:r>
      <w:r>
        <w:t xml:space="preserve"> </w:t>
      </w:r>
      <w:r>
        <w:rPr>
          <w:rStyle w:val="VerbatimChar"/>
        </w:rPr>
        <w:t xml:space="preserve">−f(old)</w:t>
      </w:r>
      <w:r>
        <w:t xml:space="preserve"> </w:t>
      </w:r>
      <w:r>
        <w:t xml:space="preserve">— every aggregate class</w:t>
      </w:r>
      <w:r>
        <w:t xml:space="preserve"> </w:t>
      </w:r>
      <w:r>
        <w:t xml:space="preserve">— has to go and fetch the old image, and §3.4 is where that fetch is costed. A</w:t>
      </w:r>
      <w:r>
        <w:t xml:space="preserve"> </w:t>
      </w:r>
      <w:r>
        <w:t xml:space="preserve">third property is load-bearing and easy to miss:</w:t>
      </w:r>
      <w:r>
        <w:t xml:space="preserve"> </w:t>
      </w:r>
      <w:r>
        <w:rPr>
          <w:b/>
          <w:bCs/>
        </w:rPr>
        <w:t xml:space="preserve">a primary-key UPDATE is not a</w:t>
      </w:r>
      <w:r>
        <w:rPr>
          <w:b/>
          <w:bCs/>
        </w:rPr>
        <w:t xml:space="preserve"> </w:t>
      </w:r>
      <w:r>
        <w:rPr>
          <w:b/>
          <w:bCs/>
        </w:rPr>
        <w:t xml:space="preserve">special case.</w:t>
      </w:r>
      <w:r>
        <w:t xml:space="preserve"> </w:t>
      </w:r>
      <w:r>
        <w:t xml:space="preserve">The tail emits it as a</w:t>
      </w:r>
      <w:r>
        <w:t xml:space="preserve"> </w:t>
      </w:r>
      <w:r>
        <w:rPr>
          <w:rStyle w:val="VerbatimChar"/>
        </w:rPr>
        <w:t xml:space="preserve">D</w:t>
      </w:r>
      <w:r>
        <w:t xml:space="preserve"> </w:t>
      </w:r>
      <w:r>
        <w:t xml:space="preserve">on the old key and an</w:t>
      </w:r>
      <w:r>
        <w:t xml:space="preserve"> </w:t>
      </w:r>
      <w:r>
        <w:rPr>
          <w:rStyle w:val="VerbatimChar"/>
        </w:rPr>
        <w:t xml:space="preserve">I</w:t>
      </w:r>
      <w:r>
        <w:t xml:space="preserve">/</w:t>
      </w:r>
      <w:r>
        <w:rPr>
          <w:rStyle w:val="VerbatimChar"/>
        </w:rPr>
        <w:t xml:space="preserve">U</w:t>
      </w:r>
      <w:r>
        <w:t xml:space="preserve"> </w:t>
      </w:r>
      <w:r>
        <w:t xml:space="preserve">on the</w:t>
      </w:r>
      <w:r>
        <w:t xml:space="preserve"> </w:t>
      </w:r>
      <w:r>
        <w:t xml:space="preserve">new one, because the merge plan treats a key as a partition; the classifier</w:t>
      </w:r>
      <w:r>
        <w:t xml:space="preserve"> </w:t>
      </w:r>
      <w:r>
        <w:t xml:space="preserve">relies on that and the box gate asserts it (</w:t>
      </w:r>
      <w:r>
        <w:rPr>
          <w:rStyle w:val="VerbatimChar"/>
        </w:rPr>
        <w:t xml:space="preserve">testing/box/view-maintainer-incremental-oracle.sh:66-68</w:t>
      </w:r>
      <w:r>
        <w:t xml:space="preserve">).</w:t>
      </w:r>
    </w:p>
    <w:p>
      <w:pPr>
        <w:pStyle w:val="BodyText"/>
      </w:pPr>
    </w:p>
    <w:bookmarkEnd w:id="207"/>
    <w:bookmarkStart w:id="208" w:name="_fdff415e11427b5c1f70a1c154251d7b4cb7b13"/>
    <w:p>
      <w:pPr>
        <w:pStyle w:val="Heading4"/>
      </w:pPr>
      <w:r>
        <w:t xml:space="preserve">2.2 Two delta sources, and the rule that picks between them</w:t>
      </w:r>
    </w:p>
    <w:p>
      <w:pPr>
        <w:pStyle w:val="FirstParagraph"/>
      </w:pPr>
      <w:r>
        <w:t xml:space="preserve">Above</w:t>
      </w:r>
      <w:r>
        <w:t xml:space="preserve"> </w:t>
      </w:r>
      <w:r>
        <w:rPr>
          <w:rStyle w:val="VerbatimChar"/>
        </w:rPr>
        <w:t xml:space="preserve">W</w:t>
      </w:r>
      <w:r>
        <w:t xml:space="preserve"> </w:t>
      </w:r>
      <w:r>
        <w:t xml:space="preserve">the change rows are in the tail's</w:t>
      </w:r>
      <w:r>
        <w:t xml:space="preserve"> </w:t>
      </w:r>
      <w:r>
        <w:rPr>
          <w:b/>
          <w:bCs/>
        </w:rPr>
        <w:t xml:space="preserve">ring</w:t>
      </w:r>
      <w:r>
        <w:t xml:space="preserve">, served over Flight as</w:t>
      </w:r>
      <w:r>
        <w:t xml:space="preserve"> </w:t>
      </w:r>
      <w:r>
        <w:rPr>
          <w:rStyle w:val="VerbatimChar"/>
        </w:rPr>
        <w:t xml:space="preserve">(from_lsn, to_lsn]</w:t>
      </w:r>
      <w:r>
        <w:t xml:space="preserve"> </w:t>
      </w:r>
      <w:r>
        <w:t xml:space="preserve">tickets — and</w:t>
      </w:r>
      <w:r>
        <w:t xml:space="preserve"> </w:t>
      </w:r>
      <w:r>
        <w:rPr>
          <w:b/>
          <w:bCs/>
        </w:rPr>
        <w:t xml:space="preserve">evicted the moment a cut lands</w:t>
      </w:r>
      <w:r>
        <w:t xml:space="preserve">. At and</w:t>
      </w:r>
      <w:r>
        <w:t xml:space="preserve"> </w:t>
      </w:r>
      <w:r>
        <w:t xml:space="preserve">below</w:t>
      </w:r>
      <w:r>
        <w:t xml:space="preserve"> </w:t>
      </w:r>
      <w:r>
        <w:rPr>
          <w:rStyle w:val="VerbatimChar"/>
        </w:rPr>
        <w:t xml:space="preserve">W</w:t>
      </w:r>
      <w:r>
        <w:t xml:space="preserve"> </w:t>
      </w:r>
      <w:r>
        <w:t xml:space="preserve">they exist only if the table is enrolled in the</w:t>
      </w:r>
      <w:r>
        <w:t xml:space="preserve"> </w:t>
      </w:r>
      <w:r>
        <w:rPr>
          <w:b/>
          <w:bCs/>
        </w:rPr>
        <w:t xml:space="preserve">D9 changelog</w:t>
      </w:r>
      <w:r>
        <w:t xml:space="preserve"> </w:t>
      </w:r>
      <w:r>
        <w:rPr>
          <w:rStyle w:val="VerbatimChar"/>
        </w:rPr>
        <w:t xml:space="preserve">&lt;t&gt;__changes</w:t>
      </w:r>
      <w:r>
        <w:t xml:space="preserve">, an append-only Iceberg table of exactly those rows, committed in</w:t>
      </w:r>
      <w:r>
        <w:t xml:space="preserve"> </w:t>
      </w:r>
      <w:r>
        <w:t xml:space="preserve">the same atomic cut as the base table and retained at least the pin window</w:t>
      </w:r>
      <w:r>
        <w:t xml:space="preserve"> </w:t>
      </w:r>
      <w:r>
        <w:t xml:space="preserve">(48 h). The design (§3.1) states the consequence as a rule:</w:t>
      </w:r>
      <w:r>
        <w:t xml:space="preserve"> </w:t>
      </w:r>
      <w:r>
        <w:rPr>
          <w:i/>
          <w:iCs/>
        </w:rPr>
        <w:t xml:space="preserve">the ring is the</w:t>
      </w:r>
      <w:r>
        <w:rPr>
          <w:i/>
          <w:iCs/>
        </w:rPr>
        <w:t xml:space="preserve"> </w:t>
      </w:r>
      <w:r>
        <w:rPr>
          <w:i/>
          <w:iCs/>
        </w:rPr>
        <w:t xml:space="preserve">right source for the READ-TIME compensation of §4, and the changelog is the</w:t>
      </w:r>
      <w:r>
        <w:rPr>
          <w:i/>
          <w:iCs/>
        </w:rPr>
        <w:t xml:space="preserve"> </w:t>
      </w:r>
      <w:r>
        <w:rPr>
          <w:i/>
          <w:iCs/>
        </w:rPr>
        <w:t xml:space="preserve">right source for MAINTENANCE</w:t>
      </w:r>
      <w:r>
        <w:t xml:space="preserve"> </w:t>
      </w:r>
      <w:r>
        <w:t xml:space="preserve">— because a refresh runs at a cut, and at a cut</w:t>
      </w:r>
      <w:r>
        <w:t xml:space="preserve"> </w:t>
      </w:r>
      <w:r>
        <w:t xml:space="preserve">the ring has just been evicted below it.</w:t>
      </w:r>
      <w:r>
        <w:t xml:space="preserve"> </w:t>
      </w:r>
      <w:r>
        <w:rPr>
          <w:b/>
          <w:bCs/>
        </w:rPr>
        <w:t xml:space="preserve">Therefore a view is maintained</w:t>
      </w:r>
      <w:r>
        <w:rPr>
          <w:b/>
          <w:bCs/>
        </w:rPr>
        <w:t xml:space="preserve"> </w:t>
      </w:r>
      <w:r>
        <w:rPr>
          <w:b/>
          <w:bCs/>
        </w:rPr>
        <w:t xml:space="preserve">incrementally only over inputs whose changelog is enrolled</w:t>
      </w:r>
      <w:r>
        <w:t xml:space="preserve">, and a view whose</w:t>
      </w:r>
      <w:r>
        <w:t xml:space="preserve"> </w:t>
      </w:r>
      <w:r>
        <w:t xml:space="preserve">inputs are not enrolled is recompute class whatever its shape. That is the first</w:t>
      </w:r>
      <w:r>
        <w:t xml:space="preserve"> </w:t>
      </w:r>
      <w:r>
        <w:t xml:space="preserve">thing the classifier prints.</w:t>
      </w:r>
      <w:r>
        <w:t xml:space="preserve"> </w:t>
      </w:r>
      <w:r>
        <w:rPr>
          <w:b/>
          <w:bCs/>
        </w:rPr>
        <w:t xml:space="preserve">The first refresh's own coordinate is PINNED</w:t>
      </w:r>
      <w:r>
        <w:rPr>
          <w:b/>
          <w:bCs/>
        </w:rPr>
        <w:t xml:space="preserve"> </w:t>
      </w:r>
      <w:r>
        <w:rPr>
          <w:b/>
          <w:bCs/>
        </w:rPr>
        <w:t xml:space="preserve">AT OR AFTER the enrolment floor, never left floating</w:t>
      </w:r>
      <w:r>
        <w:t xml:space="preserve"> </w:t>
      </w:r>
      <w:r>
        <w:t xml:space="preserve">— Block V2a</w:t>
      </w:r>
      <w:r>
        <w:t xml:space="preserve"> </w:t>
      </w:r>
      <w:r>
        <w:t xml:space="preserve">[D-2026-09-23-fd53b9], amending V2 [D-2026-09-18-b2dc92]: a first refresh</w:t>
      </w:r>
      <w:r>
        <w:t xml:space="preserve"> </w:t>
      </w:r>
      <w:r>
        <w:t xml:space="preserve">raises its pin to the HIGHEST of its inputs' changelog-enrolment floors</w:t>
      </w:r>
      <w:r>
        <w:t xml:space="preserve"> </w:t>
      </w:r>
      <w:r>
        <w:t xml:space="preserve">(costing V1 and D12's protected</w:t>
      </w:r>
      <w:r>
        <w:t xml:space="preserve"> </w:t>
      </w:r>
      <w:r>
        <w:rPr>
          <w:rStyle w:val="VerbatimChar"/>
        </w:rPr>
        <w:t xml:space="preserve">latest_servable</w:t>
      </w:r>
      <w:r>
        <w:t xml:space="preserve"> </w:t>
      </w:r>
      <w:r>
        <w:t xml:space="preserve">default), rather than</w:t>
      </w:r>
      <w:r>
        <w:t xml:space="preserve"> </w:t>
      </w:r>
      <w:r>
        <w:t xml:space="preserve">pinning at the branch's own servable coordinate, which could sit inside an</w:t>
      </w:r>
      <w:r>
        <w:t xml:space="preserve"> </w:t>
      </w:r>
      <w:r>
        <w:t xml:space="preserve">input's enrolment gap — a window that starts there is reconstructable by</w:t>
      </w:r>
      <w:r>
        <w:t xml:space="preserve"> </w:t>
      </w:r>
      <w:r>
        <w:t xml:space="preserve">neither the changelog (the drain only starts at enrolment) nor the ring</w:t>
      </w:r>
      <w:r>
        <w:t xml:space="preserve"> </w:t>
      </w:r>
      <w:r>
        <w:t xml:space="preserve">(evicted below a cut). A third source exists for a downstream view in a</w:t>
      </w:r>
      <w:r>
        <w:t xml:space="preserve"> </w:t>
      </w:r>
      <w:r>
        <w:t xml:space="preserve">chain — the upstream's own committed snapshot — and §3.8 covers it. And a window</w:t>
      </w:r>
      <w:r>
        <w:t xml:space="preserve"> </w:t>
      </w:r>
      <w:r>
        <w:t xml:space="preserve">that intersects a recorded gap (</w:t>
      </w:r>
      <w:r>
        <w:rPr>
          <w:rStyle w:val="VerbatimChar"/>
        </w:rPr>
        <w:t xml:space="preserve">_argon_gaps</w:t>
      </w:r>
      <w:r>
        <w:t xml:space="preserve">) on any input, or that begins</w:t>
      </w:r>
      <w:r>
        <w:t xml:space="preserve"> </w:t>
      </w:r>
      <w:r>
        <w:t xml:space="preserve">below an input's changelog retention, is</w:t>
      </w:r>
      <w:r>
        <w:t xml:space="preserve"> </w:t>
      </w:r>
      <w:r>
        <w:rPr>
          <w:b/>
          <w:bCs/>
        </w:rPr>
        <w:t xml:space="preserve">not a delta</w:t>
      </w:r>
      <w:r>
        <w:t xml:space="preserve">: the view recomputes at</w:t>
      </w:r>
      <w:r>
        <w:t xml:space="preserve"> </w:t>
      </w:r>
      <w:r>
        <w:rPr>
          <w:rStyle w:val="VerbatimChar"/>
        </w:rPr>
        <w:t xml:space="preserve">L_1</w:t>
      </w:r>
      <w:r>
        <w:t xml:space="preserve"> </w:t>
      </w:r>
      <w:r>
        <w:t xml:space="preserve">with the cause recorded (V4,</w:t>
      </w:r>
      <w:r>
        <w:t xml:space="preserve"> </w:t>
      </w:r>
      <w:r>
        <w:rPr>
          <w:rStyle w:val="VerbatimChar"/>
        </w:rPr>
        <w:t xml:space="preserve">DESIGN.md:49-54</w:t>
      </w:r>
      <w:r>
        <w:t xml:space="preserve"> </w:t>
      </w:r>
      <w:r>
        <w:t xml:space="preserve">of §11). Both cases are</w:t>
      </w:r>
      <w:r>
        <w:t xml:space="preserve"> </w:t>
      </w:r>
      <w:r>
        <w:t xml:space="preserve">read from one record,</w:t>
      </w:r>
      <w:r>
        <w:t xml:space="preserve"> </w:t>
      </w:r>
      <w:r>
        <w:rPr>
          <w:rStyle w:val="VerbatimChar"/>
        </w:rPr>
        <w:t xml:space="preserve">_argon_gaps</w:t>
      </w:r>
      <w:r>
        <w:t xml:space="preserve">, by one predicate,</w:t>
      </w:r>
      <w:r>
        <w:t xml:space="preserve"> </w:t>
      </w:r>
      <w:r>
        <w:rPr>
          <w:rStyle w:val="VerbatimChar"/>
        </w:rPr>
        <w:t xml:space="preserve">argondb_query::view_gap::gap_block</w:t>
      </w:r>
      <w:r>
        <w:t xml:space="preserve">, and the cause is named from the record's</w:t>
      </w:r>
      <w:r>
        <w:t xml:space="preserve"> </w:t>
      </w:r>
      <w:r>
        <w:t xml:space="preserve">reason (</w:t>
      </w:r>
      <w:r>
        <w:rPr>
          <w:rStyle w:val="VerbatimChar"/>
        </w:rPr>
        <w:t xml:space="preserve">GapCause::of</w:t>
      </w:r>
      <w:r>
        <w:t xml:space="preserve"> </w:t>
      </w:r>
      <w:r>
        <w:t xml:space="preserve">—</w:t>
      </w:r>
      <w:r>
        <w:t xml:space="preserve"> </w:t>
      </w:r>
      <w:r>
        <w:rPr>
          <w:rStyle w:val="VerbatimChar"/>
        </w:rPr>
        <w:t xml:space="preserve">Rebaseline</w:t>
      </w:r>
      <w:r>
        <w:t xml:space="preserve"> </w:t>
      </w:r>
      <w:r>
        <w:t xml:space="preserve">or</w:t>
      </w:r>
      <w:r>
        <w:t xml:space="preserve"> </w:t>
      </w:r>
      <w:r>
        <w:rPr>
          <w:rStyle w:val="VerbatimChar"/>
        </w:rPr>
        <w:t xml:space="preserve">Retention</w:t>
      </w:r>
      <w:r>
        <w:t xml:space="preserve">). A changelog retention</w:t>
      </w:r>
      <w:r>
        <w:t xml:space="preserve"> </w:t>
      </w:r>
      <w:r>
        <w:t xml:space="preserve">floor is itself an</w:t>
      </w:r>
      <w:r>
        <w:t xml:space="preserve"> </w:t>
      </w:r>
      <w:r>
        <w:rPr>
          <w:rStyle w:val="VerbatimChar"/>
        </w:rPr>
        <w:t xml:space="preserve">_argon_gaps</w:t>
      </w:r>
      <w:r>
        <w:t xml:space="preserve"> </w:t>
      </w:r>
      <w:r>
        <w:t xml:space="preserve">row</w:t>
      </w:r>
      <w:r>
        <w:t xml:space="preserve"> </w:t>
      </w:r>
      <w:r>
        <w:rPr>
          <w:rStyle w:val="VerbatimChar"/>
        </w:rPr>
        <w:t xml:space="preserve">(0, floor]</w:t>
      </w:r>
      <w:r>
        <w:t xml:space="preserve">, written BEFORE the</w:t>
      </w:r>
      <w:r>
        <w:t xml:space="preserve"> </w:t>
      </w:r>
      <w:r>
        <w:t xml:space="preserve">changelog is pruned (</w:t>
      </w:r>
      <w:r>
        <w:rPr>
          <w:rStyle w:val="VerbatimChar"/>
        </w:rPr>
        <w:t xml:space="preserve">changelog_retention::prune_changelog_through</w:t>
      </w:r>
      <w:r>
        <w:t xml:space="preserve">), so a</w:t>
      </w:r>
      <w:r>
        <w:t xml:space="preserve"> </w:t>
      </w:r>
      <w:r>
        <w:t xml:space="preserve">reader never sees rows gone without the floor that explains them (§4.12).</w:t>
      </w:r>
    </w:p>
    <w:p>
      <w:pPr>
        <w:pStyle w:val="BodyText"/>
      </w:pPr>
    </w:p>
    <w:bookmarkEnd w:id="208"/>
    <w:bookmarkStart w:id="209" w:name="_004fb9c6c5a1c69126346d182251d46bd65d65e"/>
    <w:p>
      <w:pPr>
        <w:pStyle w:val="Heading4"/>
      </w:pPr>
      <w:r>
        <w:t xml:space="preserve">2.3 The view maintainer — where it runs, and the three things it will not do</w:t>
      </w:r>
    </w:p>
    <w:p>
      <w:pPr>
        <w:pStyle w:val="FirstParagraph"/>
      </w:pPr>
      <w:r>
        <w:t xml:space="preserve">The maintainer is a</w:t>
      </w:r>
      <w:r>
        <w:t xml:space="preserve"> </w:t>
      </w:r>
      <w:r>
        <w:rPr>
          <w:b/>
          <w:bCs/>
        </w:rPr>
        <w:t xml:space="preserve">task inside the</w:t>
      </w:r>
      <w:r>
        <w:rPr>
          <w:b/>
          <w:bCs/>
        </w:rPr>
        <w:t xml:space="preserve"> </w:t>
      </w:r>
      <w:r>
        <w:rPr>
          <w:rStyle w:val="VerbatimChar"/>
          <w:b/>
          <w:bCs/>
        </w:rPr>
        <w:t xml:space="preserve">argondb-maintenance</w:t>
      </w:r>
      <w:r>
        <w:rPr>
          <w:b/>
          <w:bCs/>
        </w:rPr>
        <w:t xml:space="preserve"> </w:t>
      </w:r>
      <w:r>
        <w:rPr>
          <w:b/>
          <w:bCs/>
        </w:rPr>
        <w:t xml:space="preserve">process</w:t>
      </w:r>
      <w:r>
        <w:t xml:space="preserve">, beside —</w:t>
      </w:r>
      <w:r>
        <w:t xml:space="preserve"> </w:t>
      </w:r>
      <w:r>
        <w:t xml:space="preserve">never inside — the D10 sweep loop, because the two have different clocks: the</w:t>
      </w:r>
      <w:r>
        <w:t xml:space="preserve"> </w:t>
      </w:r>
      <w:r>
        <w:t xml:space="preserve">sweep runs on a 120 s cadence and a view refresh runs on the CUT</w:t>
      </w:r>
      <w:r>
        <w:t xml:space="preserve"> </w:t>
      </w:r>
      <w:r>
        <w:t xml:space="preserve">(</w:t>
      </w:r>
      <w:r>
        <w:rPr>
          <w:rStyle w:val="VerbatimChar"/>
        </w:rPr>
        <w:t xml:space="preserve">crates/argondb-tail/src/view_maintainer.rs:1-16</w:t>
      </w:r>
      <w:r>
        <w:t xml:space="preserve">; spawned at</w:t>
      </w:r>
      <w:r>
        <w:t xml:space="preserve"> </w:t>
      </w:r>
      <w:r>
        <w:rPr>
          <w:rStyle w:val="VerbatimChar"/>
        </w:rPr>
        <w:t xml:space="preserve">crates/argondb-tail/src/bin/argondb-maintenance.rs:139-155</w:t>
      </w:r>
      <w:r>
        <w:t xml:space="preserve">). It is a</w:t>
      </w:r>
      <w:r>
        <w:t xml:space="preserve"> </w:t>
      </w:r>
      <w:r>
        <w:rPr>
          <w:b/>
          <w:bCs/>
        </w:rPr>
        <w:t xml:space="preserve">cut</w:t>
      </w:r>
      <w:r>
        <w:rPr>
          <w:b/>
          <w:bCs/>
        </w:rPr>
        <w:t xml:space="preserve"> </w:t>
      </w:r>
      <w:r>
        <w:rPr>
          <w:b/>
          <w:bCs/>
        </w:rPr>
        <w:t xml:space="preserve">follower</w:t>
      </w:r>
      <w:r>
        <w:t xml:space="preserve">: it reads the tail's shipped</w:t>
      </w:r>
      <w:r>
        <w:t xml:space="preserve"> </w:t>
      </w:r>
      <w:r>
        <w:rPr>
          <w:rStyle w:val="VerbatimChar"/>
        </w:rPr>
        <w:t xml:space="preserve">freshness</w:t>
      </w:r>
      <w:r>
        <w:t xml:space="preserve"> </w:t>
      </w:r>
      <w:r>
        <w:t xml:space="preserve">action every</w:t>
      </w:r>
      <w:r>
        <w:t xml:space="preserve"> </w:t>
      </w:r>
      <w:r>
        <w:rPr>
          <w:rStyle w:val="VerbatimChar"/>
        </w:rPr>
        <w:t xml:space="preserve">ARGONDB_VIEWS_POLL_SECS</w:t>
      </w:r>
      <w:r>
        <w:t xml:space="preserve"> </w:t>
      </w:r>
      <w:r>
        <w:t xml:space="preserve">(default 5 — the resolution at which it NOTICES an</w:t>
      </w:r>
      <w:r>
        <w:t xml:space="preserve"> </w:t>
      </w:r>
      <w:r>
        <w:t xml:space="preserve">advance, not a refresh interval,</w:t>
      </w:r>
      <w:r>
        <w:t xml:space="preserve"> </w:t>
      </w:r>
      <w:r>
        <w:rPr>
          <w:rStyle w:val="VerbatimChar"/>
        </w:rPr>
        <w:t xml:space="preserve">view_maintainer.rs:85-93</w:t>
      </w:r>
      <w:r>
        <w:t xml:space="preserve">) and acts only on a</w:t>
      </w:r>
      <w:r>
        <w:t xml:space="preserve"> </w:t>
      </w:r>
      <w:r>
        <w:t xml:space="preserve">watermark advance.</w:t>
      </w:r>
      <w:r>
        <w:t xml:space="preserve"> </w:t>
      </w:r>
      <w:r>
        <w:rPr>
          <w:b/>
          <w:bCs/>
        </w:rPr>
        <w:t xml:space="preserve">A NEW VIEW REFRESHES ONCE AT CREATION even on an IDLE</w:t>
      </w:r>
      <w:r>
        <w:rPr>
          <w:b/>
          <w:bCs/>
        </w:rPr>
        <w:t xml:space="preserve"> </w:t>
      </w:r>
      <w:r>
        <w:rPr>
          <w:b/>
          <w:bCs/>
        </w:rPr>
        <w:t xml:space="preserve">branch</w:t>
      </w:r>
      <w:r>
        <w:t xml:space="preserve">: creating a view moves no watermark, so "acts only on a watermark</w:t>
      </w:r>
      <w:r>
        <w:t xml:space="preserve"> </w:t>
      </w:r>
      <w:r>
        <w:t xml:space="preserve">advance" would leave a view created after its branch's writers finished at</w:t>
      </w:r>
      <w:r>
        <w:t xml:space="preserve"> </w:t>
      </w:r>
      <w:r>
        <w:t xml:space="preserve">zero refreshes forever — the follower therefore re-runs an already-passed cut</w:t>
      </w:r>
      <w:r>
        <w:t xml:space="preserve"> </w:t>
      </w:r>
      <w:r>
        <w:t xml:space="preserve">while any view of the branch has never landed a refresh, and stops as soon as</w:t>
      </w:r>
      <w:r>
        <w:t xml:space="preserve"> </w:t>
      </w:r>
      <w:r>
        <w:t xml:space="preserve">that first refresh lands. A view set that has ALL landed is still never</w:t>
      </w:r>
      <w:r>
        <w:t xml:space="preserve"> </w:t>
      </w:r>
      <w:r>
        <w:t xml:space="preserve">recomputed on an unmoved watermark. Its queue is ordered by staleness: never-refreshed first,</w:t>
      </w:r>
      <w:r>
        <w:t xml:space="preserve"> </w:t>
      </w:r>
      <w:r>
        <w:t xml:space="preserve">then by</w:t>
      </w:r>
      <w:r>
        <w:t xml:space="preserve"> </w:t>
      </w:r>
      <w:r>
        <w:rPr>
          <w:rStyle w:val="VerbatimChar"/>
        </w:rPr>
        <w:t xml:space="preserve">W − L_v</w:t>
      </w:r>
      <w:r>
        <w:t xml:space="preserve"> </w:t>
      </w:r>
      <w:r>
        <w:rPr>
          <w:b/>
          <w:bCs/>
        </w:rPr>
        <w:t xml:space="preserve">in bytes</w:t>
      </w:r>
      <w:r>
        <w:t xml:space="preserve">, then by name, so the order is TOTAL and a gate</w:t>
      </w:r>
      <w:r>
        <w:t xml:space="preserve"> </w:t>
      </w:r>
      <w:r>
        <w:t xml:space="preserve">can assert it (</w:t>
      </w:r>
      <w:r>
        <w:rPr>
          <w:rStyle w:val="VerbatimChar"/>
        </w:rPr>
        <w:t xml:space="preserve">view_maintainer.rs:648-650</w:t>
      </w:r>
      <w:r>
        <w:t xml:space="preserve">, the doc comment on</w:t>
      </w:r>
      <w:r>
        <w:t xml:space="preserve"> </w:t>
      </w:r>
      <w:r>
        <w:rPr>
          <w:rStyle w:val="VerbatimChar"/>
        </w:rPr>
        <w:t xml:space="preserve">schedule</w:t>
      </w:r>
      <w:r>
        <w:t xml:space="preserve"> </w:t>
      </w:r>
      <w:r>
        <w:t xml:space="preserve">at</w:t>
      </w:r>
      <w:r>
        <w:t xml:space="preserve"> </w:t>
      </w:r>
      <w:r>
        <w:rPr>
          <w:rStyle w:val="VerbatimChar"/>
        </w:rPr>
        <w:t xml:space="preserve">:651</w:t>
      </w:r>
      <w:r>
        <w:t xml:space="preserve">).</w:t>
      </w:r>
      <w:r>
        <w:t xml:space="preserve"> </w:t>
      </w:r>
      <w:r>
        <w:rPr>
          <w:rStyle w:val="VerbatimChar"/>
        </w:rPr>
        <w:t xml:space="preserve">ARGONDB_VIEWS_CONCURRENCY</w:t>
      </w:r>
      <w:r>
        <w:t xml:space="preserve"> </w:t>
      </w:r>
      <w:r>
        <w:t xml:space="preserve">(default</w:t>
      </w:r>
      <w:r>
        <w:t xml:space="preserve"> </w:t>
      </w:r>
      <w:r>
        <w:t xml:space="preserve">1,</w:t>
      </w:r>
      <w:r>
        <w:t xml:space="preserve"> </w:t>
      </w:r>
      <w:r>
        <w:rPr>
          <w:rStyle w:val="VerbatimChar"/>
        </w:rPr>
        <w:t xml:space="preserve">:85-88</w:t>
      </w:r>
      <w:r>
        <w:t xml:space="preserve">) bounds how many refreshes run at once.</w:t>
      </w:r>
    </w:p>
    <w:p>
      <w:pPr>
        <w:pStyle w:val="BodyText"/>
      </w:pPr>
      <w:r>
        <w:rPr>
          <w:b/>
          <w:bCs/>
        </w:rPr>
        <w:t xml:space="preserve">Under per-tenant compute (</w:t>
      </w:r>
      <w:r>
        <w:rPr>
          <w:rStyle w:val="VerbatimChar"/>
          <w:b/>
          <w:bCs/>
        </w:rPr>
        <w:t xml:space="preserve">[compute] per_tenant = true</w:t>
      </w:r>
      <w:r>
        <w:rPr>
          <w:b/>
          <w:bCs/>
        </w:rPr>
        <w:t xml:space="preserve">) a tenant's views are</w:t>
      </w:r>
      <w:r>
        <w:rPr>
          <w:b/>
          <w:bCs/>
        </w:rPr>
        <w:t xml:space="preserve"> </w:t>
      </w:r>
      <w:r>
        <w:rPr>
          <w:b/>
          <w:bCs/>
        </w:rPr>
        <w:t xml:space="preserve">maintained by the tenant's own tail, which runs this same maintainer for that</w:t>
      </w:r>
      <w:r>
        <w:rPr>
          <w:b/>
          <w:bCs/>
        </w:rPr>
        <w:t xml:space="preserve"> </w:t>
      </w:r>
      <w:r>
        <w:rPr>
          <w:b/>
          <w:bCs/>
        </w:rPr>
        <w:t xml:space="preserve">database's views and cuts them at the tenant's own coordinate; the box</w:t>
      </w:r>
      <w:r>
        <w:rPr>
          <w:b/>
          <w:bCs/>
        </w:rPr>
        <w:t xml:space="preserve"> </w:t>
      </w:r>
      <w:r>
        <w:rPr>
          <w:b/>
          <w:bCs/>
        </w:rPr>
        <w:t xml:space="preserve">maintainer skips a tenant database by name, one line per pass, and never crosses</w:t>
      </w:r>
      <w:r>
        <w:rPr>
          <w:b/>
          <w:bCs/>
        </w:rPr>
        <w:t xml:space="preserve"> </w:t>
      </w:r>
      <w:r>
        <w:rPr>
          <w:b/>
          <w:bCs/>
        </w:rPr>
        <w:t xml:space="preserve">the wall [D-2026-10-03-f3cf87].</w:t>
      </w:r>
    </w:p>
    <w:p>
      <w:pPr>
        <w:pStyle w:val="BodyText"/>
      </w:pPr>
      <w:r>
        <w:t xml:space="preserve">The three promises it makes are in its own module header</w:t>
      </w:r>
      <w:r>
        <w:t xml:space="preserve"> </w:t>
      </w:r>
      <w:r>
        <w:t xml:space="preserve">(</w:t>
      </w:r>
      <w:r>
        <w:rPr>
          <w:rStyle w:val="VerbatimChar"/>
        </w:rPr>
        <w:t xml:space="preserve">view_maintainer.rs:42-43</w:t>
      </w:r>
      <w:r>
        <w:t xml:space="preserve">):</w:t>
      </w:r>
      <w:r>
        <w:t xml:space="preserve"> </w:t>
      </w:r>
      <w:r>
        <w:rPr>
          <w:b/>
          <w:bCs/>
        </w:rPr>
        <w:t xml:space="preserve">it holds no ring, it applies no backpressure to</w:t>
      </w:r>
      <w:r>
        <w:rPr>
          <w:b/>
          <w:bCs/>
        </w:rPr>
        <w:t xml:space="preserve"> </w:t>
      </w:r>
      <w:r>
        <w:rPr>
          <w:b/>
          <w:bCs/>
        </w:rPr>
        <w:t xml:space="preserve">the tail, and it never blocks a cut.</w:t>
      </w:r>
      <w:r>
        <w:t xml:space="preserve"> </w:t>
      </w:r>
      <w:r>
        <w:t xml:space="preserve">A maintainer that falls behind simply</w:t>
      </w:r>
      <w:r>
        <w:t xml:space="preserve"> </w:t>
      </w:r>
      <w:r>
        <w:t xml:space="preserve">targets a later cut — nothing is skipped, the window</w:t>
      </w:r>
      <w:r>
        <w:t xml:space="preserve"> </w:t>
      </w:r>
      <w:r>
        <w:rPr>
          <w:rStyle w:val="VerbatimChar"/>
        </w:rPr>
        <w:t xml:space="preserve">(L_v, L_1]</w:t>
      </w:r>
      <w:r>
        <w:t xml:space="preserve"> </w:t>
      </w:r>
      <w:r>
        <w:t xml:space="preserve">just grows,</w:t>
      </w:r>
      <w:r>
        <w:t xml:space="preserve"> </w:t>
      </w:r>
      <w:r>
        <w:t xml:space="preserve">and the changelog holds it for the pin window. If it falls far enough behind,</w:t>
      </w:r>
      <w:r>
        <w:t xml:space="preserve"> </w:t>
      </w:r>
      <w:r>
        <w:t xml:space="preserve">the views are behind, that is disclosed, and reads are still served.</w:t>
      </w:r>
    </w:p>
    <w:p>
      <w:pPr>
        <w:pStyle w:val="BodyText"/>
      </w:pPr>
      <w:r>
        <w:t xml:space="preserve">Two breakers sit around it. The</w:t>
      </w:r>
      <w:r>
        <w:t xml:space="preserve"> </w:t>
      </w:r>
      <w:r>
        <w:rPr>
          <w:b/>
          <w:bCs/>
        </w:rPr>
        <w:t xml:space="preserve">per-view breaker</w:t>
      </w:r>
      <w:r>
        <w:t xml:space="preserve"> </w:t>
      </w:r>
      <w:r>
        <w:t xml:space="preserve">is a STREAK, not a count:</w:t>
      </w:r>
      <w:r>
        <w:t xml:space="preserve"> </w:t>
      </w:r>
      <w:r>
        <w:rPr>
          <w:rStyle w:val="VerbatimChar"/>
        </w:rPr>
        <w:t xml:space="preserve">ARGONDB_VIEWS_BREAKER_FAILURES</w:t>
      </w:r>
      <w:r>
        <w:t xml:space="preserve"> </w:t>
      </w:r>
      <w:r>
        <w:t xml:space="preserve">(default 3,</w:t>
      </w:r>
      <w:r>
        <w:t xml:space="preserve"> </w:t>
      </w:r>
      <w:r>
        <w:rPr>
          <w:rStyle w:val="VerbatimChar"/>
        </w:rPr>
        <w:t xml:space="preserve">:79-83</w:t>
      </w:r>
      <w:r>
        <w:t xml:space="preserve">) CONSECUTIVE failures mark</w:t>
      </w:r>
      <w:r>
        <w:t xml:space="preserve"> </w:t>
      </w:r>
      <w:r>
        <w:t xml:space="preserve">one view</w:t>
      </w:r>
      <w:r>
        <w:t xml:space="preserve"> </w:t>
      </w:r>
      <w:r>
        <w:rPr>
          <w:rStyle w:val="VerbatimChar"/>
        </w:rPr>
        <w:t xml:space="preserve">FAILED (&lt;cause&gt;)</w:t>
      </w:r>
      <w:r>
        <w:t xml:space="preserve">; it stops being scheduled, keeps serving at its own</w:t>
      </w:r>
      <w:r>
        <w:t xml:space="preserve"> </w:t>
      </w:r>
      <w:r>
        <w:rPr>
          <w:rStyle w:val="VerbatimChar"/>
        </w:rPr>
        <w:t xml:space="preserve">L_v</w:t>
      </w:r>
      <w:r>
        <w:t xml:space="preserve">, one success clears the streak, and the rewrite rule stops using it</w:t>
      </w:r>
      <w:r>
        <w:t xml:space="preserve"> </w:t>
      </w:r>
      <w:r>
        <w:t xml:space="preserve">(</w:t>
      </w:r>
      <w:r>
        <w:rPr>
          <w:rStyle w:val="VerbatimChar"/>
        </w:rPr>
        <w:t xml:space="preserve">BreakerVerdict</w:t>
      </w:r>
      <w:r>
        <w:t xml:space="preserve">,</w:t>
      </w:r>
      <w:r>
        <w:t xml:space="preserve"> </w:t>
      </w:r>
      <w:r>
        <w:rPr>
          <w:rStyle w:val="VerbatimChar"/>
        </w:rPr>
        <w:t xml:space="preserve">:210-222</w:t>
      </w:r>
      <w:r>
        <w:t xml:space="preserve">). Outside it is the row's ordinary</w:t>
      </w:r>
      <w:r>
        <w:t xml:space="preserve"> </w:t>
      </w:r>
      <w:r>
        <w:rPr>
          <w:rStyle w:val="VerbatimChar"/>
        </w:rPr>
        <w:t xml:space="preserve">RestartPolicy</w:t>
      </w:r>
      <w:r>
        <w:t xml:space="preserve"> </w:t>
      </w:r>
      <w:r>
        <w:t xml:space="preserve">— backoff 2 s → 30 s, breaker at 6 restarts in 120 s. A tripped</w:t>
      </w:r>
      <w:r>
        <w:t xml:space="preserve"> </w:t>
      </w:r>
      <w:r>
        <w:t xml:space="preserve">maintainer means views stop advancing and reads keep serving at</w:t>
      </w:r>
      <w:r>
        <w:t xml:space="preserve"> </w:t>
      </w:r>
      <w:r>
        <w:rPr>
          <w:rStyle w:val="VerbatimChar"/>
        </w:rPr>
        <w:t xml:space="preserve">L_v</w:t>
      </w:r>
      <w:r>
        <w:t xml:space="preserve"> </w:t>
      </w:r>
      <w:r>
        <w:t xml:space="preserve">with the</w:t>
      </w:r>
      <w:r>
        <w:t xml:space="preserve"> </w:t>
      </w:r>
      <w:r>
        <w:t xml:space="preserve">disclosure; it is never a refused read.</w:t>
      </w:r>
    </w:p>
    <w:p>
      <w:pPr>
        <w:pStyle w:val="BodyText"/>
      </w:pPr>
      <w:r>
        <w:t xml:space="preserve">Its memory is its own pool:</w:t>
      </w:r>
      <w:r>
        <w:t xml:space="preserve"> </w:t>
      </w:r>
      <w:r>
        <w:rPr>
          <w:rStyle w:val="VerbatimChar"/>
        </w:rPr>
        <w:t xml:space="preserve">ARGONDB_VIEWS_MEMORY_MB</w:t>
      </w:r>
      <w:r>
        <w:t xml:space="preserve"> </w:t>
      </w:r>
      <w:r>
        <w:t xml:space="preserve">bounds a</w:t>
      </w:r>
      <w:r>
        <w:t xml:space="preserve"> </w:t>
      </w:r>
      <w:r>
        <w:rPr>
          <w:rStyle w:val="VerbatimChar"/>
        </w:rPr>
        <w:t xml:space="preserve">FairSpillPool</w:t>
      </w:r>
      <w:r>
        <w:t xml:space="preserve"> </w:t>
      </w:r>
      <w:r>
        <w:t xml:space="preserve">spilling under</w:t>
      </w:r>
      <w:r>
        <w:t xml:space="preserve"> </w:t>
      </w:r>
      <w:r>
        <w:rPr>
          <w:rStyle w:val="VerbatimChar"/>
        </w:rPr>
        <w:t xml:space="preserve">ARGONDB_VIEWS_SPILL_DIR</w:t>
      </w:r>
      <w:r>
        <w:t xml:space="preserve"> </w:t>
      </w:r>
      <w:r>
        <w:t xml:space="preserve">(</w:t>
      </w:r>
      <w:r>
        <w:rPr>
          <w:rStyle w:val="VerbatimChar"/>
        </w:rPr>
        <w:t xml:space="preserve">crates/argondb-query/src/memory_pool.rs:104-110</w:t>
      </w:r>
      <w:r>
        <w:t xml:space="preserve">), resolved EAGERLY at boot so</w:t>
      </w:r>
      <w:r>
        <w:t xml:space="preserve"> </w:t>
      </w:r>
      <w:r>
        <w:t xml:space="preserve">a bad value refuses the process rather than the first refresh</w:t>
      </w:r>
      <w:r>
        <w:t xml:space="preserve"> </w:t>
      </w:r>
      <w:r>
        <w:t xml:space="preserve">(</w:t>
      </w:r>
      <w:r>
        <w:rPr>
          <w:rStyle w:val="VerbatimChar"/>
        </w:rPr>
        <w:t xml:space="preserve">argondb-maintenance.rs:130-137</w:t>
      </w:r>
      <w:r>
        <w:t xml:space="preserve">). The pool is a</w:t>
      </w:r>
      <w:r>
        <w:t xml:space="preserve"> </w:t>
      </w:r>
      <w:r>
        <w:rPr>
          <w:b/>
          <w:bCs/>
        </w:rPr>
        <w:t xml:space="preserve">fourth even part</w:t>
      </w:r>
      <w:r>
        <w:t xml:space="preserve"> </w:t>
      </w:r>
      <w:r>
        <w:t xml:space="preserve">of the</w:t>
      </w:r>
      <w:r>
        <w:t xml:space="preserve"> </w:t>
      </w:r>
      <w:r>
        <w:t xml:space="preserve">box reserve; the cost of adding that fourth claimant is stated rather than</w:t>
      </w:r>
      <w:r>
        <w:t xml:space="preserve"> </w:t>
      </w:r>
      <w:r>
        <w:t xml:space="preserve">smoothed — the read plane's own share moved 3,641 → 2,730 MB on a 32 GB box, and</w:t>
      </w:r>
      <w:r>
        <w:t xml:space="preserve"> </w:t>
      </w:r>
      <w:r>
        <w:t xml:space="preserve">142 → 106 MB on the 1280 MB floor (the design, §12 L4).</w:t>
      </w:r>
    </w:p>
    <w:p>
      <w:pPr>
        <w:pStyle w:val="BodyText"/>
      </w:pPr>
    </w:p>
    <w:bookmarkEnd w:id="209"/>
    <w:bookmarkStart w:id="210" w:name="_9b52da8dc08a39370ca15690dcfa3e2156918a0"/>
    <w:p>
      <w:pPr>
        <w:pStyle w:val="Heading4"/>
      </w:pPr>
      <w:r>
        <w:t xml:space="preserve">2.4 One refresh = one snapshot, stamped in the same commit</w:t>
      </w:r>
    </w:p>
    <w:p>
      <w:pPr>
        <w:pStyle w:val="FirstParagraph"/>
      </w:pPr>
      <w:r>
        <w:t xml:space="preserve">A refresh pins at</w:t>
      </w:r>
      <w:r>
        <w:t xml:space="preserve"> </w:t>
      </w:r>
      <w:r>
        <w:rPr>
          <w:rStyle w:val="VerbatimChar"/>
        </w:rPr>
        <w:t xml:space="preserve">L_1 = W</w:t>
      </w:r>
      <w:r>
        <w:t xml:space="preserve">, plans the view's own definition text, computes</w:t>
      </w:r>
      <w:r>
        <w:t xml:space="preserve"> </w:t>
      </w:r>
      <w:r>
        <w:t xml:space="preserve">under the views pool, and lands through</w:t>
      </w:r>
      <w:r>
        <w:t xml:space="preserve"> </w:t>
      </w:r>
      <w:r>
        <w:rPr>
          <w:rStyle w:val="VerbatimChar"/>
        </w:rPr>
        <w:t xml:space="preserve">argondb_transform::land::land_view_lake</w:t>
      </w:r>
      <w:r>
        <w:t xml:space="preserve"> </w:t>
      </w:r>
      <w:r>
        <w:t xml:space="preserve">— which is the committer's</w:t>
      </w:r>
      <w:r>
        <w:t xml:space="preserve"> </w:t>
      </w:r>
      <w:r>
        <w:rPr>
          <w:rStyle w:val="VerbatimChar"/>
        </w:rPr>
        <w:t xml:space="preserve">LakeWriter</w:t>
      </w:r>
      <w:r>
        <w:t xml:space="preserve"> </w:t>
      </w:r>
      <w:r>
        <w:t xml:space="preserve">and nothing else. The snapshot carries</w:t>
      </w:r>
      <w:r>
        <w:t xml:space="preserve"> </w:t>
      </w:r>
      <w:r>
        <w:t xml:space="preserve">the coordinate in the SAME commit as the rows, which is V1's whole content:</w:t>
      </w:r>
      <w:r>
        <w:t xml:space="preserve"> </w:t>
      </w:r>
      <w:r>
        <w:rPr>
          <w:rStyle w:val="VerbatimChar"/>
        </w:rPr>
        <w:t xml:space="preserve">Argon.view-current-to-lsn = L_1</w:t>
      </w:r>
      <w:r>
        <w:t xml:space="preserve">, beside</w:t>
      </w:r>
      <w:r>
        <w:t xml:space="preserve"> </w:t>
      </w:r>
      <w:r>
        <w:rPr>
          <w:rStyle w:val="VerbatimChar"/>
        </w:rPr>
        <w:t xml:space="preserve">Argon.view-definition-sha256</w:t>
      </w:r>
      <w:r>
        <w:t xml:space="preserve">,</w:t>
      </w:r>
      <w:r>
        <w:t xml:space="preserve"> </w:t>
      </w:r>
      <w:r>
        <w:rPr>
          <w:rStyle w:val="VerbatimChar"/>
        </w:rPr>
        <w:t xml:space="preserve">Argon.view-class</w:t>
      </w:r>
      <w:r>
        <w:t xml:space="preserve">,</w:t>
      </w:r>
      <w:r>
        <w:t xml:space="preserve"> </w:t>
      </w:r>
      <w:r>
        <w:rPr>
          <w:rStyle w:val="VerbatimChar"/>
        </w:rPr>
        <w:t xml:space="preserve">Argon.view-inputs</w:t>
      </w:r>
      <w:r>
        <w:t xml:space="preserve"> </w:t>
      </w:r>
      <w:r>
        <w:t xml:space="preserve">(each input with the</w:t>
      </w:r>
      <w:r>
        <w:t xml:space="preserve"> </w:t>
      </w:r>
      <w:r>
        <w:rPr>
          <w:rStyle w:val="VerbatimChar"/>
        </w:rPr>
        <w:t xml:space="preserve">W</w:t>
      </w:r>
      <w:r>
        <w:t xml:space="preserve"> </w:t>
      </w:r>
      <w:r>
        <w:t xml:space="preserve">it was read at)</w:t>
      </w:r>
      <w:r>
        <w:t xml:space="preserve"> </w:t>
      </w:r>
      <w:r>
        <w:t xml:space="preserve">and</w:t>
      </w:r>
      <w:r>
        <w:t xml:space="preserve"> </w:t>
      </w:r>
      <w:r>
        <w:rPr>
          <w:rStyle w:val="VerbatimChar"/>
        </w:rPr>
        <w:t xml:space="preserve">Argon.run-token</w:t>
      </w:r>
      <w:r>
        <w:t xml:space="preserve"> </w:t>
      </w:r>
      <w:r>
        <w:t xml:space="preserve">(so a retry after</w:t>
      </w:r>
      <w:r>
        <w:t xml:space="preserve"> </w:t>
      </w:r>
      <w:r>
        <w:rPr>
          <w:rStyle w:val="VerbatimChar"/>
        </w:rPr>
        <w:t xml:space="preserve">state-unknown</w:t>
      </w:r>
      <w:r>
        <w:t xml:space="preserve"> </w:t>
      </w:r>
      <w:r>
        <w:t xml:space="preserve">finds its own commit).</w:t>
      </w:r>
      <w:r>
        <w:t xml:space="preserve"> </w:t>
      </w:r>
      <w:r>
        <w:rPr>
          <w:b/>
          <w:bCs/>
        </w:rPr>
        <w:t xml:space="preserve">A view MUST NOT carry</w:t>
      </w:r>
      <w:r>
        <w:rPr>
          <w:b/>
          <w:bCs/>
        </w:rPr>
        <w:t xml:space="preserve"> </w:t>
      </w:r>
      <w:r>
        <w:rPr>
          <w:rStyle w:val="VerbatimChar"/>
          <w:b/>
          <w:bCs/>
        </w:rPr>
        <w:t xml:space="preserve">Argon.watermark-lsn</w:t>
      </w:r>
      <w:r>
        <w:rPr>
          <w:b/>
          <w:bCs/>
        </w:rPr>
        <w:t xml:space="preserve">,</w:t>
      </w:r>
      <w:r>
        <w:rPr>
          <w:b/>
          <w:bCs/>
        </w:rPr>
        <w:t xml:space="preserve"> </w:t>
      </w:r>
      <w:r>
        <w:rPr>
          <w:rStyle w:val="VerbatimChar"/>
          <w:b/>
          <w:bCs/>
        </w:rPr>
        <w:t xml:space="preserve">Argon.replay-from-lsn</w:t>
      </w:r>
      <w:r>
        <w:rPr>
          <w:b/>
          <w:bCs/>
        </w:rPr>
        <w:t xml:space="preserve"> </w:t>
      </w:r>
      <w:r>
        <w:rPr>
          <w:b/>
          <w:bCs/>
        </w:rPr>
        <w:t xml:space="preserve">or</w:t>
      </w:r>
      <w:r>
        <w:rPr>
          <w:b/>
          <w:bCs/>
        </w:rPr>
        <w:t xml:space="preserve"> </w:t>
      </w:r>
      <w:r>
        <w:rPr>
          <w:rStyle w:val="VerbatimChar"/>
          <w:b/>
          <w:bCs/>
        </w:rPr>
        <w:t xml:space="preserve">Argon.changelog-through-lsn</w:t>
      </w:r>
      <w:r>
        <w:t xml:space="preserve"> </w:t>
      </w:r>
      <w:r>
        <w:t xml:space="preserve">— those are claims about WAL COVERAGE that only</w:t>
      </w:r>
      <w:r>
        <w:t xml:space="preserve"> </w:t>
      </w:r>
      <w:r>
        <w:t xml:space="preserve">the committer may make (V1,</w:t>
      </w:r>
      <w:r>
        <w:t xml:space="preserve"> </w:t>
      </w:r>
      <w:r>
        <w:rPr>
          <w:rStyle w:val="VerbatimChar"/>
        </w:rPr>
        <w:t xml:space="preserve">DESIGN.md</w:t>
      </w:r>
      <w:r>
        <w:t xml:space="preserve"> </w:t>
      </w:r>
      <w:r>
        <w:t xml:space="preserve">§11). That is the "one timeline, two</w:t>
      </w:r>
      <w:r>
        <w:t xml:space="preserve"> </w:t>
      </w:r>
      <w:r>
        <w:t xml:space="preserve">clocks" line in the picture: the WAL LSN is the one timeline every ArgonDB datum</w:t>
      </w:r>
      <w:r>
        <w:t xml:space="preserve"> </w:t>
      </w:r>
      <w:r>
        <w:t xml:space="preserve">sits on; an Iceberg snapshot id or</w:t>
      </w:r>
      <w:r>
        <w:t xml:space="preserve"> </w:t>
      </w:r>
      <w:r>
        <w:rPr>
          <w:rStyle w:val="VerbatimChar"/>
        </w:rPr>
        <w:t xml:space="preserve">committed-at</w:t>
      </w:r>
      <w:r>
        <w:t xml:space="preserve"> </w:t>
      </w:r>
      <w:r>
        <w:t xml:space="preserve">is a clock of the STORAGE.</w:t>
      </w:r>
    </w:p>
    <w:p>
      <w:pPr>
        <w:pStyle w:val="BodyText"/>
      </w:pPr>
      <w:r>
        <w:rPr>
          <w:b/>
          <w:bCs/>
        </w:rPr>
        <w:t xml:space="preserve">A refresh killed after its lake commit is wholly present and not</w:t>
      </w:r>
      <w:r>
        <w:rPr>
          <w:b/>
          <w:bCs/>
        </w:rPr>
        <w:t xml:space="preserve"> </w:t>
      </w:r>
      <w:r>
        <w:rPr>
          <w:b/>
          <w:bCs/>
        </w:rPr>
        <w:t xml:space="preserve">re-applied.</w:t>
      </w:r>
      <w:r>
        <w:t xml:space="preserve"> </w:t>
      </w:r>
      <w:r>
        <w:t xml:space="preserve">Because the coordinate rides in the same commit as the rows,</w:t>
      </w:r>
      <w:r>
        <w:t xml:space="preserve"> </w:t>
      </w:r>
      <w:r>
        <w:t xml:space="preserve">there is no second write that a crash can leave behind: the one seam after</w:t>
      </w:r>
      <w:r>
        <w:t xml:space="preserve"> </w:t>
      </w:r>
      <w:r>
        <w:t xml:space="preserve">the commit returns (</w:t>
      </w:r>
      <w:r>
        <w:rPr>
          <w:rStyle w:val="VerbatimChar"/>
        </w:rPr>
        <w:t xml:space="preserve">after-lake-commit</w:t>
      </w:r>
      <w:r>
        <w:t xml:space="preserve">,</w:t>
      </w:r>
      <w:r>
        <w:t xml:space="preserve"> </w:t>
      </w:r>
      <w:r>
        <w:rPr>
          <w:rStyle w:val="VerbatimChar"/>
        </w:rPr>
        <w:t xml:space="preserve">land_view_lake</w:t>
      </w:r>
      <w:r>
        <w:t xml:space="preserve"> </w:t>
      </w:r>
      <w:r>
        <w:t xml:space="preserve">in</w:t>
      </w:r>
      <w:r>
        <w:t xml:space="preserve"> </w:t>
      </w:r>
      <w:r>
        <w:rPr>
          <w:rStyle w:val="VerbatimChar"/>
        </w:rPr>
        <w:t xml:space="preserve">crates/argondb-transform/src/land.rs</w:t>
      </w:r>
      <w:r>
        <w:t xml:space="preserve">) is killed for real by</w:t>
      </w:r>
      <w:r>
        <w:t xml:space="preserve"> </w:t>
      </w:r>
      <w:r>
        <w:rPr>
          <w:rStyle w:val="VerbatimChar"/>
        </w:rPr>
        <w:t xml:space="preserve">a_refresh_killed_after_the_lake_commit_is_wholly_present_and_not_reapplied</w:t>
      </w:r>
      <w:r>
        <w:t xml:space="preserve"> </w:t>
      </w:r>
      <w:r>
        <w:t xml:space="preserve">(</w:t>
      </w:r>
      <w:r>
        <w:rPr>
          <w:rStyle w:val="VerbatimChar"/>
        </w:rPr>
        <w:t xml:space="preserve">crates/argondb-transform/tests/landing_view.rs</w:t>
      </w:r>
      <w:r>
        <w:t xml:space="preserve">), run as leg H of</w:t>
      </w:r>
      <w:r>
        <w:t xml:space="preserve"> </w:t>
      </w:r>
      <w:r>
        <w:rPr>
          <w:rStyle w:val="VerbatimChar"/>
        </w:rPr>
        <w:t xml:space="preserve">testing/t3/view-restart-await-matrix.sh --kill</w:t>
      </w:r>
      <w:r>
        <w:t xml:space="preserve">. After the kill the view is</w:t>
      </w:r>
      <w:r>
        <w:t xml:space="preserve"> </w:t>
      </w:r>
      <w:r>
        <w:t xml:space="preserve">at the new coordinate and the maintainer treats it as current; replaying the</w:t>
      </w:r>
      <w:r>
        <w:t xml:space="preserve"> </w:t>
      </w:r>
      <w:r>
        <w:t xml:space="preserve">dead refresh's run token lands no snapshot and no rows (</w:t>
      </w:r>
      <w:r>
        <w:rPr>
          <w:rStyle w:val="VerbatimChar"/>
        </w:rPr>
        <w:t xml:space="preserve">AlreadyLanded</w:t>
      </w:r>
      <w:r>
        <w:t xml:space="preserve">); the</w:t>
      </w:r>
      <w:r>
        <w:t xml:space="preserve"> </w:t>
      </w:r>
      <w:r>
        <w:t xml:space="preserve">next refresh continues from the committed coordinate; and at every step the</w:t>
      </w:r>
      <w:r>
        <w:t xml:space="preserve"> </w:t>
      </w:r>
      <w:r>
        <w:t xml:space="preserve">rows equal an oracle built from the deltas alone. The limit, stated: that</w:t>
      </w:r>
      <w:r>
        <w:t xml:space="preserve"> </w:t>
      </w:r>
      <w:r>
        <w:t xml:space="preserve">test's catalog is an in-memory one re-opened from the newest committed</w:t>
      </w:r>
      <w:r>
        <w:t xml:space="preserve"> </w:t>
      </w:r>
      <w:r>
        <w:t xml:space="preserve">metadata file, standing in for a REST catalog's durable pointer — it is not</w:t>
      </w:r>
      <w:r>
        <w:t xml:space="preserve"> </w:t>
      </w:r>
      <w:r>
        <w:t xml:space="preserve">Lakekeeper. A Postgres-landed view has no such seam (its rows and its</w:t>
      </w:r>
      <w:r>
        <w:t xml:space="preserve"> </w:t>
      </w:r>
      <w:r>
        <w:rPr>
          <w:rStyle w:val="VerbatimChar"/>
        </w:rPr>
        <w:t xml:space="preserve">argon.view_state</w:t>
      </w:r>
      <w:r>
        <w:t xml:space="preserve"> </w:t>
      </w:r>
      <w:r>
        <w:t xml:space="preserve">row commit in one transaction), and its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not yet proven on a box (§5).</w:t>
      </w:r>
    </w:p>
    <w:p>
      <w:pPr>
        <w:pStyle w:val="BodyText"/>
      </w:pPr>
    </w:p>
    <w:bookmarkEnd w:id="210"/>
    <w:bookmarkStart w:id="211" w:name="_30a99a77ded474fc9a0d4d8d7cfbc632cdabb7d"/>
    <w:p>
      <w:pPr>
        <w:pStyle w:val="Heading4"/>
      </w:pPr>
      <w:r>
        <w:t xml:space="preserve">2.5 A read pinned at</w:t>
      </w:r>
      <w:r>
        <w:t xml:space="preserve"> </w:t>
      </w:r>
      <w:r>
        <w:rPr>
          <w:rStyle w:val="VerbatimChar"/>
        </w:rPr>
        <w:t xml:space="preserve">L</w:t>
      </w:r>
      <w:r>
        <w:t xml:space="preserve"> </w:t>
      </w:r>
      <w:r>
        <w:t xml:space="preserve">— the rewrite rule</w:t>
      </w:r>
    </w:p>
    <w:p>
      <w:pPr>
        <w:pStyle w:val="FirstParagraph"/>
      </w:pPr>
      <w:r>
        <w:t xml:space="preserve">The rewrite rule is an</w:t>
      </w:r>
      <w:r>
        <w:t xml:space="preserve"> </w:t>
      </w:r>
      <w:r>
        <w:rPr>
          <w:rStyle w:val="VerbatimChar"/>
        </w:rPr>
        <w:t xml:space="preserve">OptimizerRule</w:t>
      </w:r>
      <w:r>
        <w:t xml:space="preserve"> </w:t>
      </w:r>
      <w:r>
        <w:t xml:space="preserve">installed by</w:t>
      </w:r>
      <w:r>
        <w:t xml:space="preserve"> </w:t>
      </w:r>
      <w:r>
        <w:rPr>
          <w:rStyle w:val="VerbatimChar"/>
        </w:rPr>
        <w:t xml:space="preserve">pin()</w:t>
      </w:r>
      <w:r>
        <w:t xml:space="preserve">, so</w:t>
      </w:r>
      <w:r>
        <w:t xml:space="preserve"> </w:t>
      </w:r>
      <w:r>
        <w:rPr>
          <w:b/>
          <w:bCs/>
        </w:rPr>
        <w:t xml:space="preserve">every</w:t>
      </w:r>
      <w:r>
        <w:t xml:space="preserve"> </w:t>
      </w:r>
      <w:r>
        <w:t xml:space="preserve">caller</w:t>
      </w:r>
      <w:r>
        <w:t xml:space="preserve"> </w:t>
      </w:r>
      <w:r>
        <w:t xml:space="preserve">of the read plane inherits it: the FDW scan on the analyst compute, the MCP</w:t>
      </w:r>
      <w:r>
        <w:t xml:space="preserve"> </w:t>
      </w:r>
      <w:r>
        <w:rPr>
          <w:rStyle w:val="VerbatimChar"/>
        </w:rPr>
        <w:t xml:space="preserve">query</w:t>
      </w:r>
      <w:r>
        <w:t xml:space="preserve"> </w:t>
      </w:r>
      <w:r>
        <w:t xml:space="preserve">tool,</w:t>
      </w:r>
      <w:r>
        <w:t xml:space="preserve"> </w:t>
      </w:r>
      <w:r>
        <w:rPr>
          <w:rStyle w:val="VerbatimChar"/>
        </w:rPr>
        <w:t xml:space="preserve">argondb-query</w:t>
      </w:r>
      <w:r>
        <w:t xml:space="preserve"> </w:t>
      </w:r>
      <w:r>
        <w:t xml:space="preserve">on the CLI, the transform runner's own compute.</w:t>
      </w:r>
      <w:r>
        <w:t xml:space="preserve"> </w:t>
      </w:r>
      <w:r>
        <w:t xml:space="preserve">It is installed</w:t>
      </w:r>
      <w:r>
        <w:t xml:space="preserve"> </w:t>
      </w:r>
      <w:r>
        <w:rPr>
          <w:b/>
          <w:bCs/>
        </w:rPr>
        <w:t xml:space="preserve">FIRST</w:t>
      </w:r>
      <w:r>
        <w:t xml:space="preserve"> </w:t>
      </w:r>
      <w:r>
        <w:t xml:space="preserve">in the optimizer rather than appended, because</w:t>
      </w:r>
      <w:r>
        <w:t xml:space="preserve"> </w:t>
      </w:r>
      <w:r>
        <w:t xml:space="preserve">DataFusion's own filter and projection pushdown rewrite the very sub-plans the</w:t>
      </w:r>
      <w:r>
        <w:t xml:space="preserve"> </w:t>
      </w:r>
      <w:r>
        <w:t xml:space="preserve">rule matches, and a filter pushed under a table's alias would be invisible to a</w:t>
      </w:r>
      <w:r>
        <w:t xml:space="preserve"> </w:t>
      </w:r>
      <w:r>
        <w:t xml:space="preserve">later match and dropped (the design, §4.6). A match replaces the sub-plan with a</w:t>
      </w:r>
      <w:r>
        <w:t xml:space="preserve"> </w:t>
      </w:r>
      <w:r>
        <w:rPr>
          <w:rStyle w:val="VerbatimChar"/>
        </w:rPr>
        <w:t xml:space="preserve">OneOf</w:t>
      </w:r>
      <w:r>
        <w:t xml:space="preserve"> </w:t>
      </w:r>
      <w:r>
        <w:t xml:space="preserve">extension node; the choice is made at match time by construction (a</w:t>
      </w:r>
      <w:r>
        <w:t xml:space="preserve"> </w:t>
      </w:r>
      <w:r>
        <w:t xml:space="preserve">matched view is by construction a subset of the base scan), so nothing plans the</w:t>
      </w:r>
      <w:r>
        <w:t xml:space="preserve"> </w:t>
      </w:r>
      <w:r>
        <w:t xml:space="preserve">original twice. The rule's answers are the</w:t>
      </w:r>
      <w:r>
        <w:t xml:space="preserve"> </w:t>
      </w:r>
      <w:r>
        <w:rPr>
          <w:rStyle w:val="VerbatimChar"/>
        </w:rPr>
        <w:t xml:space="preserve">Coordinate</w:t>
      </w:r>
      <w:r>
        <w:t xml:space="preserve"> </w:t>
      </w:r>
      <w:r>
        <w:t xml:space="preserve">enum</w:t>
      </w:r>
      <w:r>
        <w:t xml:space="preserve"> </w:t>
      </w:r>
      <w:r>
        <w:t xml:space="preserve">(</w:t>
      </w:r>
      <w:r>
        <w:rPr>
          <w:rStyle w:val="VerbatimChar"/>
        </w:rPr>
        <w:t xml:space="preserve">crates/argondb-query/src/view_rewrite.rs:1260-1272</w:t>
      </w:r>
      <w:r>
        <w:t xml:space="preserve">):</w:t>
      </w:r>
      <w:r>
        <w:t xml:space="preserve"> </w:t>
      </w:r>
      <w:r>
        <w:rPr>
          <w:rStyle w:val="VerbatimChar"/>
        </w:rPr>
        <w:t xml:space="preserve">Exact</w:t>
      </w:r>
      <w:r>
        <w:t xml:space="preserve">,</w:t>
      </w:r>
      <w:r>
        <w:t xml:space="preserve"> </w:t>
      </w:r>
      <w:r>
        <w:rPr>
          <w:rStyle w:val="VerbatimChar"/>
        </w:rPr>
        <w:t xml:space="preserve">Compensated { from, plan }</w:t>
      </w:r>
      <w:r>
        <w:t xml:space="preserve">,</w:t>
      </w:r>
      <w:r>
        <w:t xml:space="preserve"> </w:t>
      </w:r>
      <w:r>
        <w:rPr>
          <w:rStyle w:val="VerbatimChar"/>
        </w:rPr>
        <w:t xml:space="preserve">Disclosed { behind, age_secs }</w:t>
      </w:r>
      <w:r>
        <w:t xml:space="preserve">,</w:t>
      </w:r>
      <w:r>
        <w:t xml:space="preserve"> </w:t>
      </w:r>
      <w:r>
        <w:rPr>
          <w:rStyle w:val="VerbatimChar"/>
        </w:rPr>
        <w:t xml:space="preserve">Never(reason)</w:t>
      </w:r>
      <w:r>
        <w:t xml:space="preserve">.</w:t>
      </w:r>
      <w:r>
        <w:t xml:space="preserve"> </w:t>
      </w:r>
      <w:r>
        <w:rPr>
          <w:rStyle w:val="VerbatimChar"/>
        </w:rPr>
        <w:t xml:space="preserve">Never</w:t>
      </w:r>
      <w:r>
        <w:t xml:space="preserve"> </w:t>
      </w:r>
      <w:r>
        <w:t xml:space="preserve">is not an error — the base plan runs.</w:t>
      </w:r>
    </w:p>
    <w:p>
      <w:pPr>
        <w:pStyle w:val="BodyText"/>
      </w:pPr>
    </w:p>
    <w:bookmarkEnd w:id="211"/>
    <w:bookmarkStart w:id="212" w:name="_92ee73f1cd1bf919e0b6faaeb342a392b83f7e7"/>
    <w:p>
      <w:pPr>
        <w:pStyle w:val="Heading4"/>
      </w:pPr>
      <w:r>
        <w:t xml:space="preserve">2.6 C1 / C1a — the keyed projection</w:t>
      </w:r>
    </w:p>
    <w:p>
      <w:pPr>
        <w:pStyle w:val="FirstParagraph"/>
      </w:pPr>
      <w:r>
        <w:t xml:space="preserve">Select-project-filter over ONE table with that table's key passed through (or</w:t>
      </w:r>
      <w:r>
        <w:t xml:space="preserve"> </w:t>
      </w:r>
      <w:r>
        <w:t xml:space="preserve">declared). A refresh applies</w:t>
      </w:r>
      <w:r>
        <w:t xml:space="preserve"> </w:t>
      </w:r>
      <w:r>
        <w:rPr>
          <w:rStyle w:val="VerbatimChar"/>
        </w:rPr>
        <w:t xml:space="preserve">π σ</w:t>
      </w:r>
      <w:r>
        <w:t xml:space="preserve"> </w:t>
      </w:r>
      <w:r>
        <w:t xml:space="preserve">to the change rows:</w:t>
      </w:r>
      <w:r>
        <w:t xml:space="preserve"> </w:t>
      </w:r>
      <w:r>
        <w:rPr>
          <w:rStyle w:val="VerbatimChar"/>
        </w:rPr>
        <w:t xml:space="preserve">I</w:t>
      </w:r>
      <w:r>
        <w:t xml:space="preserve">/</w:t>
      </w:r>
      <w:r>
        <w:rPr>
          <w:rStyle w:val="VerbatimChar"/>
        </w:rPr>
        <w:t xml:space="preserve">U</w:t>
      </w:r>
      <w:r>
        <w:t xml:space="preserve"> </w:t>
      </w:r>
      <w:r>
        <w:t xml:space="preserve">upsert by key,</w:t>
      </w:r>
      <w:r>
        <w:t xml:space="preserve"> </w:t>
      </w:r>
      <w:r>
        <w:rPr>
          <w:rStyle w:val="VerbatimChar"/>
        </w:rPr>
        <w:t xml:space="preserve">D</w:t>
      </w:r>
      <w:r>
        <w:t xml:space="preserve"> </w:t>
      </w:r>
      <w:r>
        <w:t xml:space="preserve">delete by key.</w:t>
      </w:r>
      <w:r>
        <w:t xml:space="preserve"> </w:t>
      </w:r>
      <w:r>
        <w:rPr>
          <w:b/>
          <w:bCs/>
        </w:rPr>
        <w:t xml:space="preserve">Exact, cost proportional to</w:t>
      </w:r>
      <w:r>
        <w:rPr>
          <w:b/>
          <w:bCs/>
        </w:rPr>
        <w:t xml:space="preserve"> </w:t>
      </w:r>
      <w:r>
        <w:rPr>
          <w:rStyle w:val="VerbatimChar"/>
          <w:b/>
          <w:bCs/>
        </w:rPr>
        <w:t xml:space="preserve">|Δ|</w:t>
      </w:r>
      <w:r>
        <w:rPr>
          <w:b/>
          <w:bCs/>
        </w:rPr>
        <w:t xml:space="preserve">, no old images</w:t>
      </w:r>
      <w:r>
        <w:t xml:space="preserve"> </w:t>
      </w:r>
      <w:r>
        <w:t xml:space="preserve">(</w:t>
      </w:r>
      <w:r>
        <w:rPr>
          <w:rStyle w:val="VerbatimChar"/>
        </w:rPr>
        <w:t xml:space="preserve">view_classify.rs:55-63</w:t>
      </w:r>
      <w:r>
        <w:t xml:space="preserve">,</w:t>
      </w:r>
      <w:r>
        <w:t xml:space="preserve"> </w:t>
      </w:r>
      <w:r>
        <w:rPr>
          <w:rStyle w:val="VerbatimChar"/>
        </w:rPr>
        <w:t xml:space="preserve">:140-149</w:t>
      </w:r>
      <w:r>
        <w:t xml:space="preserve">). C1a is the same view on a window whose</w:t>
      </w:r>
      <w:r>
        <w:t xml:space="preserve"> </w:t>
      </w:r>
      <w:r>
        <w:t xml:space="preserve">delta holds</w:t>
      </w:r>
      <w:r>
        <w:t xml:space="preserve"> </w:t>
      </w:r>
      <w:r>
        <w:rPr>
          <w:rStyle w:val="VerbatimChar"/>
        </w:rPr>
        <w:t xml:space="preserve">I</w:t>
      </w:r>
      <w:r>
        <w:t xml:space="preserve"> </w:t>
      </w:r>
      <w:r>
        <w:t xml:space="preserve">rows only —</w:t>
      </w:r>
      <w:r>
        <w:t xml:space="preserve"> </w:t>
      </w:r>
      <w:r>
        <w:rPr>
          <w:b/>
          <w:bCs/>
        </w:rPr>
        <w:t xml:space="preserve">checked per refresh, never assumed</w:t>
      </w:r>
      <w:r>
        <w:t xml:space="preserve">:</w:t>
      </w:r>
      <w:r>
        <w:t xml:space="preserve"> </w:t>
      </w:r>
      <w:r>
        <w:rPr>
          <w:rStyle w:val="VerbatimChar"/>
        </w:rPr>
        <w:t xml:space="preserve">classify</w:t>
      </w:r>
      <w:r>
        <w:t xml:space="preserve"> </w:t>
      </w:r>
      <w:r>
        <w:t xml:space="preserve">never returns C1a, and</w:t>
      </w:r>
      <w:r>
        <w:t xml:space="preserve"> </w:t>
      </w:r>
      <w:r>
        <w:rPr>
          <w:rStyle w:val="VerbatimChar"/>
        </w:rPr>
        <w:t xml:space="preserve">window_specialisation(class, delta_is_insert_only)</w:t>
      </w:r>
      <w:r>
        <w:t xml:space="preserve"> </w:t>
      </w:r>
      <w:r>
        <w:t xml:space="preserve">is</w:t>
      </w:r>
      <w:r>
        <w:t xml:space="preserve"> </w:t>
      </w:r>
      <w:r>
        <w:t xml:space="preserve">its one producer (</w:t>
      </w:r>
      <w:r>
        <w:rPr>
          <w:rStyle w:val="VerbatimChar"/>
        </w:rPr>
        <w:t xml:space="preserve">view_classify.rs:198-203</w:t>
      </w:r>
      <w:r>
        <w:t xml:space="preserve">). The picture's "refuse today</w:t>
      </w:r>
      <w:r>
        <w:t xml:space="preserve"> </w:t>
      </w:r>
      <w:r>
        <w:t xml:space="preserve">(oracle gate RED)" caption is the measured status of update/delete windows on</w:t>
      </w:r>
      <w:r>
        <w:t xml:space="preserve"> </w:t>
      </w:r>
      <w:r>
        <w:t xml:space="preserve">this build; §6.1 has it with the remedy.</w:t>
      </w:r>
    </w:p>
    <w:p>
      <w:pPr>
        <w:pStyle w:val="BodyText"/>
      </w:pPr>
    </w:p>
    <w:bookmarkEnd w:id="212"/>
    <w:bookmarkStart w:id="213" w:name="_3da9024d22fcc97fc7e3bb7c2ffde0d7d3755c5"/>
    <w:p>
      <w:pPr>
        <w:pStyle w:val="Heading4"/>
      </w:pPr>
      <w:r>
        <w:t xml:space="preserve">2.7 C2 / C2m — the algebraic aggregate</w:t>
      </w:r>
    </w:p>
    <w:p>
      <w:pPr>
        <w:pStyle w:val="FirstParagraph"/>
      </w:pPr>
      <w:r>
        <w:rPr>
          <w:rStyle w:val="VerbatimChar"/>
        </w:rPr>
        <w:t xml:space="preserve">GROUP BY g</w:t>
      </w:r>
      <w:r>
        <w:t xml:space="preserve"> </w:t>
      </w:r>
      <w:r>
        <w:t xml:space="preserve">with</w:t>
      </w:r>
      <w:r>
        <w:t xml:space="preserve"> </w:t>
      </w:r>
      <w:r>
        <w:rPr>
          <w:rStyle w:val="VerbatimChar"/>
        </w:rPr>
        <w:t xml:space="preserve">count</w:t>
      </w:r>
      <w:r>
        <w:t xml:space="preserve">,</w:t>
      </w:r>
      <w:r>
        <w:t xml:space="preserve"> </w:t>
      </w:r>
      <w:r>
        <w:rPr>
          <w:rStyle w:val="VerbatimChar"/>
        </w:rPr>
        <w:t xml:space="preserve">sum</w:t>
      </w:r>
      <w:r>
        <w:t xml:space="preserve">,</w:t>
      </w:r>
      <w:r>
        <w:t xml:space="preserve"> </w:t>
      </w:r>
      <w:r>
        <w:rPr>
          <w:rStyle w:val="VerbatimChar"/>
        </w:rPr>
        <w:t xml:space="preserve">avg</w:t>
      </w:r>
      <w:r>
        <w:t xml:space="preserve"> </w:t>
      </w:r>
      <w:r>
        <w:t xml:space="preserve">(kept as the</w:t>
      </w:r>
      <w:r>
        <w:t xml:space="preserve"> </w:t>
      </w:r>
      <w:r>
        <w:rPr>
          <w:rStyle w:val="VerbatimChar"/>
        </w:rPr>
        <w:t xml:space="preserve">sum</w:t>
      </w:r>
      <w:r>
        <w:t xml:space="preserve">,</w:t>
      </w:r>
      <w:r>
        <w:rPr>
          <w:rStyle w:val="VerbatimChar"/>
        </w:rPr>
        <w:t xml:space="preserve">count</w:t>
      </w:r>
      <w:r>
        <w:t xml:space="preserve"> </w:t>
      </w:r>
      <w:r>
        <w:t xml:space="preserve">pair),</w:t>
      </w:r>
      <w:r>
        <w:t xml:space="preserve"> </w:t>
      </w:r>
      <w:r>
        <w:rPr>
          <w:rStyle w:val="VerbatimChar"/>
        </w:rPr>
        <w:t xml:space="preserve">min</w:t>
      </w:r>
      <w:r>
        <w:t xml:space="preserve">/</w:t>
      </w:r>
      <w:r>
        <w:rPr>
          <w:rStyle w:val="VerbatimChar"/>
        </w:rPr>
        <w:t xml:space="preserve">max</w:t>
      </w:r>
      <w:r>
        <w:t xml:space="preserve">. Per group the refresh applies</w:t>
      </w:r>
      <w:r>
        <w:t xml:space="preserve"> </w:t>
      </w:r>
      <w:r>
        <w:rPr>
          <w:rStyle w:val="VerbatimChar"/>
        </w:rPr>
        <w:t xml:space="preserve">+f(new)</w:t>
      </w:r>
      <w:r>
        <w:t xml:space="preserve"> </w:t>
      </w:r>
      <w:r>
        <w:t xml:space="preserve">for an</w:t>
      </w:r>
      <w:r>
        <w:t xml:space="preserve"> </w:t>
      </w:r>
      <w:r>
        <w:rPr>
          <w:rStyle w:val="VerbatimChar"/>
        </w:rPr>
        <w:t xml:space="preserve">I</w:t>
      </w:r>
      <w:r>
        <w:t xml:space="preserve">,</w:t>
      </w:r>
      <w:r>
        <w:t xml:space="preserve"> </w:t>
      </w:r>
      <w:r>
        <w:rPr>
          <w:rStyle w:val="VerbatimChar"/>
        </w:rPr>
        <w:t xml:space="preserve">−f(old) + f(new)</w:t>
      </w:r>
      <w:r>
        <w:t xml:space="preserve"> </w:t>
      </w:r>
      <w:r>
        <w:t xml:space="preserve">for a</w:t>
      </w:r>
      <w:r>
        <w:t xml:space="preserve"> </w:t>
      </w:r>
      <w:r>
        <w:rPr>
          <w:rStyle w:val="VerbatimChar"/>
        </w:rPr>
        <w:t xml:space="preserve">U</w:t>
      </w:r>
      <w:r>
        <w:t xml:space="preserve">,</w:t>
      </w:r>
      <w:r>
        <w:t xml:space="preserve"> </w:t>
      </w:r>
      <w:r>
        <w:rPr>
          <w:rStyle w:val="VerbatimChar"/>
        </w:rPr>
        <w:t xml:space="preserve">−f(old)</w:t>
      </w:r>
      <w:r>
        <w:t xml:space="preserve"> </w:t>
      </w:r>
      <w:r>
        <w:t xml:space="preserve">for a</w:t>
      </w:r>
      <w:r>
        <w:t xml:space="preserve"> </w:t>
      </w:r>
      <w:r>
        <w:rPr>
          <w:rStyle w:val="VerbatimChar"/>
        </w:rPr>
        <w:t xml:space="preserve">D</w:t>
      </w:r>
      <w:r>
        <w:t xml:space="preserve">; a group whose count reaches</w:t>
      </w:r>
      <w:r>
        <w:t xml:space="preserve"> </w:t>
      </w:r>
      <w:r>
        <w:t xml:space="preserve">zero is DELETED. It</w:t>
      </w:r>
      <w:r>
        <w:t xml:space="preserve"> </w:t>
      </w:r>
      <w:r>
        <w:rPr>
          <w:b/>
          <w:bCs/>
        </w:rPr>
        <w:t xml:space="preserve">needs old images</w:t>
      </w:r>
      <w:r>
        <w:t xml:space="preserve"> </w:t>
      </w:r>
      <w:r>
        <w:t xml:space="preserve">for</w:t>
      </w:r>
      <w:r>
        <w:t xml:space="preserve"> </w:t>
      </w:r>
      <w:r>
        <w:rPr>
          <w:rStyle w:val="VerbatimChar"/>
        </w:rPr>
        <w:t xml:space="preserve">U</w:t>
      </w:r>
      <w:r>
        <w:t xml:space="preserve">/</w:t>
      </w:r>
      <w:r>
        <w:rPr>
          <w:rStyle w:val="VerbatimChar"/>
        </w:rPr>
        <w:t xml:space="preserve">D</w:t>
      </w:r>
      <w:r>
        <w:t xml:space="preserve"> </w:t>
      </w:r>
      <w:r>
        <w:t xml:space="preserve">rows, which is the one</w:t>
      </w:r>
      <w:r>
        <w:t xml:space="preserve"> </w:t>
      </w:r>
      <w:r>
        <w:t xml:space="preserve">place a refresh touches base data other than the delta.</w:t>
      </w:r>
      <w:r>
        <w:t xml:space="preserve"> </w:t>
      </w:r>
      <w:r>
        <w:rPr>
          <w:b/>
          <w:bCs/>
        </w:rPr>
        <w:t xml:space="preserve">C2m</w:t>
      </w:r>
      <w:r>
        <w:t xml:space="preserve"> </w:t>
      </w:r>
      <w:r>
        <w:t xml:space="preserve">is the</w:t>
      </w:r>
      <w:r>
        <w:t xml:space="preserve"> </w:t>
      </w:r>
      <w:r>
        <w:rPr>
          <w:rStyle w:val="VerbatimChar"/>
        </w:rPr>
        <w:t xml:space="preserve">min</w:t>
      </w:r>
      <w:r>
        <w:t xml:space="preserve">/</w:t>
      </w:r>
      <w:r>
        <w:rPr>
          <w:rStyle w:val="VerbatimChar"/>
        </w:rPr>
        <w:t xml:space="preserve">max</w:t>
      </w:r>
      <w:r>
        <w:t xml:space="preserve"> </w:t>
      </w:r>
      <w:r>
        <w:t xml:space="preserve">case: when a</w:t>
      </w:r>
      <w:r>
        <w:t xml:space="preserve"> </w:t>
      </w:r>
      <w:r>
        <w:rPr>
          <w:rStyle w:val="VerbatimChar"/>
        </w:rPr>
        <w:t xml:space="preserve">D</w:t>
      </w:r>
      <w:r>
        <w:t xml:space="preserve"> </w:t>
      </w:r>
      <w:r>
        <w:t xml:space="preserve">or</w:t>
      </w:r>
      <w:r>
        <w:t xml:space="preserve"> </w:t>
      </w:r>
      <w:r>
        <w:rPr>
          <w:rStyle w:val="VerbatimChar"/>
        </w:rPr>
        <w:t xml:space="preserve">U</w:t>
      </w:r>
      <w:r>
        <w:t xml:space="preserve"> </w:t>
      </w:r>
      <w:r>
        <w:t xml:space="preserve">held a group's current extreme, the AFFECTED</w:t>
      </w:r>
      <w:r>
        <w:t xml:space="preserve"> </w:t>
      </w:r>
      <w:r>
        <w:t xml:space="preserve">GROUPS are recomputed from the base at</w:t>
      </w:r>
      <w:r>
        <w:t xml:space="preserve"> </w:t>
      </w:r>
      <w:r>
        <w:rPr>
          <w:rStyle w:val="VerbatimChar"/>
        </w:rPr>
        <w:t xml:space="preserve">L_1</w:t>
      </w:r>
      <w:r>
        <w:t xml:space="preserve"> </w:t>
      </w:r>
      <w:r>
        <w:t xml:space="preserve">(</w:t>
      </w:r>
      <w:r>
        <w:rPr>
          <w:rStyle w:val="VerbatimChar"/>
        </w:rPr>
        <w:t xml:space="preserve">WHERE g IN (…)</w:t>
      </w:r>
      <w:r>
        <w:t xml:space="preserve">) and the rest run</w:t>
      </w:r>
      <w:r>
        <w:t xml:space="preserve"> </w:t>
      </w:r>
      <w:r>
        <w:t xml:space="preserve">incrementally. The class is static even though the trigger is per refresh,</w:t>
      </w:r>
      <w:r>
        <w:t xml:space="preserve"> </w:t>
      </w:r>
      <w:r>
        <w:t xml:space="preserve">because the maintainer must carry the affected-group arm for the view at all</w:t>
      </w:r>
      <w:r>
        <w:t xml:space="preserve"> </w:t>
      </w:r>
      <w:r>
        <w:t xml:space="preserve">(</w:t>
      </w:r>
      <w:r>
        <w:rPr>
          <w:rStyle w:val="VerbatimChar"/>
        </w:rPr>
        <w:t xml:space="preserve">view_classify.rs:68-72</w:t>
      </w:r>
      <w:r>
        <w:t xml:space="preserve">,</w:t>
      </w:r>
      <w:r>
        <w:t xml:space="preserve"> </w:t>
      </w:r>
      <w:r>
        <w:rPr>
          <w:rStyle w:val="VerbatimChar"/>
        </w:rPr>
        <w:t xml:space="preserve">:174-186</w:t>
      </w:r>
      <w:r>
        <w:t xml:space="preserve">). An aggregate with</w:t>
      </w:r>
      <w:r>
        <w:t xml:space="preserve"> </w:t>
      </w:r>
      <w:r>
        <w:rPr>
          <w:b/>
          <w:bCs/>
        </w:rPr>
        <w:t xml:space="preserve">no</w:t>
      </w:r>
      <w:r>
        <w:t xml:space="preserve"> </w:t>
      </w:r>
      <w:r>
        <w:rPr>
          <w:rStyle w:val="VerbatimChar"/>
        </w:rPr>
        <w:t xml:space="preserve">GROUP BY</w:t>
      </w:r>
      <w:r>
        <w:t xml:space="preserve"> </w:t>
      </w:r>
      <w:r>
        <w:t xml:space="preserve">is</w:t>
      </w:r>
      <w:r>
        <w:t xml:space="preserve"> </w:t>
      </w:r>
      <w:r>
        <w:t xml:space="preserve">keyed on the empty tuple — one row — and is fine (</w:t>
      </w:r>
      <w:r>
        <w:rPr>
          <w:rStyle w:val="VerbatimChar"/>
        </w:rPr>
        <w:t xml:space="preserve">ViewKey::EmptyTuple</w:t>
      </w:r>
      <w:r>
        <w:t xml:space="preserve">,</w:t>
      </w:r>
      <w:r>
        <w:t xml:space="preserve"> </w:t>
      </w:r>
      <w:r>
        <w:rPr>
          <w:rStyle w:val="VerbatimChar"/>
        </w:rPr>
        <w:t xml:space="preserve">:223-225</w:t>
      </w:r>
      <w:r>
        <w:t xml:space="preserve">).</w:t>
      </w:r>
      <w:r>
        <w:t xml:space="preserve"> </w:t>
      </w:r>
      <w:r>
        <w:rPr>
          <w:b/>
          <w:bCs/>
        </w:rPr>
        <w:t xml:space="preserve">A view's key names its OUTPUT columns, and a key that is an</w:t>
      </w:r>
      <w:r>
        <w:rPr>
          <w:b/>
          <w:bCs/>
        </w:rPr>
        <w:t xml:space="preserve"> </w:t>
      </w:r>
      <w:r>
        <w:rPr>
          <w:b/>
          <w:bCs/>
        </w:rPr>
        <w:t xml:space="preserve">alias of a source column is supported</w:t>
      </w:r>
      <w:r>
        <w:t xml:space="preserve"> </w:t>
      </w:r>
      <w:r>
        <w:t xml:space="preserve">(</w:t>
      </w:r>
      <w:r>
        <w:rPr>
          <w:rStyle w:val="VerbatimChar"/>
        </w:rPr>
        <w:t xml:space="preserve">s.txn_month AS month</w:t>
      </w:r>
      <w:r>
        <w:t xml:space="preserve">, keyed</w:t>
      </w:r>
      <w:r>
        <w:t xml:space="preserve"> </w:t>
      </w:r>
      <w:r>
        <w:rPr>
          <w:rStyle w:val="VerbatimChar"/>
        </w:rPr>
        <w:t xml:space="preserve">(upc, month)</w:t>
      </w:r>
      <w:r>
        <w:t xml:space="preserve">): the maintainer follows each key column down the view's own</w:t>
      </w:r>
      <w:r>
        <w:t xml:space="preserve"> </w:t>
      </w:r>
      <w:r>
        <w:t xml:space="preserve">plan to its</w:t>
      </w:r>
      <w:r>
        <w:t xml:space="preserve"> </w:t>
      </w:r>
      <w:r>
        <w:rPr>
          <w:rStyle w:val="VerbatimChar"/>
        </w:rPr>
        <w:t xml:space="preserve">GROUP BY</w:t>
      </w:r>
      <w:r>
        <w:t xml:space="preserve"> </w:t>
      </w:r>
      <w:r>
        <w:t xml:space="preserve">term and reads every group set — the new side, the old</w:t>
      </w:r>
      <w:r>
        <w:t xml:space="preserve"> </w:t>
      </w:r>
      <w:r>
        <w:t xml:space="preserve">side and an insert-only window's empty old side — through that projection,</w:t>
      </w:r>
      <w:r>
        <w:t xml:space="preserve"> </w:t>
      </w:r>
      <w:r>
        <w:t xml:space="preserve">never by applying the key's names to the base (</w:t>
      </w:r>
      <w:r>
        <w:rPr>
          <w:rStyle w:val="VerbatimChar"/>
        </w:rPr>
        <w:t xml:space="preserve">view_delta::group_keys</w:t>
      </w:r>
      <w:r>
        <w:t xml:space="preserve">,</w:t>
      </w:r>
      <w:r>
        <w:t xml:space="preserve"> </w:t>
      </w:r>
      <w:r>
        <w:rPr>
          <w:rStyle w:val="VerbatimChar"/>
        </w:rPr>
        <w:t xml:space="preserve">view_delta::empty_groups</w:t>
      </w:r>
      <w:r>
        <w:t xml:space="preserve">; the v1.5.7.9 regression that did is in</w:t>
      </w:r>
      <w:r>
        <w:t xml:space="preserve"> </w:t>
      </w:r>
      <w:r>
        <w:t xml:space="preserve">HISTORY.md).</w:t>
      </w:r>
    </w:p>
    <w:p>
      <w:pPr>
        <w:pStyle w:val="BodyText"/>
      </w:pPr>
    </w:p>
    <w:bookmarkEnd w:id="213"/>
    <w:bookmarkStart w:id="214" w:name="_e4919c0bbd68d99f712b9b2d44961605a7d045e"/>
    <w:p>
      <w:pPr>
        <w:pStyle w:val="Heading4"/>
      </w:pPr>
      <w:r>
        <w:t xml:space="preserve">2.8 C3 — join, changed side known</w:t>
      </w:r>
    </w:p>
    <w:p>
      <w:pPr>
        <w:pStyle w:val="FirstParagraph"/>
      </w:pPr>
      <w:r>
        <w:t xml:space="preserve">Fact joined to dimension on an FK (N:1), optionally with C1/C2 on top. The</w:t>
      </w:r>
      <w:r>
        <w:t xml:space="preserve"> </w:t>
      </w:r>
      <w:r>
        <w:t xml:space="preserve">delta is the standard two-term form</w:t>
      </w:r>
      <w:r>
        <w:t xml:space="preserve"> </w:t>
      </w:r>
      <w:r>
        <w:rPr>
          <w:rStyle w:val="VerbatimChar"/>
        </w:rPr>
        <w:t xml:space="preserve">ΔV = ΔF ⋈ D@L_1 ∪ F@L_0 ⋈ ΔD</w:t>
      </w:r>
      <w:r>
        <w:t xml:space="preserve">. As built</w:t>
      </w:r>
      <w:r>
        <w:t xml:space="preserve"> </w:t>
      </w:r>
      <w:r>
        <w:t xml:space="preserve">(</w:t>
      </w:r>
      <w:r>
        <w:rPr>
          <w:rStyle w:val="VerbatimChar"/>
        </w:rPr>
        <w:t xml:space="preserve">view_maintainer::refresh_join</w:t>
      </w:r>
      <w:r>
        <w:t xml:space="preserve">,</w:t>
      </w:r>
      <w:r>
        <w:t xml:space="preserve"> </w:t>
      </w:r>
      <w:r>
        <w:rPr>
          <w:rStyle w:val="VerbatimChar"/>
        </w:rPr>
        <w:t xml:space="preserve">:2077</w:t>
      </w:r>
      <w:r>
        <w:t xml:space="preserve">) it is</w:t>
      </w:r>
      <w:r>
        <w:t xml:space="preserve"> </w:t>
      </w:r>
      <w:r>
        <w:rPr>
          <w:b/>
          <w:bCs/>
        </w:rPr>
        <w:t xml:space="preserve">one term per input</w:t>
      </w:r>
      <w:r>
        <w:t xml:space="preserve">: each</w:t>
      </w:r>
      <w:r>
        <w:t xml:space="preserve"> </w:t>
      </w:r>
      <w:r>
        <w:t xml:space="preserve">input is rebound to its own collapsed new images while every other input is read</w:t>
      </w:r>
      <w:r>
        <w:t xml:space="preserve"> </w:t>
      </w:r>
      <w:r>
        <w:t xml:space="preserve">at</w:t>
      </w:r>
      <w:r>
        <w:t xml:space="preserve"> </w:t>
      </w:r>
      <w:r>
        <w:rPr>
          <w:rStyle w:val="VerbatimChar"/>
        </w:rPr>
        <w:t xml:space="preserve">L_1</w:t>
      </w:r>
      <w:r>
        <w:t xml:space="preserve">, the view's own definition text is planned unchanged over each binding,</w:t>
      </w:r>
      <w:r>
        <w:t xml:space="preserve"> </w:t>
      </w:r>
      <w:r>
        <w:t xml:space="preserve">and the terms are unioned as a SET.</w:t>
      </w:r>
      <w:r>
        <w:t xml:space="preserve"> </w:t>
      </w:r>
      <w:r>
        <w:rPr>
          <w:b/>
          <w:bCs/>
        </w:rPr>
        <w:t xml:space="preserve">Every term is evaluated at</w:t>
      </w:r>
      <w:r>
        <w:rPr>
          <w:b/>
          <w:bCs/>
        </w:rPr>
        <w:t xml:space="preserve"> </w:t>
      </w:r>
      <w:r>
        <w:rPr>
          <w:rStyle w:val="VerbatimChar"/>
          <w:b/>
          <w:bCs/>
        </w:rPr>
        <w:t xml:space="preserve">L_1</w:t>
      </w:r>
      <w:r>
        <w:t xml:space="preserve"> </w:t>
      </w:r>
      <w:r>
        <w:t xml:space="preserve">— a</w:t>
      </w:r>
      <w:r>
        <w:t xml:space="preserve"> </w:t>
      </w:r>
      <w:r>
        <w:t xml:space="preserve">named deviation from the literal</w:t>
      </w:r>
      <w:r>
        <w:t xml:space="preserve"> </w:t>
      </w:r>
      <w:r>
        <w:rPr>
          <w:rStyle w:val="VerbatimChar"/>
        </w:rPr>
        <w:t xml:space="preserve">F@L_0 ⋈ ΔD</w:t>
      </w:r>
      <w:r>
        <w:t xml:space="preserve">, and in the only safe direction:</w:t>
      </w:r>
      <w:r>
        <w:t xml:space="preserve"> </w:t>
      </w:r>
      <w:r>
        <w:t xml:space="preserve">an upsert must land the fact row's image at</w:t>
      </w:r>
      <w:r>
        <w:t xml:space="preserve"> </w:t>
      </w:r>
      <w:r>
        <w:rPr>
          <w:rStyle w:val="VerbatimChar"/>
        </w:rPr>
        <w:t xml:space="preserve">L_1</w:t>
      </w:r>
      <w:r>
        <w:t xml:space="preserve">, and</w:t>
      </w:r>
      <w:r>
        <w:t xml:space="preserve"> </w:t>
      </w:r>
      <w:r>
        <w:rPr>
          <w:rStyle w:val="VerbatimChar"/>
        </w:rPr>
        <w:t xml:space="preserve">F@L_0</w:t>
      </w:r>
      <w:r>
        <w:t xml:space="preserve"> </w:t>
      </w:r>
      <w:r>
        <w:t xml:space="preserve">would silently</w:t>
      </w:r>
      <w:r>
        <w:t xml:space="preserve"> </w:t>
      </w:r>
      <w:r>
        <w:t xml:space="preserve">revert a fact change the first term just computed. It is also what makes the two</w:t>
      </w:r>
      <w:r>
        <w:t xml:space="preserve"> </w:t>
      </w:r>
      <w:r>
        <w:t xml:space="preserve">terms produce identical rows for a key both touched, so</w:t>
      </w:r>
      <w:r>
        <w:t xml:space="preserve"> </w:t>
      </w:r>
      <w:r>
        <w:rPr>
          <w:rStyle w:val="VerbatimChar"/>
        </w:rPr>
        <w:t xml:space="preserve">UNION</w:t>
      </w:r>
      <w:r>
        <w:t xml:space="preserve"> </w:t>
      </w:r>
      <w:r>
        <w:t xml:space="preserve">(never</w:t>
      </w:r>
      <w:r>
        <w:t xml:space="preserve"> </w:t>
      </w:r>
      <w:r>
        <w:rPr>
          <w:rStyle w:val="VerbatimChar"/>
        </w:rPr>
        <w:t xml:space="preserve">UNION ALL</w:t>
      </w:r>
      <w:r>
        <w:t xml:space="preserve">) dedupes them. The delete set is the OLD side, not the tombstones, because</w:t>
      </w:r>
      <w:r>
        <w:t xml:space="preserve"> </w:t>
      </w:r>
      <w:r>
        <w:t xml:space="preserve">a deleted DIMENSION row leaves no tombstone on the FACT and its fact rows must</w:t>
      </w:r>
      <w:r>
        <w:t xml:space="preserve"> </w:t>
      </w:r>
      <w:r>
        <w:t xml:space="preserve">still leave the view.</w:t>
      </w:r>
    </w:p>
    <w:p>
      <w:pPr>
        <w:pStyle w:val="BodyText"/>
      </w:pPr>
      <w:r>
        <w:t xml:space="preserve">The picture's "built, but a real FK still classifies as C4 through the box</w:t>
      </w:r>
      <w:r>
        <w:t xml:space="preserve"> </w:t>
      </w:r>
      <w:r>
        <w:t xml:space="preserve">door" caption is STALE as of this guide's re-derivation — that reading turned</w:t>
      </w:r>
      <w:r>
        <w:t xml:space="preserve"> </w:t>
      </w:r>
      <w:r>
        <w:t xml:space="preserve">out to be a gate artifact, and C3 through the box door is now proven, with a</w:t>
      </w:r>
      <w:r>
        <w:t xml:space="preserve"> </w:t>
      </w:r>
      <w:r>
        <w:t xml:space="preserve">different, still-unfixed defect in the SQL door's own FK read; §6.2 has both</w:t>
      </w:r>
      <w:r>
        <w:t xml:space="preserve"> </w:t>
      </w:r>
      <w:r>
        <w:t xml:space="preserve">the correction and what remains real. The diagram source has not been</w:t>
      </w:r>
      <w:r>
        <w:t xml:space="preserve"> </w:t>
      </w:r>
      <w:r>
        <w:t xml:space="preserve">re-rendered for this; treat the caption as superseded by §6.2's text.</w:t>
      </w:r>
    </w:p>
    <w:p>
      <w:pPr>
        <w:pStyle w:val="BodyText"/>
      </w:pPr>
    </w:p>
    <w:bookmarkEnd w:id="214"/>
    <w:bookmarkStart w:id="215" w:name="_8071b08e2b27b784e00c15c58cc223bc02ebf14"/>
    <w:p>
      <w:pPr>
        <w:pStyle w:val="Heading4"/>
      </w:pPr>
      <w:r>
        <w:t xml:space="preserve">2.9 C4 — recompute</w:t>
      </w:r>
    </w:p>
    <w:p>
      <w:pPr>
        <w:pStyle w:val="FirstParagraph"/>
      </w:pPr>
      <w:r>
        <w:t xml:space="preserve">Everything else:</w:t>
      </w:r>
      <w:r>
        <w:t xml:space="preserve"> </w:t>
      </w:r>
      <w:r>
        <w:rPr>
          <w:rStyle w:val="VerbatimChar"/>
        </w:rPr>
        <w:t xml:space="preserve">DISTINCT</w:t>
      </w:r>
      <w:r>
        <w:t xml:space="preserve"> </w:t>
      </w:r>
      <w:r>
        <w:t xml:space="preserve">on non-keys, window functions, non-algebraic</w:t>
      </w:r>
      <w:r>
        <w:t xml:space="preserve"> </w:t>
      </w:r>
      <w:r>
        <w:t xml:space="preserve">aggregates (</w:t>
      </w:r>
      <w:r>
        <w:rPr>
          <w:rStyle w:val="VerbatimChar"/>
        </w:rPr>
        <w:t xml:space="preserve">percentile</w:t>
      </w:r>
      <w:r>
        <w:t xml:space="preserve">,</w:t>
      </w:r>
      <w:r>
        <w:t xml:space="preserve"> </w:t>
      </w:r>
      <w:r>
        <w:rPr>
          <w:rStyle w:val="VerbatimChar"/>
        </w:rPr>
        <w:t xml:space="preserve">string_agg</w:t>
      </w:r>
      <w:r>
        <w:t xml:space="preserve">,</w:t>
      </w:r>
      <w:r>
        <w:t xml:space="preserve"> </w:t>
      </w:r>
      <w:r>
        <w:rPr>
          <w:rStyle w:val="VerbatimChar"/>
        </w:rPr>
        <w:t xml:space="preserve">array_agg</w:t>
      </w:r>
      <w:r>
        <w:t xml:space="preserve">), outer joins, semi/anti</w:t>
      </w:r>
      <w:r>
        <w:t xml:space="preserve"> </w:t>
      </w:r>
      <w:r>
        <w:t xml:space="preserve">subqueries in</w:t>
      </w:r>
      <w:r>
        <w:t xml:space="preserve"> </w:t>
      </w:r>
      <w:r>
        <w:rPr>
          <w:rStyle w:val="VerbatimChar"/>
        </w:rPr>
        <w:t xml:space="preserve">WHERE</w:t>
      </w:r>
      <w:r>
        <w:t xml:space="preserve">, self-joins,</w:t>
      </w:r>
      <w:r>
        <w:t xml:space="preserve"> </w:t>
      </w:r>
      <w:r>
        <w:rPr>
          <w:rStyle w:val="VerbatimChar"/>
        </w:rPr>
        <w:t xml:space="preserve">HAVING</w:t>
      </w:r>
      <w:r>
        <w:t xml:space="preserve"> </w:t>
      </w:r>
      <w:r>
        <w:t xml:space="preserve">over non-algebraic terms, keyless</w:t>
      </w:r>
      <w:r>
        <w:t xml:space="preserve"> </w:t>
      </w:r>
      <w:r>
        <w:t xml:space="preserve">projections,</w:t>
      </w:r>
      <w:r>
        <w:t xml:space="preserve"> </w:t>
      </w:r>
      <w:r>
        <w:rPr>
          <w:b/>
          <w:bCs/>
        </w:rPr>
        <w:t xml:space="preserve">and any input without a changelog</w:t>
      </w:r>
      <w:r>
        <w:t xml:space="preserve">. The whole SELECT is run at</w:t>
      </w:r>
      <w:r>
        <w:t xml:space="preserve"> </w:t>
      </w:r>
      <w:r>
        <w:rPr>
          <w:rStyle w:val="VerbatimChar"/>
        </w:rPr>
        <w:t xml:space="preserve">L_1</w:t>
      </w:r>
      <w:r>
        <w:t xml:space="preserve"> </w:t>
      </w:r>
      <w:r>
        <w:t xml:space="preserve">and landed as ONE atomic swap; cost is proportional to</w:t>
      </w:r>
      <w:r>
        <w:t xml:space="preserve"> </w:t>
      </w:r>
      <w:r>
        <w:rPr>
          <w:rStyle w:val="VerbatimChar"/>
        </w:rPr>
        <w:t xml:space="preserve">|inputs|</w:t>
      </w:r>
      <w:r>
        <w:t xml:space="preserve"> </w:t>
      </w:r>
      <w:r>
        <w:t xml:space="preserve">and</w:t>
      </w:r>
      <w:r>
        <w:t xml:space="preserve"> </w:t>
      </w:r>
      <w:r>
        <w:t xml:space="preserve">independent of</w:t>
      </w:r>
      <w:r>
        <w:t xml:space="preserve"> </w:t>
      </w:r>
      <w:r>
        <w:rPr>
          <w:rStyle w:val="VerbatimChar"/>
        </w:rPr>
        <w:t xml:space="preserve">|Δ|</w:t>
      </w:r>
      <w:r>
        <w:t xml:space="preserve"> </w:t>
      </w:r>
      <w:r>
        <w:t xml:space="preserve">(</w:t>
      </w:r>
      <w:r>
        <w:rPr>
          <w:rStyle w:val="VerbatimChar"/>
        </w:rPr>
        <w:t xml:space="preserve">view_classify.rs:76-78</w:t>
      </w:r>
      <w:r>
        <w:t xml:space="preserve">).</w:t>
      </w:r>
      <w:r>
        <w:t xml:space="preserve"> </w:t>
      </w:r>
      <w:r>
        <w:rPr>
          <w:b/>
          <w:bCs/>
        </w:rPr>
        <w:t xml:space="preserve">C4 is CAPPED on this</w:t>
      </w:r>
      <w:r>
        <w:rPr>
          <w:b/>
          <w:bCs/>
        </w:rPr>
        <w:t xml:space="preserve"> </w:t>
      </w:r>
      <w:r>
        <w:rPr>
          <w:b/>
          <w:bCs/>
        </w:rPr>
        <w:t xml:space="preserve">build, not uncapped.</w:t>
      </w:r>
      <w:r>
        <w:t xml:space="preserve"> </w:t>
      </w:r>
      <w:r>
        <w:t xml:space="preserve">Block V7's initial ruling allowed it disclosed and</w:t>
      </w:r>
      <w:r>
        <w:t xml:space="preserve"> </w:t>
      </w:r>
      <w:r>
        <w:t xml:space="preserve">uncapped pending measurement of the</w:t>
      </w:r>
      <w:r>
        <w:t xml:space="preserve"> </w:t>
      </w:r>
      <w:r>
        <w:rPr>
          <w:rStyle w:val="VerbatimChar"/>
        </w:rPr>
        <w:t xml:space="preserve">replace</w:t>
      </w:r>
      <w:r>
        <w:t xml:space="preserve"> </w:t>
      </w:r>
      <w:r>
        <w:t xml:space="preserve">path</w:t>
      </w:r>
      <w:r>
        <w:t xml:space="preserve"> </w:t>
      </w:r>
      <w:r>
        <w:t xml:space="preserve">[D-2026-09-18-82320c]; its FOLLOW-UP, ruled once L11 measured that path</w:t>
      </w:r>
      <w:r>
        <w:t xml:space="preserve"> </w:t>
      </w:r>
      <w:r>
        <w:t xml:space="preserve">(776 k rows/s), supersedes it —</w:t>
      </w:r>
      <w:r>
        <w:t xml:space="preserve"> </w:t>
      </w:r>
      <w:r>
        <w:rPr>
          <w:b/>
          <w:bCs/>
        </w:rPr>
        <w:t xml:space="preserve">ALLOWED WITH A CAP</w:t>
      </w:r>
      <w:r>
        <w:t xml:space="preserve"> </w:t>
      </w:r>
      <w:r>
        <w:t xml:space="preserve">[D-2026-09-20-ce8d62].</w:t>
      </w:r>
      <w:r>
        <w:t xml:space="preserve"> </w:t>
      </w:r>
      <w:r>
        <w:rPr>
          <w:rStyle w:val="VerbatimChar"/>
        </w:rPr>
        <w:t xml:space="preserve">create</w:t>
      </w:r>
      <w:r>
        <w:t xml:space="preserve"> </w:t>
      </w:r>
      <w:r>
        <w:t xml:space="preserve">still prints the classifier's cost estimate</w:t>
      </w:r>
      <w:r>
        <w:t xml:space="preserve"> </w:t>
      </w:r>
      <w:r>
        <w:t xml:space="preserve">by the door (</w:t>
      </w:r>
      <w:r>
        <w:rPr>
          <w:rStyle w:val="VerbatimChar"/>
        </w:rPr>
        <w:t xml:space="preserve">view_maintainer.rs:26-30</w:t>
      </w:r>
      <w:r>
        <w:t xml:space="preserve">), and now also DERIVES</w:t>
      </w:r>
      <w:r>
        <w:t xml:space="preserve"> </w:t>
      </w:r>
      <w:r>
        <w:rPr>
          <w:rStyle w:val="VerbatimChar"/>
        </w:rPr>
        <w:t xml:space="preserve">min_refresh_interval</w:t>
      </w:r>
      <w:r>
        <w:t xml:space="preserve"> </w:t>
      </w:r>
      <w:r>
        <w:t xml:space="preserve">from it, so a C4 view refreshes no more often than the</w:t>
      </w:r>
      <w:r>
        <w:t xml:space="preserve"> </w:t>
      </w:r>
      <w:r>
        <w:t xml:space="preserve">smallest whole number of cut cadences under which its estimated cost is at</w:t>
      </w:r>
      <w:r>
        <w:t xml:space="preserve"> </w:t>
      </w:r>
      <w:r>
        <w:t xml:space="preserve">most</w:t>
      </w:r>
      <w:r>
        <w:t xml:space="preserve"> </w:t>
      </w:r>
      <w:r>
        <w:rPr>
          <w:rStyle w:val="VerbatimChar"/>
        </w:rPr>
        <w:t xml:space="preserve">ARGONDB_VIEWS_C4_COST_SHARE</w:t>
      </w:r>
      <w:r>
        <w:t xml:space="preserve"> </w:t>
      </w:r>
      <w:r>
        <w:t xml:space="preserve">% (default 10) of one cadence;</w:t>
      </w:r>
      <w:r>
        <w:t xml:space="preserve"> </w:t>
      </w:r>
      <w:r>
        <w:rPr>
          <w:rStyle w:val="VerbatimChar"/>
        </w:rPr>
        <w:t xml:space="preserve">argon.views()</w:t>
      </w:r>
      <w:r>
        <w:t xml:space="preserve"> </w:t>
      </w:r>
      <w:r>
        <w:t xml:space="preserve">shows the interval it chose. Nothing refuses a refresh for</w:t>
      </w:r>
      <w:r>
        <w:t xml:space="preserve"> </w:t>
      </w:r>
      <w:r>
        <w:t xml:space="preserve">being expensive — the cap bounds how OFTEN a C4 view may refresh, never</w:t>
      </w:r>
      <w:r>
        <w:t xml:space="preserve"> </w:t>
      </w:r>
      <w:r>
        <w:t xml:space="preserve">whether it may run (§3.6, §4.4).</w:t>
      </w:r>
    </w:p>
    <w:p>
      <w:pPr>
        <w:pStyle w:val="BodyText"/>
      </w:pPr>
      <w:r>
        <w:t xml:space="preserve">The classifier</w:t>
      </w:r>
      <w:r>
        <w:t xml:space="preserve"> </w:t>
      </w:r>
      <w:r>
        <w:rPr>
          <w:b/>
          <w:bCs/>
        </w:rPr>
        <w:t xml:space="preserve">over-approximates toward C4</w:t>
      </w:r>
      <w:r>
        <w:t xml:space="preserve">. A shape it does not recognise is</w:t>
      </w:r>
      <w:r>
        <w:t xml:space="preserve"> </w:t>
      </w:r>
      <w:r>
        <w:t xml:space="preserve">C4, which is always correct and sometimes expensive; the reverse error lands</w:t>
      </w:r>
      <w:r>
        <w:t xml:space="preserve"> </w:t>
      </w:r>
      <w:r>
        <w:t xml:space="preserve">wrong rows in a served table (</w:t>
      </w:r>
      <w:r>
        <w:rPr>
          <w:rStyle w:val="VerbatimChar"/>
        </w:rPr>
        <w:t xml:space="preserve">view_classify.rs:11-21</w:t>
      </w:r>
      <w:r>
        <w:t xml:space="preserve">).</w:t>
      </w:r>
    </w:p>
    <w:p>
      <w:pPr>
        <w:pStyle w:val="BodyText"/>
      </w:pPr>
    </w:p>
    <w:bookmarkEnd w:id="215"/>
    <w:bookmarkStart w:id="216" w:name="_1418b1a8b0de121aa065d1a8ca70effd49bb67a"/>
    <w:p>
      <w:pPr>
        <w:pStyle w:val="Heading4"/>
      </w:pPr>
      <w:r>
        <w:t xml:space="preserve">2.10 The lake landing —</w:t>
      </w:r>
      <w:r>
        <w:t xml:space="preserve"> </w:t>
      </w:r>
      <w:r>
        <w:rPr>
          <w:rStyle w:val="VerbatimChar"/>
        </w:rPr>
        <w:t xml:space="preserve">dv_&lt;branch&gt;.&lt;view&gt;</w:t>
      </w:r>
    </w:p>
    <w:p>
      <w:pPr>
        <w:pStyle w:val="FirstParagraph"/>
      </w:pPr>
      <w:r>
        <w:t xml:space="preserve">The default. A view is a</w:t>
      </w:r>
      <w:r>
        <w:t xml:space="preserve"> </w:t>
      </w:r>
      <w:r>
        <w:rPr>
          <w:rStyle w:val="VerbatimChar"/>
        </w:rPr>
        <w:t xml:space="preserve">dv_*</w:t>
      </w:r>
      <w:r>
        <w:t xml:space="preserve"> </w:t>
      </w:r>
      <w:r>
        <w:t xml:space="preserve">Iceberg table written through the</w:t>
      </w:r>
      <w:r>
        <w:t xml:space="preserve"> </w:t>
      </w:r>
      <w:r>
        <w:rPr>
          <w:rStyle w:val="VerbatimChar"/>
        </w:rPr>
        <w:t xml:space="preserve">argondb-committer</w:t>
      </w:r>
      <w:r>
        <w:t xml:space="preserve"> </w:t>
      </w:r>
      <w:r>
        <w:t xml:space="preserve">crate's</w:t>
      </w:r>
      <w:r>
        <w:t xml:space="preserve"> </w:t>
      </w:r>
      <w:r>
        <w:rPr>
          <w:rStyle w:val="VerbatimChar"/>
        </w:rPr>
        <w:t xml:space="preserve">LakeWriter</w:t>
      </w:r>
      <w:r>
        <w:t xml:space="preserve"> </w:t>
      </w:r>
      <w:r>
        <w:t xml:space="preserve">— the same code the transform runner</w:t>
      </w:r>
      <w:r>
        <w:t xml:space="preserve"> </w:t>
      </w:r>
      <w:r>
        <w:t xml:space="preserve">lands through, so there is no second Iceberg WRITER IMPLEMENTATION. That is</w:t>
      </w:r>
      <w:r>
        <w:t xml:space="preserve"> </w:t>
      </w:r>
      <w:r>
        <w:t xml:space="preserve">narrower than a single writer PROCESS: DESIGN.md §12.20, amended to reconcile</w:t>
      </w:r>
      <w:r>
        <w:t xml:space="preserve"> </w:t>
      </w:r>
      <w:r>
        <w:t xml:space="preserve">its single-writer rule with V5 [D-2026-09-18-328120]</w:t>
      </w:r>
      <w:r>
        <w:t xml:space="preserve"> </w:t>
      </w:r>
      <w:r>
        <w:t xml:space="preserve">[D-2026-09-20-bd1b20], restates single-writer-per-TABLE as a property of</w:t>
      </w:r>
      <w:r>
        <w:t xml:space="preserve"> </w:t>
      </w:r>
      <w:r>
        <w:t xml:space="preserve">OWNERSHIP — the transform runner and the view maintainer are each ArgonDB's</w:t>
      </w:r>
      <w:r>
        <w:t xml:space="preserve"> </w:t>
      </w:r>
      <w:r>
        <w:t xml:space="preserve">own</w:t>
      </w:r>
      <w:r>
        <w:t xml:space="preserve"> </w:t>
      </w:r>
      <w:r>
        <w:rPr>
          <w:rStyle w:val="VerbatimChar"/>
        </w:rPr>
        <w:t xml:space="preserve">dv_&lt;branch&gt;</w:t>
      </w:r>
      <w:r>
        <w:t xml:space="preserve"> </w:t>
      </w:r>
      <w:r>
        <w:t xml:space="preserve">writer for the tables THEY OWN (transform outputs, view</w:t>
      </w:r>
      <w:r>
        <w:t xml:space="preserve"> </w:t>
      </w:r>
      <w:r>
        <w:t xml:space="preserve">tables respectively), neither writes</w:t>
      </w:r>
      <w:r>
        <w:t xml:space="preserve"> </w:t>
      </w:r>
      <w:r>
        <w:rPr>
          <w:rStyle w:val="VerbatimChar"/>
        </w:rPr>
        <w:t xml:space="preserve">br_&lt;branch&gt;</w:t>
      </w:r>
      <w:r>
        <w:t xml:space="preserve">, and the committer remains</w:t>
      </w:r>
      <w:r>
        <w:t xml:space="preserve"> </w:t>
      </w:r>
      <w:r>
        <w:rPr>
          <w:rStyle w:val="VerbatimChar"/>
        </w:rPr>
        <w:t xml:space="preserve">br_&lt;branch&gt;</w:t>
      </w:r>
      <w:r>
        <w:t xml:space="preserve">'s only writer. The verbs per refresh are</w:t>
      </w:r>
      <w:r>
        <w:t xml:space="preserve"> </w:t>
      </w:r>
      <w:r>
        <w:rPr>
          <w:rStyle w:val="VerbatimChar"/>
        </w:rPr>
        <w:t xml:space="preserve">upsert</w:t>
      </w:r>
      <w:r>
        <w:t xml:space="preserve"> </w:t>
      </w:r>
      <w:r>
        <w:t xml:space="preserve">(C1–C3: one</w:t>
      </w:r>
      <w:r>
        <w:t xml:space="preserve"> </w:t>
      </w:r>
      <w:r>
        <w:rPr>
          <w:rStyle w:val="VerbatimChar"/>
        </w:rPr>
        <w:t xml:space="preserve">row_delta</w:t>
      </w:r>
      <w:r>
        <w:t xml:space="preserve"> </w:t>
      </w:r>
      <w:r>
        <w:t xml:space="preserve">snapshot, equality deletes on the view's key plus the new images),</w:t>
      </w:r>
      <w:r>
        <w:t xml:space="preserve"> </w:t>
      </w:r>
      <w:r>
        <w:rPr>
          <w:rStyle w:val="VerbatimChar"/>
        </w:rPr>
        <w:t xml:space="preserve">append</w:t>
      </w:r>
      <w:r>
        <w:t xml:space="preserve"> </w:t>
      </w:r>
      <w:r>
        <w:t xml:space="preserve">(C1a) or</w:t>
      </w:r>
      <w:r>
        <w:t xml:space="preserve"> </w:t>
      </w:r>
      <w:r>
        <w:rPr>
          <w:rStyle w:val="VerbatimChar"/>
        </w:rPr>
        <w:t xml:space="preserve">replace</w:t>
      </w:r>
      <w:r>
        <w:t xml:space="preserve"> </w:t>
      </w:r>
      <w:r>
        <w:t xml:space="preserve">(C4: one</w:t>
      </w:r>
      <w:r>
        <w:t xml:space="preserve"> </w:t>
      </w:r>
      <w:r>
        <w:rPr>
          <w:rStyle w:val="VerbatimChar"/>
        </w:rPr>
        <w:t xml:space="preserve">rewrite_files</w:t>
      </w:r>
      <w:r>
        <w:t xml:space="preserve"> </w:t>
      </w:r>
      <w:r>
        <w:t xml:space="preserve">snapshot; readers see</w:t>
      </w:r>
      <w:r>
        <w:t xml:space="preserve"> </w:t>
      </w:r>
      <w:r>
        <w:t xml:space="preserve">old-or-new). Which verb is not chosen by the maintainer:</w:t>
      </w:r>
      <w:r>
        <w:t xml:space="preserve"> </w:t>
      </w:r>
      <w:r>
        <w:rPr>
          <w:rStyle w:val="VerbatimChar"/>
        </w:rPr>
        <w:t xml:space="preserve">land::refresh_mode(class, first_refresh, landing)</w:t>
      </w:r>
      <w:r>
        <w:t xml:space="preserve"> </w:t>
      </w:r>
      <w:r>
        <w:t xml:space="preserve">resolves it from the class's</w:t>
      </w:r>
      <w:r>
        <w:t xml:space="preserve"> </w:t>
      </w:r>
      <w:r>
        <w:t xml:space="preserve">own</w:t>
      </w:r>
      <w:r>
        <w:t xml:space="preserve"> </w:t>
      </w:r>
      <w:r>
        <w:rPr>
          <w:rStyle w:val="VerbatimChar"/>
        </w:rPr>
        <w:t xml:space="preserve">landing_verb</w:t>
      </w:r>
      <w:r>
        <w:t xml:space="preserve"> </w:t>
      </w:r>
      <w:r>
        <w:t xml:space="preserve">(</w:t>
      </w:r>
      <w:r>
        <w:rPr>
          <w:rStyle w:val="VerbatimChar"/>
        </w:rPr>
        <w:t xml:space="preserve">crates/argondb-transform/src/land.rs:1875-1892</w:t>
      </w:r>
      <w:r>
        <w:t xml:space="preserve">), and the</w:t>
      </w:r>
      <w:r>
        <w:t xml:space="preserve"> </w:t>
      </w:r>
      <w:r>
        <w:t xml:space="preserve">FIRST refresh of a lake-landed view is always an</w:t>
      </w:r>
      <w:r>
        <w:t xml:space="preserve"> </w:t>
      </w:r>
      <w:r>
        <w:rPr>
          <w:rStyle w:val="VerbatimChar"/>
        </w:rPr>
        <w:t xml:space="preserve">append</w:t>
      </w:r>
      <w:r>
        <w:t xml:space="preserve"> </w:t>
      </w:r>
      <w:r>
        <w:t xml:space="preserve">into the table the</w:t>
      </w:r>
      <w:r>
        <w:t xml:space="preserve"> </w:t>
      </w:r>
      <w:r>
        <w:t xml:space="preserve">create door already made empty. A reader tells a view from a transform output by</w:t>
      </w:r>
      <w:r>
        <w:t xml:space="preserve"> </w:t>
      </w:r>
      <w:r>
        <w:t xml:space="preserve">the properties: a view carries</w:t>
      </w:r>
      <w:r>
        <w:t xml:space="preserve"> </w:t>
      </w:r>
      <w:r>
        <w:rPr>
          <w:rStyle w:val="VerbatimChar"/>
        </w:rPr>
        <w:t xml:space="preserve">Argon.view-current-to-lsn</w:t>
      </w:r>
      <w:r>
        <w:t xml:space="preserve">, a transform output</w:t>
      </w:r>
      <w:r>
        <w:t xml:space="preserve"> </w:t>
      </w:r>
      <w:r>
        <w:t xml:space="preserve">carries</w:t>
      </w:r>
      <w:r>
        <w:t xml:space="preserve"> </w:t>
      </w:r>
      <w:r>
        <w:rPr>
          <w:rStyle w:val="VerbatimChar"/>
        </w:rPr>
        <w:t xml:space="preserve">Argon.origin</w:t>
      </w:r>
      <w:r>
        <w:t xml:space="preserve">/</w:t>
      </w:r>
      <w:r>
        <w:rPr>
          <w:rStyle w:val="VerbatimChar"/>
        </w:rPr>
        <w:t xml:space="preserve">Argon.committed-at</w:t>
      </w:r>
      <w:r>
        <w:t xml:space="preserve"> </w:t>
      </w:r>
      <w:r>
        <w:t xml:space="preserve">and no coordinate. The read door is</w:t>
      </w:r>
      <w:r>
        <w:t xml:space="preserve"> </w:t>
      </w:r>
      <w:r>
        <w:t xml:space="preserve">the FDW foreign table</w:t>
      </w:r>
      <w:r>
        <w:t xml:space="preserve"> </w:t>
      </w:r>
      <w:r>
        <w:rPr>
          <w:rStyle w:val="VerbatimChar"/>
        </w:rPr>
        <w:t xml:space="preserve">lake_&lt;branch&gt;.&lt;view&gt;</w:t>
      </w:r>
      <w:r>
        <w:t xml:space="preserve">, mounted under the same tenant wall</w:t>
      </w:r>
      <w:r>
        <w:t xml:space="preserve"> </w:t>
      </w:r>
      <w:r>
        <w:t xml:space="preserve">as every other lake table.</w:t>
      </w:r>
    </w:p>
    <w:p>
      <w:pPr>
        <w:pStyle w:val="BodyText"/>
      </w:pPr>
      <w:r>
        <w:rPr>
          <w:b/>
          <w:bCs/>
        </w:rPr>
        <w:t xml:space="preserve">A foreign Iceberg reader sees the same table and the same coordinate.</w:t>
      </w:r>
      <w:r>
        <w:t xml:space="preserve"> </w:t>
      </w:r>
      <w:r>
        <w:t xml:space="preserve">Nothing about a view table is ArgonDB-private: DuckDB's</w:t>
      </w:r>
      <w:r>
        <w:t xml:space="preserve"> </w:t>
      </w:r>
      <w:r>
        <w:rPr>
          <w:rStyle w:val="VerbatimChar"/>
        </w:rPr>
        <w:t xml:space="preserve">iceberg</w:t>
      </w:r>
      <w:r>
        <w:t xml:space="preserve"> </w:t>
      </w:r>
      <w:r>
        <w:t xml:space="preserve">extension</w:t>
      </w:r>
      <w:r>
        <w:t xml:space="preserve"> </w:t>
      </w:r>
      <w:r>
        <w:t xml:space="preserve">reads</w:t>
      </w:r>
      <w:r>
        <w:t xml:space="preserve"> </w:t>
      </w:r>
      <w:r>
        <w:rPr>
          <w:rStyle w:val="VerbatimChar"/>
        </w:rPr>
        <w:t xml:space="preserve">dv_&lt;branch&gt;.&lt;view&gt;</w:t>
      </w:r>
      <w:r>
        <w:t xml:space="preserve"> </w:t>
      </w:r>
      <w:r>
        <w:t xml:space="preserve">like any Iceberg table, and the current snapshot's</w:t>
      </w:r>
      <w:r>
        <w:t xml:space="preserve"> </w:t>
      </w:r>
      <w:r>
        <w:t xml:space="preserve">summary carries</w:t>
      </w:r>
      <w:r>
        <w:t xml:space="preserve"> </w:t>
      </w:r>
      <w:r>
        <w:rPr>
          <w:rStyle w:val="VerbatimChar"/>
        </w:rPr>
        <w:t xml:space="preserve">Argon.view-current-to-lsn</w:t>
      </w:r>
      <w:r>
        <w:t xml:space="preserve"> </w:t>
      </w:r>
      <w:r>
        <w:t xml:space="preserve">and NOT</w:t>
      </w:r>
      <w:r>
        <w:t xml:space="preserve"> </w:t>
      </w:r>
      <w:r>
        <w:rPr>
          <w:rStyle w:val="VerbatimChar"/>
        </w:rPr>
        <w:t xml:space="preserve">Argon.watermark-lsn</w:t>
      </w:r>
      <w:r>
        <w:t xml:space="preserve">. The</w:t>
      </w:r>
      <w:r>
        <w:t xml:space="preserve"> </w:t>
      </w:r>
      <w:r>
        <w:t xml:space="preserve">keys are written by</w:t>
      </w:r>
      <w:r>
        <w:t xml:space="preserve"> </w:t>
      </w:r>
      <w:r>
        <w:rPr>
          <w:rStyle w:val="VerbatimChar"/>
        </w:rPr>
        <w:t xml:space="preserve">view_provenance_capped</w:t>
      </w:r>
      <w:r>
        <w:t xml:space="preserve"> </w:t>
      </w:r>
      <w:r>
        <w:t xml:space="preserve">(</w:t>
      </w:r>
      <w:r>
        <w:rPr>
          <w:rStyle w:val="VerbatimChar"/>
        </w:rPr>
        <w:t xml:space="preserve">crates/argondb-committer/src/lake_writer.rs</w:t>
      </w:r>
      <w:r>
        <w:t xml:space="preserve">), and a lake snapshot that</w:t>
      </w:r>
      <w:r>
        <w:t xml:space="preserve"> </w:t>
      </w:r>
      <w:r>
        <w:t xml:space="preserve">tries to carry any key in</w:t>
      </w:r>
      <w:r>
        <w:t xml:space="preserve"> </w:t>
      </w:r>
      <w:r>
        <w:rPr>
          <w:rStyle w:val="VerbatimChar"/>
        </w:rPr>
        <w:t xml:space="preserve">FORBIDDEN_LAKE_SNAPSHOT_PROPS</w:t>
      </w:r>
      <w:r>
        <w:t xml:space="preserve"> </w:t>
      </w:r>
      <w:r>
        <w:t xml:space="preserve">(</w:t>
      </w:r>
      <w:r>
        <w:rPr>
          <w:rStyle w:val="VerbatimChar"/>
        </w:rPr>
        <w:t xml:space="preserve">crates/argondb-committer/src/iceberg_sink.rs</w:t>
      </w:r>
      <w:r>
        <w:t xml:space="preserve">) is refused as</w:t>
      </w:r>
      <w:r>
        <w:t xml:space="preserve"> </w:t>
      </w:r>
      <w:r>
        <w:rPr>
          <w:rStyle w:val="VerbatimChar"/>
        </w:rPr>
        <w:t xml:space="preserve">LakeWriteError::ForbiddenCoordinate</w:t>
      </w:r>
      <w:r>
        <w:t xml:space="preserve"> </w:t>
      </w:r>
      <w:r>
        <w:t xml:space="preserve">rather than written. This is proven from</w:t>
      </w:r>
      <w:r>
        <w:t xml:space="preserve"> </w:t>
      </w:r>
      <w:r>
        <w:t xml:space="preserve">the reader's side by</w:t>
      </w:r>
      <w:r>
        <w:t xml:space="preserve"> </w:t>
      </w:r>
      <w:r>
        <w:rPr>
          <w:rStyle w:val="VerbatimChar"/>
        </w:rPr>
        <w:t xml:space="preserve">testing/box/view-foreign-reader.sh</w:t>
      </w:r>
      <w:r>
        <w:t xml:space="preserve"> </w:t>
      </w:r>
      <w:r>
        <w:t xml:space="preserve">(phase T5 of</w:t>
      </w:r>
      <w:r>
        <w:t xml:space="preserve"> </w:t>
      </w:r>
      <w:r>
        <w:rPr>
          <w:rStyle w:val="VerbatimChar"/>
        </w:rPr>
        <w:t xml:space="preserve">testing/box/view-maintainer-recompute.sh</w:t>
      </w:r>
      <w:r>
        <w:t xml:space="preserve">): the DuckDB row count equals the</w:t>
      </w:r>
      <w:r>
        <w:t xml:space="preserve"> </w:t>
      </w:r>
      <w:r>
        <w:t xml:space="preserve">maintainer's refresh line, the coordinate equals</w:t>
      </w:r>
      <w:r>
        <w:t xml:space="preserve"> </w:t>
      </w:r>
      <w:r>
        <w:rPr>
          <w:rStyle w:val="VerbatimChar"/>
        </w:rPr>
        <w:t xml:space="preserve">argondb view list</w:t>
      </w:r>
      <w:r>
        <w:t xml:space="preserve">'s on the</w:t>
      </w:r>
      <w:r>
        <w:t xml:space="preserve"> </w:t>
      </w:r>
      <w:r>
        <w:t xml:space="preserve">same snapshot id, the watermark key is absent, and a published base table</w:t>
      </w:r>
      <w:r>
        <w:t xml:space="preserve"> </w:t>
      </w:r>
      <w:r>
        <w:t xml:space="preserve">shows the opposite —</w:t>
      </w:r>
      <w:r>
        <w:t xml:space="preserve"> </w:t>
      </w:r>
      <w:r>
        <w:rPr>
          <w:rStyle w:val="VerbatimChar"/>
        </w:rPr>
        <w:t xml:space="preserve">view-foreign-reader: PASS (ok=7 fail=0)</w:t>
      </w:r>
      <w:r>
        <w:t xml:space="preserve">. §4.6 has the</w:t>
      </w:r>
      <w:r>
        <w:t xml:space="preserve"> </w:t>
      </w:r>
      <w:r>
        <w:t xml:space="preserve">DuckDB SQL.</w:t>
      </w:r>
    </w:p>
    <w:p>
      <w:pPr>
        <w:pStyle w:val="BodyText"/>
      </w:pPr>
    </w:p>
    <w:bookmarkEnd w:id="216"/>
    <w:bookmarkStart w:id="217" w:name="_cd956d65b229832388b0fbc2cb011c1d0b0fe39"/>
    <w:p>
      <w:pPr>
        <w:pStyle w:val="Heading4"/>
      </w:pPr>
      <w:r>
        <w:t xml:space="preserve">2.11 The Postgres landing —</w:t>
      </w:r>
      <w:r>
        <w:t xml:space="preserve"> </w:t>
      </w:r>
      <w:r>
        <w:rPr>
          <w:rStyle w:val="VerbatimChar"/>
        </w:rPr>
        <w:t xml:space="preserve">derived.&lt;view&gt;</w:t>
      </w:r>
      <w:r>
        <w:t xml:space="preserve"> </w:t>
      </w:r>
      <w:r>
        <w:t xml:space="preserve">on the primary</w:t>
      </w:r>
    </w:p>
    <w:p>
      <w:pPr>
        <w:pStyle w:val="FirstParagraph"/>
      </w:pPr>
      <w:r>
        <w:rPr>
          <w:b/>
          <w:bCs/>
        </w:rPr>
        <w:t xml:space="preserve">Built</w:t>
      </w:r>
      <w:r>
        <w:t xml:space="preserve"> </w:t>
      </w:r>
      <w:r>
        <w:t xml:space="preserve">(L7, proven against a real Postgres — §5). The C3</w:t>
      </w:r>
      <w:r>
        <w:t xml:space="preserve"> </w:t>
      </w:r>
      <w:r>
        <w:rPr>
          <w:b/>
          <w:bCs/>
        </w:rPr>
        <w:t xml:space="preserve">join</w:t>
      </w:r>
      <w:r>
        <w:t xml:space="preserve"> </w:t>
      </w:r>
      <w:r>
        <w:t xml:space="preserve">arm's</w:t>
      </w:r>
      <w:r>
        <w:t xml:space="preserve"> </w:t>
      </w:r>
      <w:r>
        <w:t xml:space="preserve">reachability defect is</w:t>
      </w:r>
      <w:r>
        <w:t xml:space="preserve"> </w:t>
      </w:r>
      <w:r>
        <w:rPr>
          <w:b/>
          <w:bCs/>
        </w:rPr>
        <w:t xml:space="preserve">FIXED</w:t>
      </w:r>
      <w:r>
        <w:t xml:space="preserve">, at</w:t>
      </w:r>
      <w:r>
        <w:t xml:space="preserve"> </w:t>
      </w:r>
      <w:r>
        <w:rPr>
          <w:rStyle w:val="VerbatimChar"/>
        </w:rPr>
        <w:t xml:space="preserve">72d745e02</w:t>
      </w:r>
      <w:r>
        <w:t xml:space="preserve">, merged 9/23 9:31am</w:t>
      </w:r>
      <w:r>
        <w:t xml:space="preserve"> </w:t>
      </w:r>
      <w:r>
        <w:t xml:space="preserve">(</w:t>
      </w:r>
      <w:r>
        <w:rPr>
          <w:rStyle w:val="VerbatimChar"/>
        </w:rPr>
        <w:t xml:space="preserve">bc6fdde66</w:t>
      </w:r>
      <w:r>
        <w:t xml:space="preserve">):</w:t>
      </w:r>
      <w:r>
        <w:t xml:space="preserve"> </w:t>
      </w:r>
      <w:r>
        <w:rPr>
          <w:rStyle w:val="VerbatimChar"/>
        </w:rPr>
        <w:t xml:space="preserve">refresh_join</w:t>
      </w:r>
      <w:r>
        <w:t xml:space="preserve"> </w:t>
      </w:r>
      <w:r>
        <w:t xml:space="preserve">now lands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w:t>
      </w:r>
      <w:r>
        <w:t xml:space="preserve"> </w:t>
      </w:r>
      <w:r>
        <w:t xml:space="preserve">is the one place either landing's target is spelled — see §9. Chosen per</w:t>
      </w:r>
      <w:r>
        <w:t xml:space="preserve"> </w:t>
      </w:r>
      <w:r>
        <w:t xml:space="preserve">view at</w:t>
      </w:r>
      <w:r>
        <w:t xml:space="preserve"> </w:t>
      </w:r>
      <w:r>
        <w:rPr>
          <w:rStyle w:val="VerbatimChar"/>
        </w:rPr>
        <w:t xml:space="preserve">create</w:t>
      </w:r>
      <w:r>
        <w:t xml:space="preserve">, and</w:t>
      </w:r>
      <w:r>
        <w:t xml:space="preserve"> </w:t>
      </w:r>
      <w:r>
        <w:rPr>
          <w:b/>
          <w:bCs/>
        </w:rPr>
        <w:t xml:space="preserve">a view has exactly one landing</w:t>
      </w:r>
      <w:r>
        <w:t xml:space="preserve"> </w:t>
      </w:r>
      <w:r>
        <w:t xml:space="preserve">(V3); a</w:t>
      </w:r>
      <w:r>
        <w:t xml:space="preserve"> </w:t>
      </w:r>
      <w:r>
        <w:t xml:space="preserve">second view with the other landing is how "both" is spelled, so that each has</w:t>
      </w:r>
      <w:r>
        <w:t xml:space="preserve"> </w:t>
      </w:r>
      <w:r>
        <w:t xml:space="preserve">one writer and one state row. The rows go through the D29 landing transaction as</w:t>
      </w:r>
      <w:r>
        <w:t xml:space="preserve"> </w:t>
      </w:r>
      <w:r>
        <w:t xml:space="preserve">the</w:t>
      </w:r>
      <w:r>
        <w:t xml:space="preserve"> </w:t>
      </w:r>
      <w:r>
        <w:rPr>
          <w:rStyle w:val="VerbatimChar"/>
        </w:rPr>
        <w:t xml:space="preserve">argon_transform</w:t>
      </w:r>
      <w:r>
        <w:t xml:space="preserve"> </w:t>
      </w:r>
      <w:r>
        <w:t xml:space="preserve">role, with a</w:t>
      </w:r>
      <w:r>
        <w:t xml:space="preserve"> </w:t>
      </w:r>
      <w:r>
        <w:rPr>
          <w:rStyle w:val="VerbatimChar"/>
        </w:rPr>
        <w:t xml:space="preserve">PRIMARY KEY</w:t>
      </w:r>
      <w:r>
        <w:t xml:space="preserve"> </w:t>
      </w:r>
      <w:r>
        <w:t xml:space="preserve">on the view's key and any</w:t>
      </w:r>
      <w:r>
        <w:t xml:space="preserve"> </w:t>
      </w:r>
      <w:r>
        <w:t xml:space="preserve">secondary index the caller declares. Per refresh it is ONE transaction —</w:t>
      </w:r>
      <w:r>
        <w:t xml:space="preserve"> </w:t>
      </w:r>
      <w:r>
        <w:rPr>
          <w:rStyle w:val="VerbatimChar"/>
        </w:rPr>
        <w:t xml:space="preserve">INSERT … ON CONFLICT (key) DO UPDATE</w:t>
      </w:r>
      <w:r>
        <w:t xml:space="preserve"> </w:t>
      </w:r>
      <w:r>
        <w:t xml:space="preserve">plus</w:t>
      </w:r>
      <w:r>
        <w:t xml:space="preserve"> </w:t>
      </w:r>
      <w:r>
        <w:rPr>
          <w:rStyle w:val="VerbatimChar"/>
        </w:rPr>
        <w:t xml:space="preserve">DELETE … WHERE key IN (…)</w:t>
      </w:r>
      <w:r>
        <w:t xml:space="preserve"> </w:t>
      </w:r>
      <w:r>
        <w:t xml:space="preserve">plus the</w:t>
      </w:r>
      <w:r>
        <w:t xml:space="preserve"> </w:t>
      </w:r>
      <w:r>
        <w:rPr>
          <w:rStyle w:val="VerbatimChar"/>
        </w:rPr>
        <w:t xml:space="preserve">argon.view_state</w:t>
      </w:r>
      <w:r>
        <w:t xml:space="preserve"> </w:t>
      </w:r>
      <w:r>
        <w:t xml:space="preserve">row plus</w:t>
      </w:r>
      <w:r>
        <w:t xml:space="preserve"> </w:t>
      </w:r>
      <w:r>
        <w:rPr>
          <w:rStyle w:val="VerbatimChar"/>
        </w:rPr>
        <w:t xml:space="preserve">COMMIT</w:t>
      </w:r>
      <w:r>
        <w:t xml:space="preserve">; or</w:t>
      </w:r>
      <w:r>
        <w:t xml:space="preserve"> </w:t>
      </w:r>
      <w:r>
        <w:rPr>
          <w:rStyle w:val="VerbatimChar"/>
        </w:rPr>
        <w:t xml:space="preserve">TRUNCATE</w:t>
      </w:r>
      <w:r>
        <w:t xml:space="preserve"> </w:t>
      </w:r>
      <w:r>
        <w:t xml:space="preserve">+</w:t>
      </w:r>
      <w:r>
        <w:t xml:space="preserve"> </w:t>
      </w:r>
      <w:r>
        <w:rPr>
          <w:rStyle w:val="VerbatimChar"/>
        </w:rPr>
        <w:t xml:space="preserve">COPY</w:t>
      </w:r>
      <w:r>
        <w:t xml:space="preserve"> </w:t>
      </w:r>
      <w:r>
        <w:t xml:space="preserve">for C4. The row cap</w:t>
      </w:r>
      <w:r>
        <w:t xml:space="preserve"> </w:t>
      </w:r>
      <w:r>
        <w:t xml:space="preserve">(</w:t>
      </w:r>
      <w:r>
        <w:rPr>
          <w:rStyle w:val="VerbatimChar"/>
        </w:rPr>
        <w:t xml:space="preserve">DEFAULT_ROW_CAP</w:t>
      </w:r>
      <w:r>
        <w:t xml:space="preserve">, 10,000,000 —</w:t>
      </w:r>
      <w:r>
        <w:t xml:space="preserve"> </w:t>
      </w:r>
      <w:r>
        <w:rPr>
          <w:rStyle w:val="VerbatimChar"/>
        </w:rPr>
        <w:t xml:space="preserve">crates/argondb-transform/src/lib.rs:53</w:t>
      </w:r>
      <w:r>
        <w:t xml:space="preserve">) applies to the VIEW SIZE for C4 and to</w:t>
      </w:r>
      <w:r>
        <w:t xml:space="preserve"> </w:t>
      </w:r>
      <w:r>
        <w:t xml:space="preserve">the DELTA for C1–C3 (</w:t>
      </w:r>
      <w:r>
        <w:rPr>
          <w:rStyle w:val="VerbatimChar"/>
        </w:rPr>
        <w:t xml:space="preserve">land.rs:1003-1006</w:t>
      </w:r>
      <w:r>
        <w:t xml:space="preserve">). What it buys: index lookups at OLTP</w:t>
      </w:r>
      <w:r>
        <w:t xml:space="preserve"> </w:t>
      </w:r>
      <w:r>
        <w:t xml:space="preserve">latency, joins with live OLTP tables in one Postgres query, RLS and grants, and —</w:t>
      </w:r>
      <w:r>
        <w:t xml:space="preserve"> </w:t>
      </w:r>
      <w:r>
        <w:t xml:space="preserve">publish-marked by default — a lake copy that arrives through the tail like any</w:t>
      </w:r>
      <w:r>
        <w:t xml:space="preserve"> </w:t>
      </w:r>
      <w:r>
        <w:t xml:space="preserve">other table. That copy is a</w:t>
      </w:r>
      <w:r>
        <w:t xml:space="preserve"> </w:t>
      </w:r>
      <w:r>
        <w:rPr>
          <w:rStyle w:val="VerbatimChar"/>
        </w:rPr>
        <w:t xml:space="preserve">br_*</w:t>
      </w:r>
      <w:r>
        <w:t xml:space="preserve"> </w:t>
      </w:r>
      <w:r>
        <w:t xml:space="preserve">table with a REAL</w:t>
      </w:r>
      <w:r>
        <w:t xml:space="preserve"> </w:t>
      </w:r>
      <w:r>
        <w:rPr>
          <w:rStyle w:val="VerbatimChar"/>
        </w:rPr>
        <w:t xml:space="preserve">Argon.watermark-lsn</w:t>
      </w:r>
      <w:r>
        <w:t xml:space="preserve">,</w:t>
      </w:r>
      <w:r>
        <w:t xml:space="preserve"> </w:t>
      </w:r>
      <w:r>
        <w:t xml:space="preserve">because its rows went through the WAL; it is the one place a view's content</w:t>
      </w:r>
      <w:r>
        <w:t xml:space="preserve"> </w:t>
      </w:r>
      <w:r>
        <w:t xml:space="preserve">legitimately appears on the committer's timeline. What it costs: heap, WAL,</w:t>
      </w:r>
      <w:r>
        <w:t xml:space="preserve"> </w:t>
      </w:r>
      <w:r>
        <w:t xml:space="preserve">safekeepers and pageserver for every refreshed row, ON THE PRIMARY. This is the</w:t>
      </w:r>
      <w:r>
        <w:t xml:space="preserve"> </w:t>
      </w:r>
      <w:r>
        <w:t xml:space="preserve">one exception to "the analytical side never loads the OLTP side", and V8 bounds</w:t>
      </w:r>
      <w:r>
        <w:t xml:space="preserve"> </w:t>
      </w:r>
      <w:r>
        <w:t xml:space="preserve">it: the maintainer never loads the primary except through that transaction.</w:t>
      </w:r>
    </w:p>
    <w:p>
      <w:pPr>
        <w:pStyle w:val="BodyText"/>
      </w:pPr>
    </w:p>
    <w:bookmarkEnd w:id="217"/>
    <w:bookmarkStart w:id="218" w:name="_3d214edcd8b168bcf96b0efe6266193ad5ac4ea"/>
    <w:p>
      <w:pPr>
        <w:pStyle w:val="Heading4"/>
      </w:pPr>
      <w:r>
        <w:t xml:space="preserve">2.12 The bottom band — a view over a distributor's own rows and a landed reference table</w:t>
      </w:r>
    </w:p>
    <w:p>
      <w:pPr>
        <w:pStyle w:val="FirstParagraph"/>
      </w:pPr>
      <w:r>
        <w:rPr>
          <w:rStyle w:val="VerbatimChar"/>
        </w:rPr>
        <w:t xml:space="preserve">public.invoice_lines</w:t>
      </w:r>
      <w:r>
        <w:t xml:space="preserve"> </w:t>
      </w:r>
      <w:r>
        <w:t xml:space="preserve">is written by the distributor's own people all day and</w:t>
      </w:r>
      <w:r>
        <w:t xml:space="preserve"> </w:t>
      </w:r>
      <w:r>
        <w:t xml:space="preserve">reaches its lake through the tail with a changelog.</w:t>
      </w:r>
      <w:r>
        <w:t xml:space="preserve"> </w:t>
      </w:r>
      <w:r>
        <w:rPr>
          <w:rStyle w:val="VerbatimChar"/>
        </w:rPr>
        <w:t xml:space="preserve">derived.mfr_price_list</w:t>
      </w:r>
      <w:r>
        <w:t xml:space="preserve"> </w:t>
      </w:r>
      <w:r>
        <w:t xml:space="preserve">is</w:t>
      </w:r>
      <w:r>
        <w:t xml:space="preserve"> </w:t>
      </w:r>
      <w:r>
        <w:t xml:space="preserve">a manufacturer's price list that the</w:t>
      </w:r>
      <w:r>
        <w:t xml:space="preserve"> </w:t>
      </w:r>
      <w:r>
        <w:rPr>
          <w:b/>
          <w:bCs/>
        </w:rPr>
        <w:t xml:space="preserve">hub</w:t>
      </w:r>
      <w:r>
        <w:t xml:space="preserve"> </w:t>
      </w:r>
      <w:r>
        <w:t xml:space="preserve">landed into this same database</w:t>
      </w:r>
      <w:r>
        <w:t xml:space="preserve"> </w:t>
      </w:r>
      <w:r>
        <w:t xml:space="preserve">earlier — read-only, LOCAL, publish-marked, so it is in this distributor's lake</w:t>
      </w:r>
      <w:r>
        <w:t xml:space="preserve"> </w:t>
      </w:r>
      <w:r>
        <w:t xml:space="preserve">copy too. A view over both is therefore an</w:t>
      </w:r>
      <w:r>
        <w:t xml:space="preserve"> </w:t>
      </w:r>
      <w:r>
        <w:rPr>
          <w:b/>
          <w:bCs/>
        </w:rPr>
        <w:t xml:space="preserve">ordinary join of two local tables</w:t>
      </w:r>
      <w:r>
        <w:t xml:space="preserve"> </w:t>
      </w:r>
      <w:r>
        <w:t xml:space="preserve">of one database. It classifies, refreshes, stamps and serves exactly like any</w:t>
      </w:r>
      <w:r>
        <w:t xml:space="preserve"> </w:t>
      </w:r>
      <w:r>
        <w:t xml:space="preserve">other view; nothing about it is special-cased. The sharing model put the rows</w:t>
      </w:r>
      <w:r>
        <w:t xml:space="preserve"> </w:t>
      </w:r>
      <w:r>
        <w:t xml:space="preserve">there; the view model reads them locally.</w:t>
      </w:r>
    </w:p>
    <w:p>
      <w:pPr>
        <w:pStyle w:val="BodyText"/>
      </w:pPr>
      <w:r>
        <w:t xml:space="preserve">A table this database merely holds by</w:t>
      </w:r>
      <w:r>
        <w:t xml:space="preserve"> </w:t>
      </w:r>
      <w:r>
        <w:rPr>
          <w:b/>
          <w:bCs/>
        </w:rPr>
        <w:t xml:space="preserve">mount grant</w:t>
      </w:r>
      <w:r>
        <w:t xml:space="preserve"> </w:t>
      </w:r>
      <w:r>
        <w:t xml:space="preserve">is a different thing,</w:t>
      </w:r>
      <w:r>
        <w:t xml:space="preserve"> </w:t>
      </w:r>
      <w:r>
        <w:t xml:space="preserve">and it is refused (§2.13): a landed copy is this database's own table, while</w:t>
      </w:r>
      <w:r>
        <w:t xml:space="preserve"> </w:t>
      </w:r>
      <w:r>
        <w:t xml:space="preserve">a granted table still belongs to its grantor.</w:t>
      </w:r>
    </w:p>
    <w:p>
      <w:pPr>
        <w:pStyle w:val="BodyText"/>
      </w:pPr>
    </w:p>
    <w:bookmarkEnd w:id="218"/>
    <w:bookmarkStart w:id="219" w:name="_9a01388e27a3fc56c27b2ec5894431986f098c1"/>
    <w:p>
      <w:pPr>
        <w:pStyle w:val="Heading4"/>
      </w:pPr>
      <w:r>
        <w:t xml:space="preserve">2.13 The wall — "no query reaches across"</w:t>
      </w:r>
    </w:p>
    <w:p>
      <w:pPr>
        <w:pStyle w:val="FirstParagraph"/>
      </w:pPr>
      <w:r>
        <w:t xml:space="preserve">The other party's area is unreachable, and rows mix only after the hub COPIED</w:t>
      </w:r>
      <w:r>
        <w:t xml:space="preserve"> </w:t>
      </w:r>
      <w:r>
        <w:t xml:space="preserve">them. Mechanically this is not a new check. A view's</w:t>
      </w:r>
      <w:r>
        <w:t xml:space="preserve"> </w:t>
      </w:r>
      <w:r>
        <w:rPr>
          <w:rStyle w:val="VerbatimChar"/>
        </w:rPr>
        <w:t xml:space="preserve">database</w:t>
      </w:r>
      <w:r>
        <w:t xml:space="preserve"> </w:t>
      </w:r>
      <w:r>
        <w:t xml:space="preserve">is its inputs'</w:t>
      </w:r>
      <w:r>
        <w:t xml:space="preserve"> </w:t>
      </w:r>
      <w:r>
        <w:t xml:space="preserve">database, evaluated by the same</w:t>
      </w:r>
      <w:r>
        <w:t xml:space="preserve"> </w:t>
      </w:r>
      <w:r>
        <w:rPr>
          <w:rStyle w:val="VerbatimChar"/>
        </w:rPr>
        <w:t xml:space="preserve">tail_tables_in_database</w:t>
      </w:r>
      <w:r>
        <w:t xml:space="preserve"> </w:t>
      </w:r>
      <w:r>
        <w:t xml:space="preserve">predicate the pin uses</w:t>
      </w:r>
      <w:r>
        <w:t xml:space="preserve"> </w:t>
      </w:r>
      <w:r>
        <w:t xml:space="preserve">(</w:t>
      </w:r>
      <w:r>
        <w:rPr>
          <w:rStyle w:val="VerbatimChar"/>
        </w:rPr>
        <w:t xml:space="preserve">crates/argondb-query/src/lib.rs:3197</w:t>
      </w:r>
      <w:r>
        <w:t xml:space="preserve">), which answers a database's OWN tables</w:t>
      </w:r>
      <w:r>
        <w:t xml:space="preserve"> </w:t>
      </w:r>
      <w:r>
        <w:t xml:space="preserve">only; the FDW mount is scoped to the asking database — and, since 2026-09-23,</w:t>
      </w:r>
      <w:r>
        <w:t xml:space="preserve"> </w:t>
      </w:r>
      <w:r>
        <w:t xml:space="preserve">also carries, read-only, the tables another database explicitly GRANTED it</w:t>
      </w:r>
      <w:r>
        <w:t xml:space="preserve"> </w:t>
      </w:r>
      <w:r>
        <w:t xml:space="preserve">(</w:t>
      </w:r>
      <w:r>
        <w:rPr>
          <w:rStyle w:val="VerbatimChar"/>
        </w:rPr>
        <w:t xml:space="preserve">hub.mount_grant</w:t>
      </w:r>
      <w:r>
        <w:t xml:space="preserve">,</w:t>
      </w:r>
      <w:r>
        <w:t xml:space="preserve"> </w:t>
      </w:r>
      <w:r>
        <w:rPr>
          <w:rStyle w:val="VerbatimChar"/>
        </w:rPr>
        <w:t xml:space="preserve">DatabaseScope::Granted</w:t>
      </w:r>
      <w:r>
        <w:t xml:space="preserve">,</w:t>
      </w:r>
      <w:r>
        <w:t xml:space="preserve"> </w:t>
      </w:r>
      <w:r>
        <w:rPr>
          <w:rStyle w:val="VerbatimChar"/>
        </w:rPr>
        <w:t xml:space="preserve">crates/argondb-tail/src/lib.rs:1392-1415</w:t>
      </w:r>
      <w:r>
        <w:t xml:space="preserve">;</w:t>
      </w:r>
      <w:r>
        <w:t xml:space="preserve"> </w:t>
      </w:r>
      <w:r>
        <w:t xml:space="preserve">HISTORY#fdw-cross-party-mount-built), which a plain query may read but which is</w:t>
      </w:r>
      <w:r>
        <w:t xml:space="preserve"> </w:t>
      </w:r>
      <w:r>
        <w:t xml:space="preserve">not an input of this database's own for a view; every scan ticket carries</w:t>
      </w:r>
      <w:r>
        <w:t xml:space="preserve"> </w:t>
      </w:r>
      <w:r>
        <w:t xml:space="preserve">the database; and</w:t>
      </w:r>
      <w:r>
        <w:t xml:space="preserve"> </w:t>
      </w:r>
      <w:r>
        <w:rPr>
          <w:rStyle w:val="VerbatimChar"/>
        </w:rPr>
        <w:t xml:space="preserve">argon.create_view</w:t>
      </w:r>
      <w:r>
        <w:t xml:space="preserve"> </w:t>
      </w:r>
      <w:r>
        <w:t xml:space="preserve">asserts it from the compute exactly as a</w:t>
      </w:r>
      <w:r>
        <w:t xml:space="preserve"> </w:t>
      </w:r>
      <w:r>
        <w:t xml:space="preserve">scan ticket does (</w:t>
      </w:r>
      <w:r>
        <w:rPr>
          <w:rStyle w:val="VerbatimChar"/>
        </w:rPr>
        <w:t xml:space="preserve">crates/argondb-lake-fdw/src/view.rs:341-345</w:t>
      </w:r>
      <w:r>
        <w:t xml:space="preserve">). Cross-database</w:t>
      </w:r>
      <w:r>
        <w:t xml:space="preserve"> </w:t>
      </w:r>
      <w:r>
        <w:t xml:space="preserve">joins are refused by name (</w:t>
      </w:r>
      <w:r>
        <w:rPr>
          <w:rStyle w:val="VerbatimChar"/>
        </w:rPr>
        <w:t xml:space="preserve">cross-database-join</w:t>
      </w:r>
      <w:r>
        <w:t xml:space="preserve">,</w:t>
      </w:r>
      <w:r>
        <w:t xml:space="preserve"> </w:t>
      </w:r>
      <w:r>
        <w:rPr>
          <w:rStyle w:val="VerbatimChar"/>
        </w:rPr>
        <w:t xml:space="preserve">view_classify.rs:673-681</w:t>
      </w:r>
      <w:r>
        <w:t xml:space="preserve">),</w:t>
      </w:r>
      <w:r>
        <w:t xml:space="preserve"> </w:t>
      </w:r>
      <w:r>
        <w:t xml:space="preserve">and a view of another database is refused with the same words as a table of one.</w:t>
      </w:r>
    </w:p>
    <w:p>
      <w:pPr>
        <w:pStyle w:val="BodyText"/>
      </w:pPr>
      <w:r>
        <w:rPr>
          <w:b/>
          <w:bCs/>
        </w:rPr>
        <w:t xml:space="preserve">A view over a table held by mount grant is refused by name</w:t>
      </w:r>
      <w:r>
        <w:t xml:space="preserve"> </w:t>
      </w:r>
      <w:r>
        <w:t xml:space="preserve">—</w:t>
      </w:r>
      <w:r>
        <w:t xml:space="preserve"> </w:t>
      </w:r>
      <w:r>
        <w:rPr>
          <w:rStyle w:val="VerbatimChar"/>
        </w:rPr>
        <w:t xml:space="preserve">view-input-granted</w:t>
      </w:r>
      <w:r>
        <w:t xml:space="preserve">, raised by the create door before it pins or enrolls</w:t>
      </w:r>
      <w:r>
        <w:t xml:space="preserve"> </w:t>
      </w:r>
      <w:r>
        <w:t xml:space="preserve">anything, on both landings (</w:t>
      </w:r>
      <w:r>
        <w:rPr>
          <w:rStyle w:val="VerbatimChar"/>
        </w:rPr>
        <w:t xml:space="preserve">view_door.rs</w:t>
      </w:r>
      <w:r>
        <w:t xml:space="preserve">,</w:t>
      </w:r>
      <w:r>
        <w:t xml:space="preserve"> </w:t>
      </w:r>
      <w:r>
        <w:rPr>
          <w:rStyle w:val="VerbatimChar"/>
        </w:rPr>
        <w:t xml:space="preserve">refuse_granted_inputs</w:t>
      </w:r>
      <w:r>
        <w:t xml:space="preserve">; the</w:t>
      </w:r>
      <w:r>
        <w:t xml:space="preserve"> </w:t>
      </w:r>
      <w:r>
        <w:t xml:space="preserve">predicate is</w:t>
      </w:r>
      <w:r>
        <w:t xml:space="preserve"> </w:t>
      </w:r>
      <w:r>
        <w:rPr>
          <w:rStyle w:val="VerbatimChar"/>
        </w:rPr>
        <w:t xml:space="preserve">view_classify::input_holding</w:t>
      </w:r>
      <w:r>
        <w:t xml:space="preserve">). A grant lets the grantee's mount</w:t>
      </w:r>
      <w:r>
        <w:t xml:space="preserve"> </w:t>
      </w:r>
      <w:r>
        <w:t xml:space="preserve">READ the grantor's table, but the tail scopes a lake-landed view to the OWNER</w:t>
      </w:r>
      <w:r>
        <w:t xml:space="preserve"> </w:t>
      </w:r>
      <w:r>
        <w:t xml:space="preserve">of its inputs, so the view would be created and then unreadable by the</w:t>
      </w:r>
      <w:r>
        <w:t xml:space="preserve"> </w:t>
      </w:r>
      <w:r>
        <w:t xml:space="preserve">database that created it. Whether a grantee may build a view over a granted</w:t>
      </w:r>
      <w:r>
        <w:t xml:space="preserve"> </w:t>
      </w:r>
      <w:r>
        <w:t xml:space="preserve">table at all is not ruled: it is OPEN-V3 in the design, and until it is ruled</w:t>
      </w:r>
      <w:r>
        <w:t xml:space="preserve"> </w:t>
      </w:r>
      <w:r>
        <w:t xml:space="preserve">the door refuses rather than record something nobody asked for (§4.9, §6.17).</w:t>
      </w:r>
      <w:r>
        <w:t xml:space="preserve"> </w:t>
      </w:r>
      <w:r>
        <w:t xml:space="preserve">The</w:t>
      </w:r>
      <w:r>
        <w:t xml:space="preserve"> </w:t>
      </w:r>
      <w:r>
        <w:rPr>
          <w:rStyle w:val="VerbatimChar"/>
        </w:rPr>
        <w:t xml:space="preserve">all_tenants.*</w:t>
      </w:r>
      <w:r>
        <w:t xml:space="preserve"> </w:t>
      </w:r>
      <w:r>
        <w:t xml:space="preserve">views are a different object entirely: they are the READER's</w:t>
      </w:r>
      <w:r>
        <w:t xml:space="preserve"> </w:t>
      </w:r>
      <w:r>
        <w:t xml:space="preserve">union over every walled database for the hub's census, not a tenant's view, and</w:t>
      </w:r>
      <w:r>
        <w:t xml:space="preserve"> </w:t>
      </w:r>
      <w:r>
        <w:t xml:space="preserve">they are never reachable by a tenant.</w:t>
      </w:r>
    </w:p>
    <w:p>
      <w:pPr>
        <w:pStyle w:val="BodyText"/>
      </w:pPr>
      <w:r>
        <w:rPr>
          <w:b/>
          <w:bCs/>
        </w:rPr>
        <w:t xml:space="preserve">A mounted table is never a view input</w:t>
      </w:r>
      <w:r>
        <w:t xml:space="preserve"> </w:t>
      </w:r>
      <w:r>
        <w:t xml:space="preserve">[D-2026-09-27-f26f18]. A table another</w:t>
      </w:r>
      <w:r>
        <w:t xml:space="preserve"> </w:t>
      </w:r>
      <w:r>
        <w:t xml:space="preserve">database granted you a MOUNT of (</w:t>
      </w:r>
      <w:r>
        <w:rPr>
          <w:rStyle w:val="VerbatimChar"/>
        </w:rPr>
        <w:t xml:space="preserve">hub.mount_grant</w:t>
      </w:r>
      <w:r>
        <w:t xml:space="preserve">) is visible in your database — the</w:t>
      </w:r>
      <w:r>
        <w:t xml:space="preserve"> </w:t>
      </w:r>
      <w:r>
        <w:t xml:space="preserve">tail lists it so catalog sync can mount what a scan serves — but a mount is a live read</w:t>
      </w:r>
      <w:r>
        <w:t xml:space="preserve"> </w:t>
      </w:r>
      <w:r>
        <w:t xml:space="preserve">with no integrity guarantee: PostgreSQL allows no foreign key onto a foreign table, and</w:t>
      </w:r>
      <w:r>
        <w:t xml:space="preserve"> </w:t>
      </w:r>
      <w:r>
        <w:t xml:space="preserve">the lake copy of a view over it would belong to the owner's scope, not yours. So the</w:t>
      </w:r>
      <w:r>
        <w:t xml:space="preserve"> </w:t>
      </w:r>
      <w:r>
        <w:t xml:space="preserve">create door refuses it by name, before it takes a pin:</w:t>
      </w:r>
    </w:p>
    <w:p>
      <w:pPr>
        <w:pStyle w:val="SourceCode"/>
      </w:pPr>
      <w:r>
        <w:rPr>
          <w:rStyle w:val="VerbatimChar"/>
        </w:rPr>
        <w:t xml:space="preserve">mounted-input-refused: dist__public__sales is a mount grant into this database, a live</w:t>
      </w:r>
      <w:r>
        <w:br/>
      </w:r>
      <w:r>
        <w:rPr>
          <w:rStyle w:val="VerbatimChar"/>
        </w:rPr>
        <w:t xml:space="preserve">read with no integrity; land it with a publication and read the landed copy</w:t>
      </w:r>
    </w:p>
    <w:p>
      <w:pPr>
        <w:pStyle w:val="FirstParagraph"/>
      </w:pPr>
      <w:r>
        <w:t xml:space="preserve">The remedy is the publication landing: the owner publishes the table with your</w:t>
      </w:r>
      <w:r>
        <w:t xml:space="preserve"> </w:t>
      </w:r>
      <w:r>
        <w:t xml:space="preserve">database as a grantee, you subscribe, and the landed</w:t>
      </w:r>
      <w:r>
        <w:t xml:space="preserve"> </w:t>
      </w:r>
      <w:r>
        <w:rPr>
          <w:rStyle w:val="VerbatimChar"/>
        </w:rPr>
        <w:t xml:space="preserve">derived.&lt;publication&gt;</w:t>
      </w:r>
      <w:r>
        <w:t xml:space="preserve"> </w:t>
      </w:r>
      <w:r>
        <w:t xml:space="preserve">is your</w:t>
      </w:r>
      <w:r>
        <w:t xml:space="preserve"> </w:t>
      </w:r>
      <w:r>
        <w:t xml:space="preserve">own table — a view over it is admitted like any other (Guide 6, "One mechanism, both</w:t>
      </w:r>
      <w:r>
        <w:t xml:space="preserve"> </w:t>
      </w:r>
      <w:r>
        <w:t xml:space="preserve">directions"). The refusal is the one body all four doors share</w:t>
      </w:r>
      <w:r>
        <w:t xml:space="preserve"> </w:t>
      </w:r>
      <w:r>
        <w:t xml:space="preserve">(</w:t>
      </w:r>
      <w:r>
        <w:rPr>
          <w:rStyle w:val="VerbatimChar"/>
        </w:rPr>
        <w:t xml:space="preserve">crates/argondb-transform/src/view_door.rs</w:t>
      </w:r>
      <w:r>
        <w:t xml:space="preserve">,</w:t>
      </w:r>
      <w:r>
        <w:t xml:space="preserve"> </w:t>
      </w:r>
      <w:r>
        <w:rPr>
          <w:rStyle w:val="VerbatimChar"/>
        </w:rPr>
        <w:t xml:space="preserve">mounted_input_refusal</w:t>
      </w:r>
      <w:r>
        <w:t xml:space="preserve">), fed the asking</w:t>
      </w:r>
      <w:r>
        <w:t xml:space="preserve"> </w:t>
      </w:r>
      <w:r>
        <w:t xml:space="preserve">database's mount grants by the tail (</w:t>
      </w:r>
      <w:r>
        <w:rPr>
          <w:rStyle w:val="VerbatimChar"/>
        </w:rPr>
        <w:t xml:space="preserve">crates/argondb-tail/src/view_action.rs</w:t>
      </w:r>
      <w:r>
        <w:t xml:space="preserve">); the</w:t>
      </w:r>
      <w:r>
        <w:t xml:space="preserve"> </w:t>
      </w:r>
      <w:r>
        <w:t xml:space="preserve">operator doors (CLI, MCP) are no database's client and have no mounts.</w:t>
      </w:r>
    </w:p>
    <w:p>
      <w:r>
        <w:pict>
          <v:rect style="width:0;height:1.5pt" o:hralign="center" o:hrstd="t" o:hr="t"/>
        </w:pict>
      </w:r>
    </w:p>
    <w:p>
      <w:pPr>
        <w:pStyle w:val="FirstParagraph"/>
      </w:pPr>
    </w:p>
    <w:bookmarkEnd w:id="219"/>
    <w:bookmarkEnd w:id="220"/>
    <w:bookmarkStart w:id="242" w:name="_54841ba6f872d8eeedfd1ed7f7ed0f6ba3838e5"/>
    <w:p>
      <w:pPr>
        <w:pStyle w:val="Heading3"/>
      </w:pPr>
      <w:r>
        <w:t xml:space="preserve">3. How it works</w:t>
      </w:r>
    </w:p>
    <w:p>
      <w:pPr>
        <w:pStyle w:val="FirstParagraph"/>
      </w:pPr>
      <w:r>
        <w:t xml:space="preserve">The complete walk, control path first, then data.</w:t>
      </w:r>
    </w:p>
    <w:p>
      <w:pPr>
        <w:pStyle w:val="BodyText"/>
      </w:pPr>
    </w:p>
    <w:bookmarkStart w:id="221" w:name="_8036f17eab0a6cb23aefa8c69f921968bfcd889"/>
    <w:p>
      <w:pPr>
        <w:pStyle w:val="Heading4"/>
      </w:pPr>
      <w:r>
        <w:t xml:space="preserve">3.1 The definition surface, and why it is a function call</w:t>
      </w:r>
    </w:p>
    <w:p>
      <w:pPr>
        <w:pStyle w:val="FirstParagraph"/>
      </w:pPr>
      <w:r>
        <w:t xml:space="preserve">The analytical-side instance is the</w:t>
      </w:r>
      <w:r>
        <w:t xml:space="preserve"> </w:t>
      </w:r>
      <w:r>
        <w:rPr>
          <w:b/>
          <w:bCs/>
        </w:rPr>
        <w:t xml:space="preserve">analyst compute</w:t>
      </w:r>
      <w:r>
        <w:t xml:space="preserve"> </w:t>
      </w:r>
      <w:r>
        <w:t xml:space="preserve">— a read-only</w:t>
      </w:r>
      <w:r>
        <w:t xml:space="preserve"> </w:t>
      </w:r>
      <w:r>
        <w:t xml:space="preserve">Neon-storage compute that sees the page-native catalog AND the published lake</w:t>
      </w:r>
      <w:r>
        <w:t xml:space="preserve"> </w:t>
      </w:r>
      <w:r>
        <w:t xml:space="preserve">tables through the</w:t>
      </w:r>
      <w:r>
        <w:t xml:space="preserve"> </w:t>
      </w:r>
      <w:r>
        <w:rPr>
          <w:rStyle w:val="VerbatimChar"/>
        </w:rPr>
        <w:t xml:space="preserve">argondb_lake</w:t>
      </w:r>
      <w:r>
        <w:t xml:space="preserve"> </w:t>
      </w:r>
      <w:r>
        <w:t xml:space="preserve">FDW mounted as</w:t>
      </w:r>
      <w:r>
        <w:t xml:space="preserve"> </w:t>
      </w:r>
      <w:r>
        <w:rPr>
          <w:rStyle w:val="VerbatimChar"/>
        </w:rPr>
        <w:t xml:space="preserve">lake_&lt;branch&gt;.&lt;table&gt;</w:t>
      </w:r>
      <w:r>
        <w:t xml:space="preserve">. Two</w:t>
      </w:r>
      <w:r>
        <w:t xml:space="preserve"> </w:t>
      </w:r>
      <w:r>
        <w:t xml:space="preserve">consequences fix the surface before any preference does (the design, §2.1).</w:t>
      </w:r>
      <w:r>
        <w:t xml:space="preserve"> </w:t>
      </w:r>
      <w:r>
        <w:rPr>
          <w:b/>
          <w:bCs/>
        </w:rPr>
        <w:t xml:space="preserve">A read-only compute refuses DDL</w:t>
      </w:r>
      <w:r>
        <w:t xml:space="preserve">:</w:t>
      </w:r>
      <w:r>
        <w:t xml:space="preserve"> </w:t>
      </w:r>
      <w:r>
        <w:rPr>
          <w:rStyle w:val="VerbatimChar"/>
        </w:rPr>
        <w:t xml:space="preserve">CREATE MATERIALIZED VIEW</w:t>
      </w:r>
      <w:r>
        <w:t xml:space="preserve"> </w:t>
      </w:r>
      <w:r>
        <w:t xml:space="preserve">on a hot standby</w:t>
      </w:r>
      <w:r>
        <w:t xml:space="preserve"> </w:t>
      </w:r>
      <w:r>
        <w:t xml:space="preserve">fails with Postgres's own</w:t>
      </w:r>
      <w:r>
        <w:t xml:space="preserve"> </w:t>
      </w:r>
      <w:r>
        <w:rPr>
          <w:rStyle w:val="VerbatimChar"/>
        </w:rPr>
        <w:t xml:space="preserve">cannot execute CREATE MATERIALIZED VIEW in a read-only transaction</w:t>
      </w:r>
      <w:r>
        <w:t xml:space="preserve">, so an event trigger on that statement has nothing to</w:t>
      </w:r>
      <w:r>
        <w:t xml:space="preserve"> </w:t>
      </w:r>
      <w:r>
        <w:t xml:space="preserve">fire on where the definition originates.</w:t>
      </w:r>
      <w:r>
        <w:t xml:space="preserve"> </w:t>
      </w:r>
      <w:r>
        <w:rPr>
          <w:b/>
          <w:bCs/>
        </w:rPr>
        <w:t xml:space="preserve">And a Postgres MATERIALIZED VIEW is</w:t>
      </w:r>
      <w:r>
        <w:rPr>
          <w:b/>
          <w:bCs/>
        </w:rPr>
        <w:t xml:space="preserve"> </w:t>
      </w:r>
      <w:r>
        <w:rPr>
          <w:b/>
          <w:bCs/>
        </w:rPr>
        <w:t xml:space="preserve">the wrong object</w:t>
      </w:r>
      <w:r>
        <w:t xml:space="preserve">: Postgres would own its refresh, it is not publishable</w:t>
      </w:r>
      <w:r>
        <w:t xml:space="preserve"> </w:t>
      </w:r>
      <w:r>
        <w:t xml:space="preserve">(refused BY NAME as "a materialized view cannot be the unit of publication"),</w:t>
      </w:r>
      <w:r>
        <w:t xml:space="preserve"> </w:t>
      </w:r>
      <w:r>
        <w:t xml:space="preserve">and its definition would be parsed by Postgres's planner against foreign tables</w:t>
      </w:r>
      <w:r>
        <w:t xml:space="preserve"> </w:t>
      </w:r>
      <w:r>
        <w:t xml:space="preserve">whose semantics live in the read plane.</w:t>
      </w:r>
    </w:p>
    <w:p>
      <w:pPr>
        <w:pStyle w:val="BodyText"/>
      </w:pPr>
      <w:r>
        <w:t xml:space="preserve">So the definition is captured by three SQL functions shipped by the</w:t>
      </w:r>
      <w:r>
        <w:t xml:space="preserve"> </w:t>
      </w:r>
      <w:r>
        <w:rPr>
          <w:rStyle w:val="VerbatimChar"/>
        </w:rPr>
        <w:t xml:space="preserve">argondb_lake</w:t>
      </w:r>
      <w:r>
        <w:t xml:space="preserve"> </w:t>
      </w:r>
      <w:r>
        <w:t xml:space="preserve">extension and callable on the analyst compute (and on the</w:t>
      </w:r>
      <w:r>
        <w:t xml:space="preserve"> </w:t>
      </w:r>
      <w:r>
        <w:t xml:space="preserve">primary, where the same extension is installed):</w:t>
      </w:r>
    </w:p>
    <w:p>
      <w:pPr>
        <w:pStyle w:val="Compact"/>
        <w:numPr>
          <w:ilvl w:val="0"/>
          <w:numId w:val="1032"/>
        </w:numPr>
      </w:pPr>
      <w:r>
        <w:rPr>
          <w:rStyle w:val="VerbatimChar"/>
        </w:rPr>
        <w:t xml:space="preserve">argon.create_view(name text, sql text, options jsonb) → text</w:t>
      </w:r>
      <w:r>
        <w:t xml:space="preserve"> </w:t>
      </w:r>
      <w:r>
        <w:t xml:space="preserve">(</w:t>
      </w:r>
      <w:r>
        <w:rPr>
          <w:rStyle w:val="VerbatimChar"/>
        </w:rPr>
        <w:t xml:space="preserve">crates/argondb-lake-fdw/src/view.rs:315-350</w:t>
      </w:r>
      <w:r>
        <w:t xml:space="preserve">)</w:t>
      </w:r>
    </w:p>
    <w:p>
      <w:pPr>
        <w:pStyle w:val="Compact"/>
        <w:numPr>
          <w:ilvl w:val="0"/>
          <w:numId w:val="1032"/>
        </w:numPr>
      </w:pPr>
      <w:r>
        <w:rPr>
          <w:rStyle w:val="VerbatimChar"/>
        </w:rPr>
        <w:t xml:space="preserve">argon.drop_view(name text, cascade boolean DEFAULT false) → text</w:t>
      </w:r>
      <w:r>
        <w:t xml:space="preserve"> </w:t>
      </w:r>
      <w:r>
        <w:t xml:space="preserve">(</w:t>
      </w:r>
      <w:r>
        <w:rPr>
          <w:rStyle w:val="VerbatimChar"/>
        </w:rPr>
        <w:t xml:space="preserve">:356-368</w:t>
      </w:r>
      <w:r>
        <w:t xml:space="preserve">)</w:t>
      </w:r>
    </w:p>
    <w:p>
      <w:pPr>
        <w:pStyle w:val="Compact"/>
        <w:numPr>
          <w:ilvl w:val="0"/>
          <w:numId w:val="1032"/>
        </w:numPr>
      </w:pPr>
      <w:r>
        <w:rPr>
          <w:rStyle w:val="VerbatimChar"/>
        </w:rPr>
        <w:t xml:space="preserve">argon.views() → TABLE(name, landing, class, key_columns, current_to_lsn, behind, inputs, last_refresh, state)</w:t>
      </w:r>
      <w:r>
        <w:t xml:space="preserve"> </w:t>
      </w:r>
      <w:r>
        <w:t xml:space="preserve">(</w:t>
      </w:r>
      <w:r>
        <w:rPr>
          <w:rStyle w:val="VerbatimChar"/>
        </w:rPr>
        <w:t xml:space="preserve">:386-425</w:t>
      </w:r>
      <w:r>
        <w:t xml:space="preserve">)</w:t>
      </w:r>
    </w:p>
    <w:p>
      <w:pPr>
        <w:pStyle w:val="FirstParagraph"/>
      </w:pPr>
      <w:r>
        <w:t xml:space="preserve">The</w:t>
      </w:r>
      <w:r>
        <w:t xml:space="preserve"> </w:t>
      </w:r>
      <w:r>
        <w:rPr>
          <w:rStyle w:val="VerbatimChar"/>
        </w:rPr>
        <w:t xml:space="preserve">options</w:t>
      </w:r>
      <w:r>
        <w:t xml:space="preserve"> </w:t>
      </w:r>
      <w:r>
        <w:t xml:space="preserve">parameter is</w:t>
      </w:r>
      <w:r>
        <w:t xml:space="preserve"> </w:t>
      </w:r>
      <w:r>
        <w:rPr>
          <w:rStyle w:val="VerbatimChar"/>
        </w:rPr>
        <w:t xml:space="preserve">jsonb</w:t>
      </w:r>
      <w:r>
        <w:t xml:space="preserve">, not</w:t>
      </w:r>
      <w:r>
        <w:t xml:space="preserve"> </w:t>
      </w:r>
      <w:r>
        <w:rPr>
          <w:rStyle w:val="VerbatimChar"/>
        </w:rPr>
        <w:t xml:space="preserve">json</w:t>
      </w:r>
      <w:r>
        <w:t xml:space="preserve">, and the difference is load</w:t>
      </w:r>
      <w:r>
        <w:t xml:space="preserve"> </w:t>
      </w:r>
      <w:r>
        <w:t xml:space="preserve">bearing: against the</w:t>
      </w:r>
      <w:r>
        <w:t xml:space="preserve"> </w:t>
      </w:r>
      <w:r>
        <w:rPr>
          <w:rStyle w:val="VerbatimChar"/>
        </w:rPr>
        <w:t xml:space="preserve">json</w:t>
      </w:r>
      <w:r>
        <w:t xml:space="preserve"> </w:t>
      </w:r>
      <w:r>
        <w:t xml:space="preserve">form PostgreSQL answers</w:t>
      </w:r>
      <w:r>
        <w:t xml:space="preserve"> </w:t>
      </w:r>
      <w:r>
        <w:rPr>
          <w:rStyle w:val="VerbatimChar"/>
        </w:rPr>
        <w:t xml:space="preserve">function argon.create_view(text, text, jsonb) does not exist</w:t>
      </w:r>
      <w:r>
        <w:t xml:space="preserve">, because there is no</w:t>
      </w:r>
      <w:r>
        <w:t xml:space="preserve"> </w:t>
      </w:r>
      <w:r>
        <w:t xml:space="preserve">implicit cast between the two (</w:t>
      </w:r>
      <w:r>
        <w:rPr>
          <w:rStyle w:val="VerbatimChar"/>
        </w:rPr>
        <w:t xml:space="preserve">view.rs:48-57</w:t>
      </w:r>
      <w:r>
        <w:t xml:space="preserve">).</w:t>
      </w:r>
    </w:p>
    <w:p>
      <w:pPr>
        <w:pStyle w:val="BodyText"/>
      </w:pPr>
      <w:r>
        <w:rPr>
          <w:b/>
          <w:bCs/>
        </w:rPr>
        <w:t xml:space="preserve">None of them writes locally</w:t>
      </w:r>
      <w:r>
        <w:t xml:space="preserve">, which is what lets them run on a read-only</w:t>
      </w:r>
      <w:r>
        <w:t xml:space="preserve"> </w:t>
      </w:r>
      <w:r>
        <w:t xml:space="preserve">compute: each runs a Flight</w:t>
      </w:r>
      <w:r>
        <w:t xml:space="preserve"> </w:t>
      </w:r>
      <w:r>
        <w:rPr>
          <w:rStyle w:val="VerbatimChar"/>
        </w:rPr>
        <w:t xml:space="preserve">do_action</w:t>
      </w:r>
      <w:r>
        <w:t xml:space="preserve"> </w:t>
      </w:r>
      <w:r>
        <w:t xml:space="preserve">against the read plane, exactly as</w:t>
      </w:r>
      <w:r>
        <w:t xml:space="preserve"> </w:t>
      </w:r>
      <w:r>
        <w:rPr>
          <w:rStyle w:val="VerbatimChar"/>
        </w:rPr>
        <w:t xml:space="preserve">argondb_lake_sync</w:t>
      </w:r>
      <w:r>
        <w:t xml:space="preserve"> </w:t>
      </w:r>
      <w:r>
        <w:t xml:space="preserve">and</w:t>
      </w:r>
      <w:r>
        <w:t xml:space="preserve"> </w:t>
      </w:r>
      <w:r>
        <w:rPr>
          <w:rStyle w:val="VerbatimChar"/>
        </w:rPr>
        <w:t xml:space="preserve">argondb_lake_freshness</w:t>
      </w:r>
      <w:r>
        <w:t xml:space="preserve"> </w:t>
      </w:r>
      <w:r>
        <w:t xml:space="preserve">already do. The wire key is</w:t>
      </w:r>
      <w:r>
        <w:t xml:space="preserve"> </w:t>
      </w:r>
      <w:r>
        <w:rPr>
          <w:rStyle w:val="VerbatimChar"/>
        </w:rPr>
        <w:t xml:space="preserve">argondb.view.v1</w:t>
      </w:r>
      <w:r>
        <w:t xml:space="preserve"> </w:t>
      </w:r>
      <w:r>
        <w:t xml:space="preserve">(</w:t>
      </w:r>
      <w:r>
        <w:rPr>
          <w:rStyle w:val="VerbatimChar"/>
        </w:rPr>
        <w:t xml:space="preserve">crates/argondb-flight-proto/src/view_action.rs:47</w:t>
      </w:r>
      <w:r>
        <w:t xml:space="preserve">), on a</w:t>
      </w:r>
      <w:r>
        <w:t xml:space="preserve"> </w:t>
      </w:r>
      <w:r>
        <w:t xml:space="preserve">THIRD surface —</w:t>
      </w:r>
      <w:r>
        <w:t xml:space="preserve"> </w:t>
      </w:r>
      <w:r>
        <w:rPr>
          <w:rStyle w:val="VerbatimChar"/>
        </w:rPr>
        <w:t xml:space="preserve">Surface::DoAction</w:t>
      </w:r>
      <w:r>
        <w:t xml:space="preserve"> </w:t>
      </w:r>
      <w:r>
        <w:t xml:space="preserve">— inside the one envelope registry, so a</w:t>
      </w:r>
      <w:r>
        <w:t xml:space="preserve"> </w:t>
      </w:r>
      <w:r>
        <w:t xml:space="preserve">scan ticket sent to the view door refuses</w:t>
      </w:r>
      <w:r>
        <w:t xml:space="preserve"> </w:t>
      </w:r>
      <w:r>
        <w:rPr>
          <w:rStyle w:val="VerbatimChar"/>
        </w:rPr>
        <w:t xml:space="preserve">WrongSurface</w:t>
      </w:r>
      <w:r>
        <w:t xml:space="preserve"> </w:t>
      </w:r>
      <w:r>
        <w:t xml:space="preserve">naming both RPCs, and a</w:t>
      </w:r>
      <w:r>
        <w:t xml:space="preserve"> </w:t>
      </w:r>
      <w:r>
        <w:t xml:space="preserve">view request in a</w:t>
      </w:r>
      <w:r>
        <w:t xml:space="preserve"> </w:t>
      </w:r>
      <w:r>
        <w:rPr>
          <w:rStyle w:val="VerbatimChar"/>
        </w:rPr>
        <w:t xml:space="preserve">do_get</w:t>
      </w:r>
      <w:r>
        <w:t xml:space="preserve"> </w:t>
      </w:r>
      <w:r>
        <w:t xml:space="preserve">refuses the same way.</w:t>
      </w:r>
    </w:p>
    <w:p>
      <w:pPr>
        <w:pStyle w:val="BodyText"/>
      </w:pPr>
      <w:r>
        <w:rPr>
          <w:b/>
          <w:bCs/>
        </w:rPr>
        <w:t xml:space="preserve">The</w:t>
      </w:r>
      <w:r>
        <w:rPr>
          <w:b/>
          <w:bCs/>
        </w:rPr>
        <w:t xml:space="preserve"> </w:t>
      </w:r>
      <w:r>
        <w:rPr>
          <w:rStyle w:val="VerbatimChar"/>
          <w:b/>
          <w:bCs/>
        </w:rPr>
        <w:t xml:space="preserve">argon</w:t>
      </w:r>
      <w:r>
        <w:rPr>
          <w:b/>
          <w:bCs/>
        </w:rPr>
        <w:t xml:space="preserve"> </w:t>
      </w:r>
      <w:r>
        <w:rPr>
          <w:b/>
          <w:bCs/>
        </w:rPr>
        <w:t xml:space="preserve">schema is a precondition, never created here.</w:t>
      </w:r>
      <w:r>
        <w:t xml:space="preserve"> </w:t>
      </w:r>
      <w:r>
        <w:t xml:space="preserve">Every ArgonDB box</w:t>
      </w:r>
      <w:r>
        <w:t xml:space="preserve"> </w:t>
      </w:r>
      <w:r>
        <w:t xml:space="preserve">provisions it before anything installs an extension; the extension's bootstrap</w:t>
      </w:r>
      <w:r>
        <w:t xml:space="preserve"> </w:t>
      </w:r>
      <w:r>
        <w:t xml:space="preserve">block refuses loudly if it is absent and names its producer, and a</w:t>
      </w:r>
      <w:r>
        <w:t xml:space="preserve"> </w:t>
      </w:r>
      <w:r>
        <w:rPr>
          <w:rStyle w:val="VerbatimChar"/>
        </w:rPr>
        <w:t xml:space="preserve">finalize</w:t>
      </w:r>
      <w:r>
        <w:t xml:space="preserve"> </w:t>
      </w:r>
      <w:r>
        <w:t xml:space="preserve">block moves the three functions into it with</w:t>
      </w:r>
      <w:r>
        <w:t xml:space="preserve"> </w:t>
      </w:r>
      <w:r>
        <w:rPr>
          <w:rStyle w:val="VerbatimChar"/>
        </w:rPr>
        <w:t xml:space="preserve">ALTER FUNCTION … SET SCHEMA</w:t>
      </w:r>
      <w:r>
        <w:t xml:space="preserve"> </w:t>
      </w:r>
      <w:r>
        <w:t xml:space="preserve">(</w:t>
      </w:r>
      <w:r>
        <w:rPr>
          <w:rStyle w:val="VerbatimChar"/>
        </w:rPr>
        <w:t xml:space="preserve">view.rs:269-300</w:t>
      </w:r>
      <w:r>
        <w:t xml:space="preserve">).</w:t>
      </w:r>
    </w:p>
    <w:p>
      <w:pPr>
        <w:pStyle w:val="BodyText"/>
      </w:pPr>
    </w:p>
    <w:bookmarkEnd w:id="221"/>
    <w:bookmarkStart w:id="222" w:name="_5600e9f2ba259beab6390ce4f1b2d6475e98c97"/>
    <w:p>
      <w:pPr>
        <w:pStyle w:val="Heading4"/>
      </w:pPr>
      <w:r>
        <w:t xml:space="preserve">3.2 One body, four callers</w:t>
      </w:r>
    </w:p>
    <w:p>
      <w:pPr>
        <w:pStyle w:val="FirstParagraph"/>
      </w:pPr>
      <w:r>
        <w:rPr>
          <w:rStyle w:val="VerbatimChar"/>
        </w:rPr>
        <w:t xml:space="preserve">argondb_transform::view_door::ViewDoor</w:t>
      </w:r>
      <w:r>
        <w:t xml:space="preserve"> </w:t>
      </w:r>
      <w:r>
        <w:t xml:space="preserve">is what the Flight action,</w:t>
      </w:r>
      <w:r>
        <w:t xml:space="preserve"> </w:t>
      </w:r>
      <w:r>
        <w:rPr>
          <w:rStyle w:val="VerbatimChar"/>
        </w:rPr>
        <w:t xml:space="preserve">argondb view create|drop|list</w:t>
      </w:r>
      <w:r>
        <w:t xml:space="preserve"> </w:t>
      </w:r>
      <w:r>
        <w:t xml:space="preserve">on the CLI, the</w:t>
      </w:r>
      <w:r>
        <w:t xml:space="preserve"> </w:t>
      </w:r>
      <w:r>
        <w:rPr>
          <w:rStyle w:val="VerbatimChar"/>
        </w:rPr>
        <w:t xml:space="preserve">create_view</w:t>
      </w:r>
      <w:r>
        <w:t xml:space="preserve"> </w:t>
      </w:r>
      <w:r>
        <w:t xml:space="preserve">tool on the</w:t>
      </w:r>
      <w:r>
        <w:t xml:space="preserve"> </w:t>
      </w:r>
      <w:r>
        <w:rPr>
          <w:rStyle w:val="VerbatimChar"/>
        </w:rPr>
        <w:t xml:space="preserve">argondb-write</w:t>
      </w:r>
      <w:r>
        <w:t xml:space="preserve"> </w:t>
      </w:r>
      <w:r>
        <w:t xml:space="preserve">MCP mount and (over the action)</w:t>
      </w:r>
      <w:r>
        <w:t xml:space="preserve"> </w:t>
      </w:r>
      <w:r>
        <w:rPr>
          <w:rStyle w:val="VerbatimChar"/>
        </w:rPr>
        <w:t xml:space="preserve">argon.create_view</w:t>
      </w:r>
      <w:r>
        <w:t xml:space="preserve"> </w:t>
      </w:r>
      <w:r>
        <w:t xml:space="preserve">all run</w:t>
      </w:r>
      <w:r>
        <w:t xml:space="preserve"> </w:t>
      </w:r>
      <w:r>
        <w:t xml:space="preserve">(</w:t>
      </w:r>
      <w:r>
        <w:rPr>
          <w:rStyle w:val="VerbatimChar"/>
        </w:rPr>
        <w:t xml:space="preserve">crates/argondb-transform/src/view_door.rs:1-11</w:t>
      </w:r>
      <w:r>
        <w:t xml:space="preserve">). The CLI path is an ADAPTER</w:t>
      </w:r>
      <w:r>
        <w:t xml:space="preserve"> </w:t>
      </w:r>
      <w:r>
        <w:t xml:space="preserve">and decides nothing (</w:t>
      </w:r>
      <w:r>
        <w:rPr>
          <w:rStyle w:val="VerbatimChar"/>
        </w:rPr>
        <w:t xml:space="preserve">crates/argondb-ctl/src/view.rs:353-420</w:t>
      </w:r>
      <w:r>
        <w:t xml:space="preserve">).</w:t>
      </w:r>
    </w:p>
    <w:p>
      <w:pPr>
        <w:pStyle w:val="BodyText"/>
      </w:pPr>
    </w:p>
    <w:bookmarkEnd w:id="222"/>
    <w:bookmarkStart w:id="223" w:name="_536b4c6424e6792c4719d3b27dbe53935c82607"/>
    <w:p>
      <w:pPr>
        <w:pStyle w:val="Heading4"/>
      </w:pPr>
      <w:r>
        <w:t xml:space="preserve">3.3 What</w:t>
      </w:r>
      <w:r>
        <w:t xml:space="preserve"> </w:t>
      </w:r>
      <w:r>
        <w:rPr>
          <w:rStyle w:val="VerbatimChar"/>
        </w:rPr>
        <w:t xml:space="preserve">create</w:t>
      </w:r>
      <w:r>
        <w:t xml:space="preserve"> </w:t>
      </w:r>
      <w:r>
        <w:t xml:space="preserve">does, in order, and what each step can refuse</w:t>
      </w:r>
    </w:p>
    <w:p>
      <w:pPr>
        <w:pStyle w:val="Compact"/>
        <w:numPr>
          <w:ilvl w:val="0"/>
          <w:numId w:val="1033"/>
        </w:numPr>
      </w:pPr>
      <w:r>
        <w:rPr>
          <w:b/>
          <w:bCs/>
        </w:rPr>
        <w:t xml:space="preserve">The NAME, by the shared grammar</w:t>
      </w:r>
      <w:r>
        <w:t xml:space="preserve">, before anything is parsed —</w:t>
      </w:r>
      <w:r>
        <w:t xml:space="preserve"> </w:t>
      </w:r>
      <w:r>
        <w:rPr>
          <w:rStyle w:val="VerbatimChar"/>
        </w:rPr>
        <w:t xml:space="preserve">argondb_query::lake_name::validate_lake_name</w:t>
      </w:r>
      <w:r>
        <w:t xml:space="preserve">:</w:t>
      </w:r>
      <w:r>
        <w:t xml:space="preserve"> </w:t>
      </w:r>
      <w:r>
        <w:rPr>
          <w:rStyle w:val="VerbatimChar"/>
        </w:rPr>
        <w:t xml:space="preserve">[a-z][a-z0-9_]*</w:t>
      </w:r>
      <w:r>
        <w:t xml:space="preserve">, at most 63</w:t>
      </w:r>
      <w:r>
        <w:t xml:space="preserve"> </w:t>
      </w:r>
      <w:r>
        <w:t xml:space="preserve">bytes, no</w:t>
      </w:r>
      <w:r>
        <w:t xml:space="preserve"> </w:t>
      </w:r>
      <w:r>
        <w:rPr>
          <w:rStyle w:val="VerbatimChar"/>
        </w:rPr>
        <w:t xml:space="preserve">_argon_</w:t>
      </w:r>
      <w:r>
        <w:t xml:space="preserve">/</w:t>
      </w:r>
      <w:r>
        <w:rPr>
          <w:rStyle w:val="VerbatimChar"/>
        </w:rPr>
        <w:t xml:space="preserve">br_</w:t>
      </w:r>
      <w:r>
        <w:t xml:space="preserve">/</w:t>
      </w:r>
      <w:r>
        <w:rPr>
          <w:rStyle w:val="VerbatimChar"/>
        </w:rPr>
        <w:t xml:space="preserve">dv_</w:t>
      </w:r>
      <w:r>
        <w:t xml:space="preserve"> </w:t>
      </w:r>
      <w:r>
        <w:t xml:space="preserve">prefix, no</w:t>
      </w:r>
      <w:r>
        <w:t xml:space="preserve"> </w:t>
      </w:r>
      <w:r>
        <w:rPr>
          <w:rStyle w:val="VerbatimChar"/>
        </w:rPr>
        <w:t xml:space="preserve">__</w:t>
      </w:r>
      <w:r>
        <w:t xml:space="preserve"> </w:t>
      </w:r>
      <w:r>
        <w:t xml:space="preserve">infix. A caller who spelled</w:t>
      </w:r>
      <w:r>
        <w:t xml:space="preserve"> </w:t>
      </w:r>
      <w:r>
        <w:t xml:space="preserve">the name wrong learns it without waiting on a plan, and the refusal names the</w:t>
      </w:r>
      <w:r>
        <w:t xml:space="preserve"> </w:t>
      </w:r>
      <w:r>
        <w:t xml:space="preserve">same rule a transform target meets (</w:t>
      </w:r>
      <w:r>
        <w:rPr>
          <w:rStyle w:val="VerbatimChar"/>
        </w:rPr>
        <w:t xml:space="preserve">view_classify.rs:560-568</w:t>
      </w:r>
      <w:r>
        <w:t xml:space="preserve">).</w:t>
      </w:r>
    </w:p>
    <w:p>
      <w:pPr>
        <w:pStyle w:val="Compact"/>
        <w:numPr>
          <w:ilvl w:val="0"/>
          <w:numId w:val="1033"/>
        </w:numPr>
      </w:pPr>
      <w:r>
        <w:rPr>
          <w:b/>
          <w:bCs/>
        </w:rPr>
        <w:t xml:space="preserve">The QUALIFIER REWRITE</w:t>
      </w:r>
      <w:r>
        <w:t xml:space="preserve">, and it is STRUCTURAL, never textual: the text is</w:t>
      </w:r>
      <w:r>
        <w:t xml:space="preserve"> </w:t>
      </w:r>
      <w:r>
        <w:t xml:space="preserve">parsed with the same</w:t>
      </w:r>
      <w:r>
        <w:t xml:space="preserve"> </w:t>
      </w:r>
      <w:r>
        <w:rPr>
          <w:rStyle w:val="VerbatimChar"/>
        </w:rPr>
        <w:t xml:space="preserve">sqlparser</w:t>
      </w:r>
      <w:r>
        <w:t xml:space="preserve"> </w:t>
      </w:r>
      <w:r>
        <w:t xml:space="preserve">dialect DataFusion uses, every table</w:t>
      </w:r>
      <w:r>
        <w:t xml:space="preserve"> </w:t>
      </w:r>
      <w:r>
        <w:t xml:space="preserve">factor's qualifier is inspected, and the statement is re-emitted</w:t>
      </w:r>
      <w:r>
        <w:t xml:space="preserve"> </w:t>
      </w:r>
      <w:r>
        <w:t xml:space="preserve">(</w:t>
      </w:r>
      <w:r>
        <w:rPr>
          <w:rStyle w:val="VerbatimChar"/>
        </w:rPr>
        <w:t xml:space="preserve">view_door.rs:168</w:t>
      </w:r>
      <w:r>
        <w:t xml:space="preserve">).</w:t>
      </w:r>
      <w:r>
        <w:t xml:space="preserve"> </w:t>
      </w:r>
      <w:r>
        <w:rPr>
          <w:rStyle w:val="VerbatimChar"/>
        </w:rPr>
        <w:t xml:space="preserve">lake_main</w:t>
      </w:r>
      <w:r>
        <w:t xml:space="preserve"> </w:t>
      </w:r>
      <w:r>
        <w:t xml:space="preserve">inside a string literal, or as a column</w:t>
      </w:r>
      <w:r>
        <w:t xml:space="preserve"> </w:t>
      </w:r>
      <w:r>
        <w:t xml:space="preserve">alias, is not a qualifier and a regex cannot tell — all three are negative</w:t>
      </w:r>
      <w:r>
        <w:t xml:space="preserve"> </w:t>
      </w:r>
      <w:r>
        <w:t xml:space="preserve">controls in the suite.</w:t>
      </w:r>
    </w:p>
    <w:p>
      <w:pPr>
        <w:pStyle w:val="Compact"/>
        <w:numPr>
          <w:ilvl w:val="0"/>
          <w:numId w:val="1033"/>
        </w:numPr>
      </w:pPr>
      <w:r>
        <w:rPr>
          <w:b/>
          <w:bCs/>
        </w:rPr>
        <w:t xml:space="preserve">THE GRANTED-INPUT CHECK</w:t>
      </w:r>
      <w:r>
        <w:t xml:space="preserve"> </w:t>
      </w:r>
      <w:r>
        <w:t xml:space="preserve">(</w:t>
      </w:r>
      <w:r>
        <w:rPr>
          <w:rStyle w:val="VerbatimChar"/>
        </w:rPr>
        <w:t xml:space="preserve">refuse_granted_inputs</w:t>
      </w:r>
      <w:r>
        <w:t xml:space="preserve">), before anything is</w:t>
      </w:r>
      <w:r>
        <w:t xml:space="preserve"> </w:t>
      </w:r>
      <w:r>
        <w:t xml:space="preserve">pinned or enrolled: every relation the definition names is looked up in</w:t>
      </w:r>
      <w:r>
        <w:t xml:space="preserve"> </w:t>
      </w:r>
      <w:r>
        <w:t xml:space="preserve">the read plane's own two answers — which database each lake name comes</w:t>
      </w:r>
      <w:r>
        <w:t xml:space="preserve"> </w:t>
      </w:r>
      <w:r>
        <w:t xml:space="preserve">from, and which names this database is served — and an input that lives</w:t>
      </w:r>
      <w:r>
        <w:t xml:space="preserve"> </w:t>
      </w:r>
      <w:r>
        <w:t xml:space="preserve">in another database yet is served here (an in-force mount grant) is</w:t>
      </w:r>
      <w:r>
        <w:t xml:space="preserve"> </w:t>
      </w:r>
      <w:r>
        <w:t xml:space="preserve">refused as</w:t>
      </w:r>
      <w:r>
        <w:t xml:space="preserve"> </w:t>
      </w:r>
      <w:r>
        <w:rPr>
          <w:rStyle w:val="VerbatimChar"/>
        </w:rPr>
        <w:t xml:space="preserve">view-input-granted</w:t>
      </w:r>
      <w:r>
        <w:t xml:space="preserve"> </w:t>
      </w:r>
      <w:r>
        <w:t xml:space="preserve">(§2.13). Before the pin, because under the</w:t>
      </w:r>
      <w:r>
        <w:t xml:space="preserve"> </w:t>
      </w:r>
      <w:r>
        <w:t xml:space="preserve">tenant wall the pin does not serve the grantor's warehouse and the caller</w:t>
      </w:r>
      <w:r>
        <w:t xml:space="preserve"> </w:t>
      </w:r>
      <w:r>
        <w:t xml:space="preserve">would otherwise be told</w:t>
      </w:r>
      <w:r>
        <w:t xml:space="preserve"> </w:t>
      </w:r>
      <w:r>
        <w:rPr>
          <w:rStyle w:val="VerbatimChar"/>
        </w:rPr>
        <w:t xml:space="preserve">plan-failed</w:t>
      </w:r>
      <w:r>
        <w:t xml:space="preserve"> </w:t>
      </w:r>
      <w:r>
        <w:t xml:space="preserve">about a table its own</w:t>
      </w:r>
      <w:r>
        <w:t xml:space="preserve"> </w:t>
      </w:r>
      <w:r>
        <w:rPr>
          <w:rStyle w:val="VerbatimChar"/>
        </w:rPr>
        <w:t xml:space="preserve">EXPLAIN</w:t>
      </w:r>
      <w:r>
        <w:t xml:space="preserve"> </w:t>
      </w:r>
      <w:r>
        <w:t xml:space="preserve">just</w:t>
      </w:r>
      <w:r>
        <w:t xml:space="preserve"> </w:t>
      </w:r>
      <w:r>
        <w:t xml:space="preserve">read; before enrollment, which would otherwise enroll the GRANTOR's</w:t>
      </w:r>
      <w:r>
        <w:t xml:space="preserve"> </w:t>
      </w:r>
      <w:r>
        <w:t xml:space="preserve">changelog. If either read-plane answer fails, the create FAILS — it is</w:t>
      </w:r>
      <w:r>
        <w:t xml:space="preserve"> </w:t>
      </w:r>
      <w:r>
        <w:t xml:space="preserve">never taken as a pass. The check runs only when the request names its</w:t>
      </w:r>
      <w:r>
        <w:t xml:space="preserve"> </w:t>
      </w:r>
      <w:r>
        <w:t xml:space="preserve">database, which the SQL door always does; the operator doors (the CLI and</w:t>
      </w:r>
      <w:r>
        <w:t xml:space="preserve"> </w:t>
      </w:r>
      <w:r>
        <w:t xml:space="preserve">the MCP tool) send none and skip it.</w:t>
      </w:r>
    </w:p>
    <w:p>
      <w:pPr>
        <w:pStyle w:val="Compact"/>
        <w:numPr>
          <w:ilvl w:val="0"/>
          <w:numId w:val="1033"/>
        </w:numPr>
      </w:pPr>
      <w:r>
        <w:rPr>
          <w:b/>
          <w:bCs/>
        </w:rPr>
        <w:t xml:space="preserve">VALIDATION ON BOTH DIALECTS</w:t>
      </w:r>
      <w:r>
        <w:t xml:space="preserve"> </w:t>
      </w:r>
      <w:r>
        <w:t xml:space="preserve">(the design, §2.3). First in Postgres,</w:t>
      </w:r>
      <w:r>
        <w:t xml:space="preserve"> </w:t>
      </w:r>
      <w:r>
        <w:t xml:space="preserve">before the call leaves the compute:</w:t>
      </w:r>
      <w:r>
        <w:t xml:space="preserve"> </w:t>
      </w:r>
      <w:r>
        <w:rPr>
          <w:rStyle w:val="VerbatimChar"/>
        </w:rPr>
        <w:t xml:space="preserve">argon.create_view</w:t>
      </w:r>
      <w:r>
        <w:t xml:space="preserve"> </w:t>
      </w:r>
      <w:r>
        <w:t xml:space="preserve">runs</w:t>
      </w:r>
      <w:r>
        <w:t xml:space="preserve"> </w:t>
      </w:r>
      <w:r>
        <w:rPr>
          <w:rStyle w:val="VerbatimChar"/>
        </w:rPr>
        <w:t xml:space="preserve">EXPLAIN</w:t>
      </w:r>
      <w:r>
        <w:t xml:space="preserve"> </w:t>
      </w:r>
      <w:r>
        <w:t xml:space="preserve">of the</w:t>
      </w:r>
      <w:r>
        <w:t xml:space="preserve"> </w:t>
      </w:r>
      <w:r>
        <w:t xml:space="preserve">definition on the calling backend, which proves the text parses in</w:t>
      </w:r>
      <w:r>
        <w:t xml:space="preserve"> </w:t>
      </w:r>
      <w:r>
        <w:t xml:space="preserve">PostgreSQL, that every relation it names is a</w:t>
      </w:r>
      <w:r>
        <w:t xml:space="preserve"> </w:t>
      </w:r>
      <w:r>
        <w:rPr>
          <w:rStyle w:val="VerbatimChar"/>
        </w:rPr>
        <w:t xml:space="preserve">lake_&lt;branch&gt;</w:t>
      </w:r>
      <w:r>
        <w:t xml:space="preserve"> </w:t>
      </w:r>
      <w:r>
        <w:t xml:space="preserve">foreign table</w:t>
      </w:r>
      <w:r>
        <w:t xml:space="preserve"> </w:t>
      </w:r>
      <w:r>
        <w:t xml:space="preserve">this database is entitled to, and that the projection's column types are</w:t>
      </w:r>
      <w:r>
        <w:t xml:space="preserve"> </w:t>
      </w:r>
      <w:r>
        <w:t xml:space="preserve">known to Postgres. It dials nothing — a plain</w:t>
      </w:r>
      <w:r>
        <w:t xml:space="preserve"> </w:t>
      </w:r>
      <w:r>
        <w:rPr>
          <w:rStyle w:val="VerbatimChar"/>
        </w:rPr>
        <w:t xml:space="preserve">EXPLAIN</w:t>
      </w:r>
      <w:r>
        <w:t xml:space="preserve"> </w:t>
      </w:r>
      <w:r>
        <w:t xml:space="preserve">never opens a Flight</w:t>
      </w:r>
      <w:r>
        <w:t xml:space="preserve"> </w:t>
      </w:r>
      <w:r>
        <w:t xml:space="preserve">scan. Then in DataFusion, in the read plane, where the classifier walks the</w:t>
      </w:r>
      <w:r>
        <w:t xml:space="preserve"> </w:t>
      </w:r>
      <w:r>
        <w:t xml:space="preserve">plan. A definition that passes Postgres and fails DataFusion is refused</w:t>
      </w:r>
      <w:r>
        <w:t xml:space="preserve"> </w:t>
      </w:r>
      <w:r>
        <w:t xml:space="preserve">naming the construct (</w:t>
      </w:r>
      <w:r>
        <w:rPr>
          <w:rStyle w:val="VerbatimChar"/>
        </w:rPr>
        <w:t xml:space="preserve">plan-failed</w:t>
      </w:r>
      <w:r>
        <w:t xml:space="preserve">, whose remedy names the usual cause:</w:t>
      </w:r>
      <w:r>
        <w:t xml:space="preserve"> </w:t>
      </w:r>
      <w:r>
        <w:rPr>
          <w:rStyle w:val="VerbatimChar"/>
        </w:rPr>
        <w:t xml:space="preserve">to_char</w:t>
      </w:r>
      <w:r>
        <w:t xml:space="preserve">,</w:t>
      </w:r>
      <w:r>
        <w:t xml:space="preserve"> </w:t>
      </w:r>
      <w:r>
        <w:rPr>
          <w:rStyle w:val="VerbatimChar"/>
        </w:rPr>
        <w:t xml:space="preserve">current_setting</w:t>
      </w:r>
      <w:r>
        <w:t xml:space="preserve">,</w:t>
      </w:r>
      <w:r>
        <w:t xml:space="preserve"> </w:t>
      </w:r>
      <w:r>
        <w:rPr>
          <w:rStyle w:val="VerbatimChar"/>
        </w:rPr>
        <w:t xml:space="preserve">txid_current</w:t>
      </w:r>
      <w:r>
        <w:t xml:space="preserve">,</w:t>
      </w:r>
      <w:r>
        <w:t xml:space="preserve"> </w:t>
      </w:r>
      <w:r>
        <w:rPr>
          <w:rStyle w:val="VerbatimChar"/>
        </w:rPr>
        <w:t xml:space="preserve">nextval</w:t>
      </w:r>
      <w:r>
        <w:t xml:space="preserve"> </w:t>
      </w:r>
      <w:r>
        <w:t xml:space="preserve">—</w:t>
      </w:r>
      <w:r>
        <w:t xml:space="preserve"> </w:t>
      </w:r>
      <w:r>
        <w:rPr>
          <w:rStyle w:val="VerbatimChar"/>
        </w:rPr>
        <w:t xml:space="preserve">view_classify.rs:719-731</w:t>
      </w:r>
      <w:r>
        <w:t xml:space="preserve">).</w:t>
      </w:r>
      <w:r>
        <w:t xml:space="preserve"> </w:t>
      </w:r>
      <w:r>
        <w:rPr>
          <w:b/>
          <w:bCs/>
        </w:rPr>
        <w:t xml:space="preserve">The CLI runs the DataFusion half only, and it</w:t>
      </w:r>
      <w:r>
        <w:rPr>
          <w:b/>
          <w:bCs/>
        </w:rPr>
        <w:t xml:space="preserve"> </w:t>
      </w:r>
      <w:r>
        <w:rPr>
          <w:b/>
          <w:bCs/>
        </w:rPr>
        <w:t xml:space="preserve">says so on its own first line</w:t>
      </w:r>
      <w:r>
        <w:t xml:space="preserve"> </w:t>
      </w:r>
      <w:r>
        <w:t xml:space="preserve">(</w:t>
      </w:r>
      <w:r>
        <w:rPr>
          <w:rStyle w:val="VerbatimChar"/>
        </w:rPr>
        <w:t xml:space="preserve">crates/argondb-ctl/src/view.rs:386-389</w:t>
      </w:r>
      <w:r>
        <w:t xml:space="preserve">).</w:t>
      </w:r>
    </w:p>
    <w:p>
      <w:pPr>
        <w:pStyle w:val="Compact"/>
        <w:numPr>
          <w:ilvl w:val="0"/>
          <w:numId w:val="1033"/>
        </w:numPr>
      </w:pPr>
      <w:r>
        <w:rPr>
          <w:b/>
          <w:bCs/>
        </w:rPr>
        <w:t xml:space="preserve">CLASSIFY</w:t>
      </w:r>
      <w:r>
        <w:t xml:space="preserve">, with every refusal surfaced verbatim (§3.5 below).</w:t>
      </w:r>
    </w:p>
    <w:p>
      <w:pPr>
        <w:pStyle w:val="Compact"/>
        <w:numPr>
          <w:ilvl w:val="0"/>
          <w:numId w:val="1033"/>
        </w:numPr>
      </w:pPr>
      <w:r>
        <w:rPr>
          <w:b/>
          <w:bCs/>
        </w:rPr>
        <w:t xml:space="preserve">THE DOOR'S OWN TWO REFUSALS</w:t>
      </w:r>
      <w:r>
        <w:t xml:space="preserve">, which the classifier deliberately does not</w:t>
      </w:r>
      <w:r>
        <w:t xml:space="preserve"> </w:t>
      </w:r>
      <w:r>
        <w:t xml:space="preserve">raise because they depend on the caller's OPTIONS: the unpredicated self-join</w:t>
      </w:r>
      <w:r>
        <w:t xml:space="preserve"> </w:t>
      </w:r>
      <w:r>
        <w:t xml:space="preserve">(</w:t>
      </w:r>
      <w:r>
        <w:rPr>
          <w:rStyle w:val="VerbatimChar"/>
        </w:rPr>
        <w:t xml:space="preserve">view_classify.rs:705-718</w:t>
      </w:r>
      <w:r>
        <w:t xml:space="preserve">) and the keyless incremental view — the latter</w:t>
      </w:r>
      <w:r>
        <w:t xml:space="preserve"> </w:t>
      </w:r>
      <w:r>
        <w:t xml:space="preserve">being ONE predicate the door evaluates BEFORE recording and the landing</w:t>
      </w:r>
      <w:r>
        <w:t xml:space="preserve"> </w:t>
      </w:r>
      <w:r>
        <w:t xml:space="preserve">evaluates again on every landing (</w:t>
      </w:r>
      <w:r>
        <w:rPr>
          <w:rStyle w:val="VerbatimChar"/>
        </w:rPr>
        <w:t xml:space="preserve">land::keyless_incremental_refusal</w:t>
      </w:r>
      <w:r>
        <w:t xml:space="preserve">,</w:t>
      </w:r>
      <w:r>
        <w:t xml:space="preserve"> </w:t>
      </w:r>
      <w:r>
        <w:rPr>
          <w:rStyle w:val="VerbatimChar"/>
        </w:rPr>
        <w:t xml:space="preserve">land.rs:939-955</w:t>
      </w:r>
      <w:r>
        <w:t xml:space="preserve">).</w:t>
      </w:r>
    </w:p>
    <w:p>
      <w:pPr>
        <w:pStyle w:val="Compact"/>
        <w:numPr>
          <w:ilvl w:val="0"/>
          <w:numId w:val="1033"/>
        </w:numPr>
      </w:pPr>
      <w:r>
        <w:rPr>
          <w:b/>
          <w:bCs/>
        </w:rPr>
        <w:t xml:space="preserve">RECORD</w:t>
      </w:r>
      <w:r>
        <w:t xml:space="preserve">: the</w:t>
      </w:r>
      <w:r>
        <w:t xml:space="preserve"> </w:t>
      </w:r>
      <w:r>
        <w:rPr>
          <w:rStyle w:val="VerbatimChar"/>
        </w:rPr>
        <w:t xml:space="preserve">dv_&lt;branch&gt;.&lt;name&gt;</w:t>
      </w:r>
      <w:r>
        <w:t xml:space="preserve"> </w:t>
      </w:r>
      <w:r>
        <w:t xml:space="preserve">table is created EMPTY with the</w:t>
      </w:r>
      <w:r>
        <w:t xml:space="preserve"> </w:t>
      </w:r>
      <w:r>
        <w:t xml:space="preserve">declaration on it. That is what makes the chain cycle argument structural — a</w:t>
      </w:r>
      <w:r>
        <w:t xml:space="preserve"> </w:t>
      </w:r>
      <w:r>
        <w:t xml:space="preserve">definition may only name a view that already EXISTS — and what lets</w:t>
      </w:r>
      <w:r>
        <w:t xml:space="preserve"> </w:t>
      </w:r>
      <w:r>
        <w:rPr>
          <w:rStyle w:val="VerbatimChar"/>
        </w:rPr>
        <w:t xml:space="preserve">drop</w:t>
      </w:r>
      <w:r>
        <w:t xml:space="preserve"> </w:t>
      </w:r>
      <w:r>
        <w:t xml:space="preserve">hand a definition back.</w:t>
      </w:r>
      <w:r>
        <w:t xml:space="preserve"> </w:t>
      </w:r>
      <w:r>
        <w:rPr>
          <w:b/>
          <w:bCs/>
        </w:rPr>
        <w:t xml:space="preserve">A declared view carries NO coordinate</w:t>
      </w:r>
      <w:r>
        <w:t xml:space="preserve">:</w:t>
      </w:r>
      <w:r>
        <w:t xml:space="preserve"> </w:t>
      </w:r>
      <w:r>
        <w:rPr>
          <w:rStyle w:val="VerbatimChar"/>
        </w:rPr>
        <w:t xml:space="preserve">argon.views()</w:t>
      </w:r>
      <w:r>
        <w:t xml:space="preserve"> </w:t>
      </w:r>
      <w:r>
        <w:t xml:space="preserve">prints</w:t>
      </w:r>
      <w:r>
        <w:t xml:space="preserve"> </w:t>
      </w:r>
      <w:r>
        <w:rPr>
          <w:rStyle w:val="VerbatimChar"/>
        </w:rPr>
        <w:t xml:space="preserve">NEVER REFRESHED</w:t>
      </w:r>
      <w:r>
        <w:t xml:space="preserve">, never</w:t>
      </w:r>
      <w:r>
        <w:t xml:space="preserve"> </w:t>
      </w:r>
      <w:r>
        <w:rPr>
          <w:rStyle w:val="VerbatimChar"/>
        </w:rPr>
        <w:t xml:space="preserve">0/0</w:t>
      </w:r>
      <w:r>
        <w:t xml:space="preserve">, because a view that</w:t>
      </w:r>
      <w:r>
        <w:t xml:space="preserve"> </w:t>
      </w:r>
      <w:r>
        <w:t xml:space="preserve">has never refreshed is not current to any LSN and a zero would read as "the</w:t>
      </w:r>
      <w:r>
        <w:t xml:space="preserve"> </w:t>
      </w:r>
      <w:r>
        <w:t xml:space="preserve">whole head behind" (</w:t>
      </w:r>
      <w:r>
        <w:rPr>
          <w:rStyle w:val="VerbatimChar"/>
        </w:rPr>
        <w:t xml:space="preserve">crates/argondb-query/src/view_catalog.rs:289-307</w:t>
      </w:r>
      <w:r>
        <w:t xml:space="preserve">).</w:t>
      </w:r>
    </w:p>
    <w:p>
      <w:pPr>
        <w:pStyle w:val="FirstParagraph"/>
      </w:pPr>
    </w:p>
    <w:bookmarkEnd w:id="223"/>
    <w:bookmarkStart w:id="224" w:name="_10008fc7296a0da6b45e61d4dc8d8b1e42c73eb"/>
    <w:p>
      <w:pPr>
        <w:pStyle w:val="Heading4"/>
      </w:pPr>
      <w:r>
        <w:t xml:space="preserve">3.4 The refusal family</w:t>
      </w:r>
    </w:p>
    <w:p>
      <w:pPr>
        <w:pStyle w:val="FirstParagraph"/>
      </w:pPr>
      <w:r>
        <w:t xml:space="preserve">Sixteen kinds, a CLOSED set whose one home is</w:t>
      </w:r>
      <w:r>
        <w:t xml:space="preserve"> </w:t>
      </w:r>
      <w:r>
        <w:rPr>
          <w:rStyle w:val="VerbatimChar"/>
        </w:rPr>
        <w:t xml:space="preserve">ViewRefusalKind::ALL</w:t>
      </w:r>
      <w:r>
        <w:t xml:space="preserve"> </w:t>
      </w:r>
      <w:r>
        <w:t xml:space="preserve">(</w:t>
      </w:r>
      <w:r>
        <w:rPr>
          <w:rStyle w:val="VerbatimChar"/>
        </w:rPr>
        <w:t xml:space="preserve">view_classify.rs:481-504</w:t>
      </w:r>
      <w:r>
        <w:t xml:space="preserve">). The count is proven against the enum by a test</w:t>
      </w:r>
      <w:r>
        <w:t xml:space="preserve"> </w:t>
      </w:r>
      <w:r>
        <w:t xml:space="preserve">whose</w:t>
      </w:r>
      <w:r>
        <w:t xml:space="preserve"> </w:t>
      </w:r>
      <w:r>
        <w:rPr>
          <w:rStyle w:val="VerbatimChar"/>
        </w:rPr>
        <w:t xml:space="preserve">ordinal</w:t>
      </w:r>
      <w:r>
        <w:t xml:space="preserve"> </w:t>
      </w:r>
      <w:r>
        <w:t xml:space="preserve">is an exhaustive match, so a new variant does not compile until</w:t>
      </w:r>
      <w:r>
        <w:t xml:space="preserve"> </w:t>
      </w:r>
      <w:r>
        <w:t xml:space="preserve">it is given one. Every refusal carries a KIND, the VIEW, the CONSTRUCT that</w:t>
      </w:r>
      <w:r>
        <w:t xml:space="preserve"> </w:t>
      </w:r>
      <w:r>
        <w:t xml:space="preserve">earned it and the REMEDY, and prints as</w:t>
      </w:r>
      <w:r>
        <w:t xml:space="preserve"> </w:t>
      </w:r>
      <w:r>
        <w:rPr>
          <w:rStyle w:val="VerbatimChar"/>
        </w:rPr>
        <w:t xml:space="preserve">refused: &lt;kind&gt; — view </w:t>
      </w:r>
      <w:r>
        <w:rPr>
          <w:rStyle w:val="VerbatimChar"/>
        </w:rPr>
        <w:t xml:space="preserve">: &lt;construct&gt;. Remedy: &lt;remedy&gt;</w:t>
      </w:r>
      <w:r>
        <w:t xml:space="preserve"> </w:t>
      </w:r>
      <w:r>
        <w:t xml:space="preserve">(</w:t>
      </w:r>
      <w:r>
        <w:rPr>
          <w:rStyle w:val="VerbatimChar"/>
        </w:rPr>
        <w:t xml:space="preserve">view_classify.rs:748-760</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kind</w:t>
            </w:r>
          </w:p>
        </w:tc>
        <w:tc>
          <w:tcPr/>
          <w:p>
            <w:pPr>
              <w:pStyle w:val="Compact"/>
            </w:pPr>
            <w:r>
              <w:t xml:space="preserve">what earns it</w:t>
            </w:r>
          </w:p>
        </w:tc>
      </w:tr>
      <w:tr>
        <w:tc>
          <w:tcPr/>
          <w:p>
            <w:pPr>
              <w:pStyle w:val="Compact"/>
            </w:pPr>
            <w:r>
              <w:rPr>
                <w:rStyle w:val="VerbatimChar"/>
              </w:rPr>
              <w:t xml:space="preserve">multi-statement</w:t>
            </w:r>
          </w:p>
        </w:tc>
        <w:tc>
          <w:tcPr/>
          <w:p>
            <w:pPr>
              <w:pStyle w:val="Compact"/>
            </w:pPr>
            <w:r>
              <w:t xml:space="preserve">the definition is not ONE statement (</w:t>
            </w:r>
            <w:r>
              <w:rPr>
                <w:rStyle w:val="VerbatimChar"/>
              </w:rPr>
              <w:t xml:space="preserve">argondb_common::sql_lex</w:t>
            </w:r>
            <w:r>
              <w:t xml:space="preserve">)</w:t>
            </w:r>
          </w:p>
        </w:tc>
      </w:tr>
      <w:tr>
        <w:tc>
          <w:tcPr/>
          <w:p>
            <w:pPr>
              <w:pStyle w:val="Compact"/>
            </w:pPr>
            <w:r>
              <w:rPr>
                <w:rStyle w:val="VerbatimChar"/>
              </w:rPr>
              <w:t xml:space="preserve">not-a-select</w:t>
            </w:r>
          </w:p>
        </w:tc>
        <w:tc>
          <w:tcPr/>
          <w:p>
            <w:pPr>
              <w:pStyle w:val="Compact"/>
            </w:pPr>
            <w:r>
              <w:t xml:space="preserve">DDL, DML,</w:t>
            </w:r>
            <w:r>
              <w:t xml:space="preserve"> </w:t>
            </w:r>
            <w:r>
              <w:rPr>
                <w:rStyle w:val="VerbatimChar"/>
              </w:rPr>
              <w:t xml:space="preserve">COPY</w:t>
            </w:r>
            <w:r>
              <w:t xml:space="preserve">,</w:t>
            </w:r>
            <w:r>
              <w:t xml:space="preserve"> </w:t>
            </w:r>
            <w:r>
              <w:rPr>
                <w:rStyle w:val="VerbatimChar"/>
              </w:rPr>
              <w:t xml:space="preserve">EXPLAIN</w:t>
            </w:r>
            <w:r>
              <w:t xml:space="preserve">,</w:t>
            </w:r>
            <w:r>
              <w:t xml:space="preserve"> </w:t>
            </w:r>
            <w:r>
              <w:rPr>
                <w:rStyle w:val="VerbatimChar"/>
              </w:rPr>
              <w:t xml:space="preserve">SET</w:t>
            </w:r>
          </w:p>
        </w:tc>
      </w:tr>
      <w:tr>
        <w:tc>
          <w:tcPr/>
          <w:p>
            <w:pPr>
              <w:pStyle w:val="Compact"/>
            </w:pPr>
            <w:r>
              <w:rPr>
                <w:rStyle w:val="VerbatimChar"/>
              </w:rPr>
              <w:t xml:space="preserve">name-grammar</w:t>
            </w:r>
          </w:p>
        </w:tc>
        <w:tc>
          <w:tcPr/>
          <w:p>
            <w:pPr>
              <w:pStyle w:val="Compact"/>
            </w:pPr>
            <w:r>
              <w:t xml:space="preserve">the view name breaks the lake grammar</w:t>
            </w:r>
          </w:p>
        </w:tc>
      </w:tr>
      <w:tr>
        <w:tc>
          <w:tcPr/>
          <w:p>
            <w:pPr>
              <w:pStyle w:val="Compact"/>
            </w:pPr>
            <w:r>
              <w:rPr>
                <w:rStyle w:val="VerbatimChar"/>
              </w:rPr>
              <w:t xml:space="preserve">non-deterministic</w:t>
            </w:r>
          </w:p>
        </w:tc>
        <w:tc>
          <w:tcPr/>
          <w:p>
            <w:pPr>
              <w:pStyle w:val="Compact"/>
            </w:pPr>
            <w:r>
              <w:t xml:space="preserve">any function DataFusion does not mark</w:t>
            </w:r>
            <w:r>
              <w:t xml:space="preserve"> </w:t>
            </w:r>
            <w:r>
              <w:rPr>
                <w:rStyle w:val="VerbatimChar"/>
              </w:rPr>
              <w:t xml:space="preserve">Volatility::Immutable</w:t>
            </w:r>
            <w:r>
              <w:t xml:space="preserve"> </w:t>
            </w:r>
            <w:r>
              <w:t xml:space="preserve">—</w:t>
            </w:r>
            <w:r>
              <w:t xml:space="preserve"> </w:t>
            </w:r>
            <w:r>
              <w:rPr>
                <w:rStyle w:val="VerbatimChar"/>
              </w:rPr>
              <w:t xml:space="preserve">now()</w:t>
            </w:r>
            <w:r>
              <w:t xml:space="preserve">,</w:t>
            </w:r>
            <w:r>
              <w:t xml:space="preserve"> </w:t>
            </w:r>
            <w:r>
              <w:rPr>
                <w:rStyle w:val="VerbatimChar"/>
              </w:rPr>
              <w:t xml:space="preserve">random()</w:t>
            </w:r>
            <w:r>
              <w:t xml:space="preserve">.</w:t>
            </w:r>
            <w:r>
              <w:t xml:space="preserve"> </w:t>
            </w:r>
            <w:r>
              <w:rPr>
                <w:b/>
                <w:bCs/>
              </w:rPr>
              <w:t xml:space="preserve">Refused for EVERY class, recompute included</w:t>
            </w:r>
          </w:p>
        </w:tc>
      </w:tr>
      <w:tr>
        <w:tc>
          <w:tcPr/>
          <w:p>
            <w:pPr>
              <w:pStyle w:val="Compact"/>
            </w:pPr>
            <w:r>
              <w:rPr>
                <w:rStyle w:val="VerbatimChar"/>
              </w:rPr>
              <w:t xml:space="preserve">input-not-published</w:t>
            </w:r>
          </w:p>
        </w:tc>
        <w:tc>
          <w:tcPr/>
          <w:p>
            <w:pPr>
              <w:pStyle w:val="Compact"/>
            </w:pPr>
            <w:r>
              <w:t xml:space="preserve">an unpublished table, or a table of another database</w:t>
            </w:r>
          </w:p>
        </w:tc>
      </w:tr>
      <w:tr>
        <w:tc>
          <w:tcPr/>
          <w:p>
            <w:pPr>
              <w:pStyle w:val="Compact"/>
            </w:pPr>
            <w:r>
              <w:rPr>
                <w:rStyle w:val="VerbatimChar"/>
              </w:rPr>
              <w:t xml:space="preserve">input-argon-internal</w:t>
            </w:r>
          </w:p>
        </w:tc>
        <w:tc>
          <w:tcPr/>
          <w:p>
            <w:pPr>
              <w:pStyle w:val="Compact"/>
            </w:pPr>
            <w:r>
              <w:t xml:space="preserve">an input named</w:t>
            </w:r>
            <w:r>
              <w:t xml:space="preserve"> </w:t>
            </w:r>
            <w:r>
              <w:rPr>
                <w:rStyle w:val="VerbatimChar"/>
              </w:rPr>
              <w:t xml:space="preserve">_argon_*</w:t>
            </w:r>
          </w:p>
        </w:tc>
      </w:tr>
      <w:tr>
        <w:tc>
          <w:tcPr/>
          <w:p>
            <w:pPr>
              <w:pStyle w:val="Compact"/>
            </w:pPr>
            <w:r>
              <w:rPr>
                <w:rStyle w:val="VerbatimChar"/>
              </w:rPr>
              <w:t xml:space="preserve">input-changelog</w:t>
            </w:r>
          </w:p>
        </w:tc>
        <w:tc>
          <w:tcPr/>
          <w:p>
            <w:pPr>
              <w:pStyle w:val="Compact"/>
            </w:pPr>
            <w:r>
              <w:t xml:space="preserve">a</w:t>
            </w:r>
            <w:r>
              <w:t xml:space="preserve"> </w:t>
            </w:r>
            <w:r>
              <w:rPr>
                <w:rStyle w:val="VerbatimChar"/>
              </w:rPr>
              <w:t xml:space="preserve">&lt;t&gt;__changes</w:t>
            </w:r>
            <w:r>
              <w:t xml:space="preserve"> </w:t>
            </w:r>
            <w:r>
              <w:t xml:space="preserve">companion named DIRECTLY</w:t>
            </w:r>
          </w:p>
        </w:tc>
      </w:tr>
      <w:tr>
        <w:tc>
          <w:tcPr/>
          <w:p>
            <w:pPr>
              <w:pStyle w:val="Compact"/>
            </w:pPr>
            <w:r>
              <w:rPr>
                <w:rStyle w:val="VerbatimChar"/>
              </w:rPr>
              <w:t xml:space="preserve">input-transform-output</w:t>
            </w:r>
          </w:p>
        </w:tc>
        <w:tc>
          <w:tcPr/>
          <w:p>
            <w:pPr>
              <w:pStyle w:val="Compact"/>
            </w:pPr>
            <w:r>
              <w:t xml:space="preserve">a</w:t>
            </w:r>
            <w:r>
              <w:t xml:space="preserve"> </w:t>
            </w:r>
            <w:r>
              <w:rPr>
                <w:rStyle w:val="VerbatimChar"/>
              </w:rPr>
              <w:t xml:space="preserve">dv_*</w:t>
            </w:r>
            <w:r>
              <w:t xml:space="preserve"> </w:t>
            </w:r>
            <w:r>
              <w:t xml:space="preserve">transform output — not a function of</w:t>
            </w:r>
            <w:r>
              <w:t xml:space="preserve"> </w:t>
            </w:r>
            <w:r>
              <w:rPr>
                <w:rStyle w:val="VerbatimChar"/>
              </w:rPr>
              <w:t xml:space="preserve">L</w:t>
            </w:r>
            <w:r>
              <w:t xml:space="preserve">, so a view over one has no coordinate to carry</w:t>
            </w:r>
          </w:p>
        </w:tc>
      </w:tr>
      <w:tr>
        <w:tc>
          <w:tcPr/>
          <w:p>
            <w:pPr>
              <w:pStyle w:val="Compact"/>
            </w:pPr>
            <w:r>
              <w:rPr>
                <w:rStyle w:val="VerbatimChar"/>
              </w:rPr>
              <w:t xml:space="preserve">self-cycle</w:t>
            </w:r>
          </w:p>
        </w:tc>
        <w:tc>
          <w:tcPr/>
          <w:p>
            <w:pPr>
              <w:pStyle w:val="Compact"/>
            </w:pPr>
            <w:r>
              <w:t xml:space="preserve">the candidate's own name is in the transitive closure of its inputs; the path</w:t>
            </w:r>
            <w:r>
              <w:t xml:space="preserve"> </w:t>
            </w:r>
            <w:r>
              <w:rPr>
                <w:rStyle w:val="VerbatimChar"/>
              </w:rPr>
              <w:t xml:space="preserve">v → a → b → v</w:t>
            </w:r>
            <w:r>
              <w:t xml:space="preserve"> </w:t>
            </w:r>
            <w:r>
              <w:t xml:space="preserve">is printed</w:t>
            </w:r>
          </w:p>
        </w:tc>
      </w:tr>
      <w:tr>
        <w:tc>
          <w:tcPr/>
          <w:p>
            <w:pPr>
              <w:pStyle w:val="Compact"/>
            </w:pPr>
            <w:r>
              <w:rPr>
                <w:rStyle w:val="VerbatimChar"/>
              </w:rPr>
              <w:t xml:space="preserve">view-depth-exceeded</w:t>
            </w:r>
          </w:p>
        </w:tc>
        <w:tc>
          <w:tcPr/>
          <w:p>
            <w:pPr>
              <w:pStyle w:val="Compact"/>
            </w:pPr>
            <w:r>
              <w:t xml:space="preserve">the longest path to a base table is past</w:t>
            </w:r>
            <w:r>
              <w:t xml:space="preserve"> </w:t>
            </w:r>
            <w:r>
              <w:rPr>
                <w:rStyle w:val="VerbatimChar"/>
              </w:rPr>
              <w:t xml:space="preserve">ARGONDB_VIEWS_MAX_DEPTH</w:t>
            </w:r>
            <w:r>
              <w:t xml:space="preserve">; the path is printed</w:t>
            </w:r>
          </w:p>
        </w:tc>
      </w:tr>
      <w:tr>
        <w:tc>
          <w:tcPr/>
          <w:p>
            <w:pPr>
              <w:pStyle w:val="Compact"/>
            </w:pPr>
            <w:r>
              <w:rPr>
                <w:rStyle w:val="VerbatimChar"/>
              </w:rPr>
              <w:t xml:space="preserve">view-input-postgres-landed</w:t>
            </w:r>
          </w:p>
        </w:tc>
        <w:tc>
          <w:tcPr/>
          <w:p>
            <w:pPr>
              <w:pStyle w:val="Compact"/>
            </w:pPr>
            <w:r>
              <w:t xml:space="preserve">a Postgres-landed view as a chain input (two clocks); the lake-sibling remedy is printed</w:t>
            </w:r>
          </w:p>
        </w:tc>
      </w:tr>
      <w:tr>
        <w:tc>
          <w:tcPr/>
          <w:p>
            <w:pPr>
              <w:pStyle w:val="Compact"/>
            </w:pPr>
            <w:r>
              <w:rPr>
                <w:rStyle w:val="VerbatimChar"/>
              </w:rPr>
              <w:t xml:space="preserve">cross-database-join</w:t>
            </w:r>
          </w:p>
        </w:tc>
        <w:tc>
          <w:tcPr/>
          <w:p>
            <w:pPr>
              <w:pStyle w:val="Compact"/>
            </w:pPr>
            <w:r>
              <w:t xml:space="preserve">inputs of two databases</w:t>
            </w:r>
          </w:p>
        </w:tc>
      </w:tr>
      <w:tr>
        <w:tc>
          <w:tcPr/>
          <w:p>
            <w:pPr>
              <w:pStyle w:val="Compact"/>
            </w:pPr>
            <w:r>
              <w:rPr>
                <w:rStyle w:val="VerbatimChar"/>
              </w:rPr>
              <w:t xml:space="preserve">top-level-order-or-limit</w:t>
            </w:r>
          </w:p>
        </w:tc>
        <w:tc>
          <w:tcPr/>
          <w:p>
            <w:pPr>
              <w:pStyle w:val="Compact"/>
            </w:pPr>
            <w:r>
              <w:rPr>
                <w:rStyle w:val="VerbatimChar"/>
              </w:rPr>
              <w:t xml:space="preserve">ORDER BY</w:t>
            </w:r>
            <w:r>
              <w:t xml:space="preserve">/</w:t>
            </w:r>
            <w:r>
              <w:rPr>
                <w:rStyle w:val="VerbatimChar"/>
              </w:rPr>
              <w:t xml:space="preserve">LIMIT</w:t>
            </w:r>
            <w:r>
              <w:t xml:space="preserve"> </w:t>
            </w:r>
            <w:r>
              <w:t xml:space="preserve">at the top level</w:t>
            </w:r>
          </w:p>
        </w:tc>
      </w:tr>
      <w:tr>
        <w:tc>
          <w:tcPr/>
          <w:p>
            <w:pPr>
              <w:pStyle w:val="Compact"/>
            </w:pPr>
            <w:r>
              <w:rPr>
                <w:rStyle w:val="VerbatimChar"/>
              </w:rPr>
              <w:t xml:space="preserve">unrepresentable-type</w:t>
            </w:r>
          </w:p>
        </w:tc>
        <w:tc>
          <w:tcPr/>
          <w:p>
            <w:pPr>
              <w:pStyle w:val="Compact"/>
            </w:pPr>
            <w:r>
              <w:t xml:space="preserve">an unbounded Postgres</w:t>
            </w:r>
            <w:r>
              <w:t xml:space="preserve"> </w:t>
            </w:r>
            <w:r>
              <w:rPr>
                <w:rStyle w:val="VerbatimChar"/>
              </w:rPr>
              <w:t xml:space="preserve">numeric</w:t>
            </w:r>
            <w:r>
              <w:t xml:space="preserve"> </w:t>
            </w:r>
            <w:r>
              <w:t xml:space="preserve">under</w:t>
            </w:r>
            <w:r>
              <w:t xml:space="preserve"> </w:t>
            </w:r>
            <w:r>
              <w:rPr>
                <w:rStyle w:val="VerbatimChar"/>
              </w:rPr>
              <w:t xml:space="preserve">sum</w:t>
            </w:r>
            <w:r>
              <w:t xml:space="preserve"> </w:t>
            </w:r>
            <w:r>
              <w:t xml:space="preserve">and family</w:t>
            </w:r>
          </w:p>
        </w:tc>
      </w:tr>
      <w:tr>
        <w:tc>
          <w:tcPr/>
          <w:p>
            <w:pPr>
              <w:pStyle w:val="Compact"/>
            </w:pPr>
            <w:r>
              <w:rPr>
                <w:rStyle w:val="VerbatimChar"/>
              </w:rPr>
              <w:t xml:space="preserve">unpredicated-self-join</w:t>
            </w:r>
          </w:p>
        </w:tc>
        <w:tc>
          <w:tcPr/>
          <w:p>
            <w:pPr>
              <w:pStyle w:val="Compact"/>
            </w:pPr>
            <w:r>
              <w:t xml:space="preserve">the largest table joined to itself with no equality predicate; raised by the DOOR, not by</w:t>
            </w:r>
            <w:r>
              <w:t xml:space="preserve"> </w:t>
            </w:r>
            <w:r>
              <w:rPr>
                <w:rStyle w:val="VerbatimChar"/>
              </w:rPr>
              <w:t xml:space="preserve">classify</w:t>
            </w:r>
          </w:p>
        </w:tc>
      </w:tr>
      <w:tr>
        <w:tc>
          <w:tcPr/>
          <w:p>
            <w:pPr>
              <w:pStyle w:val="Compact"/>
            </w:pPr>
            <w:r>
              <w:rPr>
                <w:rStyle w:val="VerbatimChar"/>
              </w:rPr>
              <w:t xml:space="preserve">plan-failed</w:t>
            </w:r>
          </w:p>
        </w:tc>
        <w:tc>
          <w:tcPr/>
          <w:p>
            <w:pPr>
              <w:pStyle w:val="Compact"/>
            </w:pPr>
            <w:r>
              <w:t xml:space="preserve">one SELECT that DataFusion still cannot PLAN</w:t>
            </w:r>
          </w:p>
        </w:tc>
      </w:tr>
    </w:tbl>
    <w:p>
      <w:pPr>
        <w:pStyle w:val="FirstParagraph"/>
      </w:pPr>
      <w:r>
        <w:t xml:space="preserve">Two properties of the list matter to a caller. It is</w:t>
      </w:r>
      <w:r>
        <w:t xml:space="preserve"> </w:t>
      </w:r>
      <w:r>
        <w:rPr>
          <w:b/>
          <w:bCs/>
        </w:rPr>
        <w:t xml:space="preserve">spec-derived</w:t>
      </w:r>
      <w:r>
        <w:t xml:space="preserve"> </w:t>
      </w:r>
      <w:r>
        <w:t xml:space="preserve">— it comes</w:t>
      </w:r>
      <w:r>
        <w:t xml:space="preserve"> </w:t>
      </w:r>
      <w:r>
        <w:t xml:space="preserve">from what a view must be, not from bugs met. And</w:t>
      </w:r>
      <w:r>
        <w:t xml:space="preserve"> </w:t>
      </w:r>
      <w:r>
        <w:rPr>
          <w:b/>
          <w:bCs/>
        </w:rPr>
        <w:t xml:space="preserve">every one has a positive</w:t>
      </w:r>
      <w:r>
        <w:rPr>
          <w:b/>
          <w:bCs/>
        </w:rPr>
        <w:t xml:space="preserve"> </w:t>
      </w:r>
      <w:r>
        <w:rPr>
          <w:b/>
          <w:bCs/>
        </w:rPr>
        <w:t xml:space="preserve">control beside it</w:t>
      </w:r>
      <w:r>
        <w:t xml:space="preserve"> </w:t>
      </w:r>
      <w:r>
        <w:t xml:space="preserve">in the unit suite, so a refusal that starts firing on a</w:t>
      </w:r>
      <w:r>
        <w:t xml:space="preserve"> </w:t>
      </w:r>
      <w:r>
        <w:t xml:space="preserve">definition it should accept is a test failure, not a support ticket.</w:t>
      </w:r>
    </w:p>
    <w:p>
      <w:pPr>
        <w:pStyle w:val="BodyText"/>
      </w:pPr>
      <w:r>
        <w:rPr>
          <w:b/>
          <w:bCs/>
        </w:rPr>
        <w:t xml:space="preserve">A</w:t>
      </w:r>
      <w:r>
        <w:rPr>
          <w:b/>
          <w:bCs/>
        </w:rPr>
        <w:t xml:space="preserve"> </w:t>
      </w:r>
      <w:r>
        <w:rPr>
          <w:rStyle w:val="VerbatimChar"/>
          <w:b/>
          <w:bCs/>
        </w:rPr>
        <w:t xml:space="preserve">&lt;t&gt;__changes</w:t>
      </w:r>
      <w:r>
        <w:rPr>
          <w:b/>
          <w:bCs/>
        </w:rPr>
        <w:t xml:space="preserve"> </w:t>
      </w:r>
      <w:r>
        <w:rPr>
          <w:b/>
          <w:bCs/>
        </w:rPr>
        <w:t xml:space="preserve">companion is readable in SQL, read-only, and not a view</w:t>
      </w:r>
      <w:r>
        <w:rPr>
          <w:b/>
          <w:bCs/>
        </w:rPr>
        <w:t xml:space="preserve"> </w:t>
      </w:r>
      <w:r>
        <w:rPr>
          <w:b/>
          <w:bCs/>
        </w:rPr>
        <w:t xml:space="preserve">input</w:t>
      </w:r>
      <w:r>
        <w:t xml:space="preserve"> </w:t>
      </w:r>
      <w:r>
        <w:t xml:space="preserve">[D-2026-10-03-ada8e3]. A company's own SQL session — the</w:t>
      </w:r>
      <w:r>
        <w:t xml:space="preserve"> </w:t>
      </w:r>
      <w:r>
        <w:rPr>
          <w:rStyle w:val="VerbatimChar"/>
        </w:rPr>
        <w:t xml:space="preserve">query</w:t>
      </w:r>
      <w:r>
        <w:t xml:space="preserve"> </w:t>
      </w:r>
      <w:r>
        <w:t xml:space="preserve">tool</w:t>
      </w:r>
      <w:r>
        <w:t xml:space="preserve"> </w:t>
      </w:r>
      <w:r>
        <w:t xml:space="preserve">under its own MCP token — reads its own tables' companions by their flat lake</w:t>
      </w:r>
      <w:r>
        <w:t xml:space="preserve"> </w:t>
      </w:r>
      <w:r>
        <w:t xml:space="preserve">key (</w:t>
      </w:r>
      <w:r>
        <w:rPr>
          <w:rStyle w:val="VerbatimChar"/>
        </w:rPr>
        <w:t xml:space="preserve">argondb lake address --changes --field lake-table &lt;db&gt;.&lt;schema&gt;.&lt;table&gt;</w:t>
      </w:r>
      <w:r>
        <w:t xml:space="preserve"> </w:t>
      </w:r>
      <w:r>
        <w:t xml:space="preserve">prints it), with the changelog's own columns: the source columns plus</w:t>
      </w:r>
      <w:r>
        <w:t xml:space="preserve"> </w:t>
      </w:r>
      <w:r>
        <w:rPr>
          <w:rStyle w:val="VerbatimChar"/>
        </w:rPr>
        <w:t xml:space="preserve">_argon_lsn</w:t>
      </w:r>
      <w:r>
        <w:t xml:space="preserve">,</w:t>
      </w:r>
      <w:r>
        <w:t xml:space="preserve"> </w:t>
      </w:r>
      <w:r>
        <w:rPr>
          <w:rStyle w:val="VerbatimChar"/>
        </w:rPr>
        <w:t xml:space="preserve">_argon_op</w:t>
      </w:r>
      <w:r>
        <w:t xml:space="preserve">,</w:t>
      </w:r>
      <w:r>
        <w:t xml:space="preserve"> </w:t>
      </w:r>
      <w:r>
        <w:rPr>
          <w:rStyle w:val="VerbatimChar"/>
        </w:rPr>
        <w:t xml:space="preserve">_argon_seq</w:t>
      </w:r>
      <w:r>
        <w:t xml:space="preserve"> </w:t>
      </w:r>
      <w:r>
        <w:t xml:space="preserve">and</w:t>
      </w:r>
      <w:r>
        <w:t xml:space="preserve"> </w:t>
      </w:r>
      <w:r>
        <w:rPr>
          <w:rStyle w:val="VerbatimChar"/>
        </w:rPr>
        <w:t xml:space="preserve">_argon_ts</w:t>
      </w:r>
      <w:r>
        <w:t xml:space="preserve">. Another company's</w:t>
      </w:r>
      <w:r>
        <w:t xml:space="preserve"> </w:t>
      </w:r>
      <w:r>
        <w:t xml:space="preserve">companion is refused by name under the tenant wall, a write to one is refused by</w:t>
      </w:r>
      <w:r>
        <w:t xml:space="preserve"> </w:t>
      </w:r>
      <w:r>
        <w:t xml:space="preserve">name as read-only, and</w:t>
      </w:r>
      <w:r>
        <w:t xml:space="preserve"> </w:t>
      </w:r>
      <w:r>
        <w:rPr>
          <w:rStyle w:val="VerbatimChar"/>
        </w:rPr>
        <w:t xml:space="preserve">view create</w:t>
      </w:r>
      <w:r>
        <w:t xml:space="preserve"> </w:t>
      </w:r>
      <w:r>
        <w:t xml:space="preserve">over one is still</w:t>
      </w:r>
      <w:r>
        <w:t xml:space="preserve"> </w:t>
      </w:r>
      <w:r>
        <w:rPr>
          <w:rStyle w:val="VerbatimChar"/>
        </w:rPr>
        <w:t xml:space="preserve">input-changelog</w:t>
      </w:r>
      <w:r>
        <w:t xml:space="preserve"> </w:t>
      </w:r>
      <w:r>
        <w:t xml:space="preserve">(</w:t>
      </w:r>
      <w:r>
        <w:rPr>
          <w:rStyle w:val="VerbatimChar"/>
        </w:rPr>
        <w:t xml:space="preserve">crates/argondb-query/src/tenant_changelog.rs</w:t>
      </w:r>
      <w:r>
        <w:t xml:space="preserve">; gate</w:t>
      </w:r>
      <w:r>
        <w:t xml:space="preserve"> </w:t>
      </w:r>
      <w:r>
        <w:rPr>
          <w:rStyle w:val="VerbatimChar"/>
        </w:rPr>
        <w:t xml:space="preserve">testing/box/changes-names-the-missing-changelog.sh</w:t>
      </w:r>
      <w:r>
        <w:t xml:space="preserve">, run C):</w:t>
      </w:r>
    </w:p>
    <w:p>
      <w:pPr>
        <w:pStyle w:val="SourceCode"/>
      </w:pPr>
      <w:r>
        <w:rPr>
          <w:rStyle w:val="CommentTok"/>
        </w:rPr>
        <w:t xml:space="preserve">-- under acme's own MCP token: acme's orders, every change since a position</w:t>
      </w:r>
      <w:r>
        <w:br/>
      </w:r>
      <w:r>
        <w:rPr>
          <w:rStyle w:val="KeywordTok"/>
        </w:rPr>
        <w:t xml:space="preserve">SELECT</w:t>
      </w:r>
      <w:r>
        <w:rPr>
          <w:rStyle w:val="NormalTok"/>
        </w:rPr>
        <w:t xml:space="preserve"> _argon_lsn, _argon_op, </w:t>
      </w:r>
      <w:r>
        <w:rPr>
          <w:rStyle w:val="KeywordTok"/>
        </w:rPr>
        <w:t xml:space="preserve">id</w:t>
      </w:r>
      <w:r>
        <w:rPr>
          <w:rStyle w:val="NormalTok"/>
        </w:rPr>
        <w:t xml:space="preserve">, status</w:t>
      </w:r>
      <w:r>
        <w:br/>
      </w:r>
      <w:r>
        <w:rPr>
          <w:rStyle w:val="KeywordTok"/>
        </w:rPr>
        <w:t xml:space="preserve">FROM</w:t>
      </w:r>
      <w:r>
        <w:rPr>
          <w:rStyle w:val="NormalTok"/>
        </w:rPr>
        <w:t xml:space="preserve"> acme__public__orders__changes</w:t>
      </w:r>
      <w:r>
        <w:br/>
      </w:r>
      <w:r>
        <w:rPr>
          <w:rStyle w:val="KeywordTok"/>
        </w:rPr>
        <w:t xml:space="preserve">WHERE</w:t>
      </w:r>
      <w:r>
        <w:rPr>
          <w:rStyle w:val="NormalTok"/>
        </w:rPr>
        <w:t xml:space="preserve"> _argon_lsn </w:t>
      </w:r>
      <w:r>
        <w:rPr>
          <w:rStyle w:val="OperatorTok"/>
        </w:rPr>
        <w:t xml:space="preserve">&gt;</w:t>
      </w:r>
      <w:r>
        <w:rPr>
          <w:rStyle w:val="NormalTok"/>
        </w:rPr>
        <w:t xml:space="preserve"> </w:t>
      </w:r>
      <w:r>
        <w:rPr>
          <w:rStyle w:val="DecValTok"/>
        </w:rPr>
        <w:t xml:space="preserve">27000000</w:t>
      </w:r>
      <w:r>
        <w:br/>
      </w:r>
      <w:r>
        <w:rPr>
          <w:rStyle w:val="KeywordTok"/>
        </w:rPr>
        <w:t xml:space="preserve">ORDER</w:t>
      </w:r>
      <w:r>
        <w:rPr>
          <w:rStyle w:val="NormalTok"/>
        </w:rPr>
        <w:t xml:space="preserve"> </w:t>
      </w:r>
      <w:r>
        <w:rPr>
          <w:rStyle w:val="KeywordTok"/>
        </w:rPr>
        <w:t xml:space="preserve">BY</w:t>
      </w:r>
      <w:r>
        <w:rPr>
          <w:rStyle w:val="NormalTok"/>
        </w:rPr>
        <w:t xml:space="preserve"> _argon_lsn, _argon_seq;</w:t>
      </w:r>
    </w:p>
    <w:p>
      <w:pPr>
        <w:pStyle w:val="FirstParagraph"/>
      </w:pPr>
      <w:r>
        <w:rPr>
          <w:b/>
          <w:bCs/>
        </w:rPr>
        <w:t xml:space="preserve">One more refusal sits OUTSIDE the closed set, deliberately:</w:t>
      </w:r>
      <w:r>
        <w:t xml:space="preserve"> </w:t>
      </w:r>
      <w:r>
        <w:rPr>
          <w:rStyle w:val="VerbatimChar"/>
        </w:rPr>
        <w:t xml:space="preserve">view-input-granted</w:t>
      </w:r>
      <w:r>
        <w:t xml:space="preserve"> </w:t>
      </w:r>
      <w:r>
        <w:t xml:space="preserve">(</w:t>
      </w:r>
      <w:r>
        <w:rPr>
          <w:rStyle w:val="VerbatimChar"/>
        </w:rPr>
        <w:t xml:space="preserve">VIEW_INPUT_GRANTED_KIND</w:t>
      </w:r>
      <w:r>
        <w:t xml:space="preserve">,</w:t>
      </w:r>
      <w:r>
        <w:t xml:space="preserve"> </w:t>
      </w:r>
      <w:r>
        <w:rPr>
          <w:rStyle w:val="VerbatimChar"/>
        </w:rPr>
        <w:t xml:space="preserve">view_classify.rs</w:t>
      </w:r>
      <w:r>
        <w:t xml:space="preserve">). It is not</w:t>
      </w:r>
      <w:r>
        <w:t xml:space="preserve"> </w:t>
      </w:r>
      <w:r>
        <w:t xml:space="preserve">a fact about what a view MUST be — it waits on an open ruling (OPEN-V3) — so it</w:t>
      </w:r>
      <w:r>
        <w:t xml:space="preserve"> </w:t>
      </w:r>
      <w:r>
        <w:t xml:space="preserve">is raised by the door, not by</w:t>
      </w:r>
      <w:r>
        <w:t xml:space="preserve"> </w:t>
      </w:r>
      <w:r>
        <w:rPr>
          <w:rStyle w:val="VerbatimChar"/>
        </w:rPr>
        <w:t xml:space="preserve">classify</w:t>
      </w:r>
      <w:r>
        <w:t xml:space="preserve">, and a unit test</w:t>
      </w:r>
      <w:r>
        <w:t xml:space="preserve"> </w:t>
      </w:r>
      <w:r>
        <w:t xml:space="preserve">(</w:t>
      </w:r>
      <w:r>
        <w:rPr>
          <w:rStyle w:val="VerbatimChar"/>
        </w:rPr>
        <w:t xml:space="preserve">the_granted_input_refusal_kind_is_not_a_classifier_kind</w:t>
      </w:r>
      <w:r>
        <w:t xml:space="preserve">) keeps it out of</w:t>
      </w:r>
      <w:r>
        <w:t xml:space="preserve"> </w:t>
      </w:r>
      <w:r>
        <w:rPr>
          <w:rStyle w:val="VerbatimChar"/>
        </w:rPr>
        <w:t xml:space="preserve">ViewRefusalKind::ALL</w:t>
      </w:r>
      <w:r>
        <w:t xml:space="preserve">. Like every door refusal it is a REFUSAL, not a</w:t>
      </w:r>
      <w:r>
        <w:t xml:space="preserve"> </w:t>
      </w:r>
      <w:r>
        <w:t xml:space="preserve">failure, so it maps to the refusal error code on every door. It prints as</w:t>
      </w:r>
      <w:r>
        <w:t xml:space="preserve"> </w:t>
      </w:r>
      <w:r>
        <w:rPr>
          <w:rStyle w:val="VerbatimChar"/>
        </w:rPr>
        <w:t xml:space="preserve">&lt;kind&gt;: &lt;detail&gt;</w:t>
      </w:r>
      <w:r>
        <w:t xml:space="preserve">:</w:t>
      </w:r>
    </w:p>
    <w:p>
      <w:pPr>
        <w:pStyle w:val="SourceCode"/>
      </w:pPr>
      <w:r>
        <w:rPr>
          <w:rStyle w:val="VerbatimChar"/>
        </w:rPr>
        <w:t xml:space="preserve">view-input-granted: view `&lt;v&gt;`: input &lt;db&gt;.&lt;schema&gt;.&lt;table&gt; is a mounted grant</w:t>
      </w:r>
      <w:r>
        <w:br/>
      </w:r>
      <w:r>
        <w:rPr>
          <w:rStyle w:val="VerbatimChar"/>
        </w:rPr>
        <w:t xml:space="preserve">from &lt;grantor&gt;; views over granted tables are not ruled — [ruling pending]. A</w:t>
      </w:r>
      <w:r>
        <w:br/>
      </w:r>
      <w:r>
        <w:rPr>
          <w:rStyle w:val="VerbatimChar"/>
        </w:rPr>
        <w:t xml:space="preserve">lake-landed view is scoped to its inputs' OWNER, so this one would be created</w:t>
      </w:r>
      <w:r>
        <w:br/>
      </w:r>
      <w:r>
        <w:rPr>
          <w:rStyle w:val="VerbatimChar"/>
        </w:rPr>
        <w:t xml:space="preserve">and then unreadable here; define the view in &lt;grantor&gt;, or over tables this</w:t>
      </w:r>
      <w:r>
        <w:br/>
      </w:r>
      <w:r>
        <w:rPr>
          <w:rStyle w:val="VerbatimChar"/>
        </w:rPr>
        <w:t xml:space="preserve">database owns</w:t>
      </w:r>
    </w:p>
    <w:p>
      <w:pPr>
        <w:pStyle w:val="FirstParagraph"/>
      </w:pPr>
      <w:r>
        <w:t xml:space="preserve">(</w:t>
      </w:r>
      <w:r>
        <w:rPr>
          <w:rStyle w:val="VerbatimChar"/>
        </w:rPr>
        <w:t xml:space="preserve">view_classify::granted_input_refusal</w:t>
      </w:r>
      <w:r>
        <w:t xml:space="preserve">.) Nothing is recorded:</w:t>
      </w:r>
      <w:r>
        <w:t xml:space="preserve"> </w:t>
      </w:r>
      <w:r>
        <w:rPr>
          <w:rStyle w:val="VerbatimChar"/>
        </w:rPr>
        <w:t xml:space="preserve">argon.views()</w:t>
      </w:r>
      <w:r>
        <w:t xml:space="preserve"> </w:t>
      </w:r>
      <w:r>
        <w:t xml:space="preserve">does not list the view afterwards.</w:t>
      </w:r>
    </w:p>
    <w:p>
      <w:pPr>
        <w:pStyle w:val="BodyText"/>
      </w:pPr>
    </w:p>
    <w:bookmarkEnd w:id="224"/>
    <w:bookmarkStart w:id="225" w:name="_6700bc012e2a2b2e10258ea2639571cc867c3a0"/>
    <w:p>
      <w:pPr>
        <w:pStyle w:val="Heading4"/>
      </w:pPr>
      <w:r>
        <w:t xml:space="preserve">3.5 The classifier</w:t>
      </w:r>
    </w:p>
    <w:p>
      <w:pPr>
        <w:pStyle w:val="FirstParagraph"/>
      </w:pPr>
      <w:r>
        <w:rPr>
          <w:rStyle w:val="VerbatimChar"/>
        </w:rPr>
        <w:t xml:space="preserve">classify(ctx, name, sql, facts)</w:t>
      </w:r>
      <w:r>
        <w:t xml:space="preserve"> </w:t>
      </w:r>
      <w:r>
        <w:t xml:space="preserve">is the door's entry point</w:t>
      </w:r>
      <w:r>
        <w:t xml:space="preserve"> </w:t>
      </w:r>
      <w:r>
        <w:t xml:space="preserve">(</w:t>
      </w:r>
      <w:r>
        <w:rPr>
          <w:rStyle w:val="VerbatimChar"/>
        </w:rPr>
        <w:t xml:space="preserve">view_classify.rs:962-1014</w:t>
      </w:r>
      <w:r>
        <w:t xml:space="preserve">);</w:t>
      </w:r>
      <w:r>
        <w:t xml:space="preserve"> </w:t>
      </w:r>
      <w:r>
        <w:rPr>
          <w:rStyle w:val="VerbatimChar"/>
        </w:rPr>
        <w:t xml:space="preserve">classify_plan(name, sql, plan, facts)</w:t>
      </w:r>
      <w:r>
        <w:t xml:space="preserve"> </w:t>
      </w:r>
      <w:r>
        <w:t xml:space="preserve">is the</w:t>
      </w:r>
      <w:r>
        <w:t xml:space="preserve"> </w:t>
      </w:r>
      <w:r>
        <w:t xml:space="preserve">PURE function underneath (</w:t>
      </w:r>
      <w:r>
        <w:rPr>
          <w:rStyle w:val="VerbatimChar"/>
        </w:rPr>
        <w:t xml:space="preserve">:1024</w:t>
      </w:r>
      <w:r>
        <w:t xml:space="preserve">) — no engine, no catalog, no IO. Everything it</w:t>
      </w:r>
      <w:r>
        <w:t xml:space="preserve"> </w:t>
      </w:r>
      <w:r>
        <w:t xml:space="preserve">cannot read off the plan (is this table published? is its changelog enrolled? is</w:t>
      </w:r>
      <w:r>
        <w:t xml:space="preserve"> </w:t>
      </w:r>
      <w:r>
        <w:t xml:space="preserve">this equi-join an FK?) is asked of an injected</w:t>
      </w:r>
      <w:r>
        <w:t xml:space="preserve"> </w:t>
      </w:r>
      <w:r>
        <w:rPr>
          <w:rStyle w:val="VerbatimChar"/>
        </w:rPr>
        <w:t xml:space="preserve">ViewFacts</w:t>
      </w:r>
      <w:r>
        <w:t xml:space="preserve">. That is what keeps</w:t>
      </w:r>
      <w:r>
        <w:t xml:space="preserve"> </w:t>
      </w:r>
      <w:r>
        <w:t xml:space="preserve">the tenant wall the caller's and makes both polarities of every rule a unit test</w:t>
      </w:r>
      <w:r>
        <w:t xml:space="preserve"> </w:t>
      </w:r>
      <w:r>
        <w:t xml:space="preserve">rather than a box gate.</w:t>
      </w:r>
    </w:p>
    <w:p>
      <w:pPr>
        <w:pStyle w:val="BodyText"/>
      </w:pPr>
      <w:r>
        <w:t xml:space="preserve">It classifies the</w:t>
      </w:r>
      <w:r>
        <w:t xml:space="preserve"> </w:t>
      </w:r>
      <w:r>
        <w:rPr>
          <w:b/>
          <w:bCs/>
        </w:rPr>
        <w:t xml:space="preserve">UNOPTIMIZED</w:t>
      </w:r>
      <w:r>
        <w:t xml:space="preserve"> </w:t>
      </w:r>
      <w:r>
        <w:t xml:space="preserve">plan, and that is lead rather than lag:</w:t>
      </w:r>
      <w:r>
        <w:t xml:space="preserve"> </w:t>
      </w:r>
      <w:r>
        <w:t xml:space="preserve">DataFusion's</w:t>
      </w:r>
      <w:r>
        <w:t xml:space="preserve"> </w:t>
      </w:r>
      <w:r>
        <w:rPr>
          <w:rStyle w:val="VerbatimChar"/>
        </w:rPr>
        <w:t xml:space="preserve">SimplifyExpressions</w:t>
      </w:r>
      <w:r>
        <w:t xml:space="preserve"> </w:t>
      </w:r>
      <w:r>
        <w:t xml:space="preserve">pass CONST-FOLDS</w:t>
      </w:r>
      <w:r>
        <w:t xml:space="preserve"> </w:t>
      </w:r>
      <w:r>
        <w:rPr>
          <w:rStyle w:val="VerbatimChar"/>
        </w:rPr>
        <w:t xml:space="preserve">now()</w:t>
      </w:r>
      <w:r>
        <w:t xml:space="preserve"> </w:t>
      </w:r>
      <w:r>
        <w:t xml:space="preserve">into a timestamp</w:t>
      </w:r>
      <w:r>
        <w:t xml:space="preserve"> </w:t>
      </w:r>
      <w:r>
        <w:t xml:space="preserve">literal, so classifying an optimized plan would erase the very non-determinism</w:t>
      </w:r>
      <w:r>
        <w:t xml:space="preserve"> </w:t>
      </w:r>
      <w:r>
        <w:t xml:space="preserve">§2.5 refuses and the refusal would pass. That is asserted, not assumed</w:t>
      </w:r>
      <w:r>
        <w:t xml:space="preserve"> </w:t>
      </w:r>
      <w:r>
        <w:t xml:space="preserve">(</w:t>
      </w:r>
      <w:r>
        <w:rPr>
          <w:rStyle w:val="VerbatimChar"/>
        </w:rPr>
        <w:t xml:space="preserve">view_classify.rs:23-29</w:t>
      </w:r>
      <w:r>
        <w:t xml:space="preserve">).</w:t>
      </w:r>
    </w:p>
    <w:p>
      <w:pPr>
        <w:pStyle w:val="BodyText"/>
      </w:pPr>
      <w:r>
        <w:t xml:space="preserve">The answer is</w:t>
      </w:r>
      <w:r>
        <w:t xml:space="preserve"> </w:t>
      </w:r>
      <w:r>
        <w:rPr>
          <w:rStyle w:val="VerbatimChar"/>
        </w:rPr>
        <w:t xml:space="preserve">Classification { view, class, key, inputs, estimate, notes }</w:t>
      </w:r>
      <w:r>
        <w:t xml:space="preserve"> </w:t>
      </w:r>
      <w:r>
        <w:t xml:space="preserve">(</w:t>
      </w:r>
      <w:r>
        <w:rPr>
          <w:rStyle w:val="VerbatimChar"/>
        </w:rPr>
        <w:t xml:space="preserve">:353-366</w:t>
      </w:r>
      <w:r>
        <w:t xml:space="preserve">). Three fields repay attention:</w:t>
      </w:r>
    </w:p>
    <w:p>
      <w:pPr>
        <w:pStyle w:val="Compact"/>
        <w:numPr>
          <w:ilvl w:val="0"/>
          <w:numId w:val="1034"/>
        </w:numPr>
      </w:pPr>
      <w:r>
        <w:rPr>
          <w:rStyle w:val="VerbatimChar"/>
          <w:b/>
          <w:bCs/>
        </w:rPr>
        <w:t xml:space="preserve">key</w:t>
      </w:r>
      <w:r>
        <w:t xml:space="preserve"> </w:t>
      </w:r>
      <w:r>
        <w:t xml:space="preserve">is</w:t>
      </w:r>
      <w:r>
        <w:t xml:space="preserve"> </w:t>
      </w:r>
      <w:r>
        <w:rPr>
          <w:rStyle w:val="VerbatimChar"/>
        </w:rPr>
        <w:t xml:space="preserve">ViewKey</w:t>
      </w:r>
      <w:r>
        <w:t xml:space="preserve"> </w:t>
      </w:r>
      <w:r>
        <w:t xml:space="preserve">(</w:t>
      </w:r>
      <w:r>
        <w:rPr>
          <w:rStyle w:val="VerbatimChar"/>
        </w:rPr>
        <w:t xml:space="preserve">:209-229</w:t>
      </w:r>
      <w:r>
        <w:t xml:space="preserve">):</w:t>
      </w:r>
      <w:r>
        <w:t xml:space="preserve"> </w:t>
      </w:r>
      <w:r>
        <w:rPr>
          <w:rStyle w:val="VerbatimChar"/>
        </w:rPr>
        <w:t xml:space="preserve">Declared</w:t>
      </w:r>
      <w:r>
        <w:t xml:space="preserve">,</w:t>
      </w:r>
      <w:r>
        <w:t xml:space="preserve"> </w:t>
      </w:r>
      <w:r>
        <w:rPr>
          <w:rStyle w:val="VerbatimChar"/>
        </w:rPr>
        <w:t xml:space="preserve">Inherited { source, columns }</w:t>
      </w:r>
      <w:r>
        <w:t xml:space="preserve">,</w:t>
      </w:r>
      <w:r>
        <w:t xml:space="preserve"> </w:t>
      </w:r>
      <w:r>
        <w:rPr>
          <w:rStyle w:val="VerbatimChar"/>
        </w:rPr>
        <w:t xml:space="preserve">GroupBy</w:t>
      </w:r>
      <w:r>
        <w:t xml:space="preserve">,</w:t>
      </w:r>
      <w:r>
        <w:t xml:space="preserve"> </w:t>
      </w:r>
      <w:r>
        <w:rPr>
          <w:rStyle w:val="VerbatimChar"/>
        </w:rPr>
        <w:t xml:space="preserve">EmptyTuple</w:t>
      </w:r>
      <w:r>
        <w:t xml:space="preserve">, or</w:t>
      </w:r>
      <w:r>
        <w:t xml:space="preserve"> </w:t>
      </w:r>
      <w:r>
        <w:rPr>
          <w:rStyle w:val="VerbatimChar"/>
        </w:rPr>
        <w:t xml:space="preserve">None { reason }</w:t>
      </w:r>
      <w:r>
        <w:t xml:space="preserve">. Identity is declared or</w:t>
      </w:r>
      <w:r>
        <w:t xml:space="preserve"> </w:t>
      </w:r>
      <w:r>
        <w:t xml:space="preserve">inherited,</w:t>
      </w:r>
      <w:r>
        <w:t xml:space="preserve"> </w:t>
      </w:r>
      <w:r>
        <w:rPr>
          <w:b/>
          <w:bCs/>
        </w:rPr>
        <w:t xml:space="preserve">never inferred</w:t>
      </w:r>
      <w:r>
        <w:t xml:space="preserve"> </w:t>
      </w:r>
      <w:r>
        <w:t xml:space="preserve">from the output columns.</w:t>
      </w:r>
      <w:r>
        <w:t xml:space="preserve"> </w:t>
      </w:r>
      <w:r>
        <w:rPr>
          <w:rStyle w:val="VerbatimChar"/>
        </w:rPr>
        <w:t xml:space="preserve">None</w:t>
      </w:r>
      <w:r>
        <w:t xml:space="preserve"> </w:t>
      </w:r>
      <w:r>
        <w:t xml:space="preserve">does not refuse —</w:t>
      </w:r>
      <w:r>
        <w:t xml:space="preserve"> </w:t>
      </w:r>
      <w:r>
        <w:t xml:space="preserve">it FORCES C4.</w:t>
      </w:r>
    </w:p>
    <w:p>
      <w:pPr>
        <w:pStyle w:val="Compact"/>
        <w:numPr>
          <w:ilvl w:val="0"/>
          <w:numId w:val="1034"/>
        </w:numPr>
      </w:pPr>
      <w:r>
        <w:rPr>
          <w:rStyle w:val="VerbatimChar"/>
          <w:b/>
          <w:bCs/>
        </w:rPr>
        <w:t xml:space="preserve">inputs</w:t>
      </w:r>
      <w:r>
        <w:t xml:space="preserve"> </w:t>
      </w:r>
      <w:r>
        <w:t xml:space="preserve">is a</w:t>
      </w:r>
      <w:r>
        <w:t xml:space="preserve"> </w:t>
      </w:r>
      <w:r>
        <w:rPr>
          <w:rStyle w:val="VerbatimChar"/>
        </w:rPr>
        <w:t xml:space="preserve">ViewInput</w:t>
      </w:r>
      <w:r>
        <w:t xml:space="preserve"> </w:t>
      </w:r>
      <w:r>
        <w:t xml:space="preserve">per table (</w:t>
      </w:r>
      <w:r>
        <w:rPr>
          <w:rStyle w:val="VerbatimChar"/>
        </w:rPr>
        <w:t xml:space="preserve">:289-313</w:t>
      </w:r>
      <w:r>
        <w:t xml:space="preserve">) carrying the caller-visible</w:t>
      </w:r>
      <w:r>
        <w:t xml:space="preserve"> </w:t>
      </w:r>
      <w:r>
        <w:t xml:space="preserve">name, the</w:t>
      </w:r>
      <w:r>
        <w:t xml:space="preserve"> </w:t>
      </w:r>
      <w:r>
        <w:rPr>
          <w:rStyle w:val="VerbatimChar"/>
        </w:rPr>
        <w:t xml:space="preserve">JoinRole</w:t>
      </w:r>
      <w:r>
        <w:t xml:space="preserve"> </w:t>
      </w:r>
      <w:r>
        <w:t xml:space="preserve">(</w:t>
      </w:r>
      <w:r>
        <w:rPr>
          <w:rStyle w:val="VerbatimChar"/>
        </w:rPr>
        <w:t xml:space="preserve">Sole</w:t>
      </w:r>
      <w:r>
        <w:t xml:space="preserve">/</w:t>
      </w:r>
      <w:r>
        <w:rPr>
          <w:rStyle w:val="VerbatimChar"/>
        </w:rPr>
        <w:t xml:space="preserve">Fact</w:t>
      </w:r>
      <w:r>
        <w:t xml:space="preserve">/</w:t>
      </w:r>
      <w:r>
        <w:rPr>
          <w:rStyle w:val="VerbatimChar"/>
        </w:rPr>
        <w:t xml:space="preserve">Dimension</w:t>
      </w:r>
      <w:r>
        <w:t xml:space="preserve">/</w:t>
      </w:r>
      <w:r>
        <w:rPr>
          <w:rStyle w:val="VerbatimChar"/>
        </w:rPr>
        <w:t xml:space="preserve">Unresolved</w:t>
      </w:r>
      <w:r>
        <w:t xml:space="preserve">), whether the D9</w:t>
      </w:r>
      <w:r>
        <w:t xml:space="preserve"> </w:t>
      </w:r>
      <w:r>
        <w:t xml:space="preserve">changelog is enrolled,</w:t>
      </w:r>
      <w:r>
        <w:t xml:space="preserve"> </w:t>
      </w:r>
      <w:r>
        <w:rPr>
          <w:rStyle w:val="VerbatimChar"/>
        </w:rPr>
        <w:t xml:space="preserve">upstream: Option&lt;UpstreamView&gt;</w:t>
      </w:r>
      <w:r>
        <w:t xml:space="preserve"> </w:t>
      </w:r>
      <w:r>
        <w:t xml:space="preserve">(the ONE test for "this</w:t>
      </w:r>
      <w:r>
        <w:t xml:space="preserve"> </w:t>
      </w:r>
      <w:r>
        <w:t xml:space="preserve">input is a view" — there is deliberately no second boolean beside it), and</w:t>
      </w:r>
      <w:r>
        <w:t xml:space="preserve"> </w:t>
      </w:r>
      <w:r>
        <w:rPr>
          <w:rStyle w:val="VerbatimChar"/>
        </w:rPr>
        <w:t xml:space="preserve">delta: DeltaSource</w:t>
      </w:r>
      <w:r>
        <w:t xml:space="preserve">. §3.2's demoting rule reads</w:t>
      </w:r>
      <w:r>
        <w:t xml:space="preserve"> </w:t>
      </w:r>
      <w:r>
        <w:rPr>
          <w:rStyle w:val="VerbatimChar"/>
        </w:rPr>
        <w:t xml:space="preserve">delta</w:t>
      </w:r>
      <w:r>
        <w:t xml:space="preserve"> </w:t>
      </w:r>
      <w:r>
        <w:t xml:space="preserve">and nothing else, so</w:t>
      </w:r>
      <w:r>
        <w:t xml:space="preserve"> </w:t>
      </w:r>
      <w:r>
        <w:t xml:space="preserve">an unenrolled base table and a keyless C4 upstream demote through one arm with</w:t>
      </w:r>
      <w:r>
        <w:t xml:space="preserve"> </w:t>
      </w:r>
      <w:r>
        <w:t xml:space="preserve">two causes rather than through two arms.</w:t>
      </w:r>
    </w:p>
    <w:p>
      <w:pPr>
        <w:pStyle w:val="Compact"/>
        <w:numPr>
          <w:ilvl w:val="0"/>
          <w:numId w:val="1034"/>
        </w:numPr>
      </w:pPr>
      <w:r>
        <w:rPr>
          <w:rStyle w:val="VerbatimChar"/>
          <w:b/>
          <w:bCs/>
        </w:rPr>
        <w:t xml:space="preserve">notes</w:t>
      </w:r>
      <w:r>
        <w:t xml:space="preserve"> </w:t>
      </w:r>
      <w:r>
        <w:t xml:space="preserve">is where every over-approximation names itself, in the caller's</w:t>
      </w:r>
      <w:r>
        <w:t xml:space="preserve"> </w:t>
      </w:r>
      <w:r>
        <w:t xml:space="preserve">terms. A user iterating on a definition reads</w:t>
      </w:r>
      <w:r>
        <w:t xml:space="preserve"> </w:t>
      </w:r>
      <w:r>
        <w:rPr>
          <w:rStyle w:val="VerbatimChar"/>
        </w:rPr>
        <w:t xml:space="preserve">notes</w:t>
      </w:r>
      <w:r>
        <w:t xml:space="preserve"> </w:t>
      </w:r>
      <w:r>
        <w:t xml:space="preserve">to learn which construct</w:t>
      </w:r>
      <w:r>
        <w:t xml:space="preserve"> </w:t>
      </w:r>
      <w:r>
        <w:t xml:space="preserve">cost the class.</w:t>
      </w:r>
    </w:p>
    <w:p>
      <w:pPr>
        <w:pStyle w:val="FirstParagraph"/>
      </w:pPr>
      <w:r>
        <w:rPr>
          <w:rStyle w:val="VerbatimChar"/>
        </w:rPr>
        <w:t xml:space="preserve">Estimate</w:t>
      </w:r>
      <w:r>
        <w:t xml:space="preserve"> </w:t>
      </w:r>
      <w:r>
        <w:t xml:space="preserve">(</w:t>
      </w:r>
      <w:r>
        <w:rPr>
          <w:rStyle w:val="VerbatimChar"/>
        </w:rPr>
        <w:t xml:space="preserve">:322-350</w:t>
      </w:r>
      <w:r>
        <w:t xml:space="preserve">) is a statement about the SHAPE, and no field of it</w:t>
      </w:r>
      <w:r>
        <w:t xml:space="preserve"> </w:t>
      </w:r>
      <w:r>
        <w:t xml:space="preserve">pretends to be a measured number:</w:t>
      </w:r>
      <w:r>
        <w:t xml:space="preserve"> </w:t>
      </w:r>
      <w:r>
        <w:rPr>
          <w:rStyle w:val="VerbatimChar"/>
        </w:rPr>
        <w:t xml:space="preserve">dominant_term</w:t>
      </w:r>
      <w:r>
        <w:t xml:space="preserve">,</w:t>
      </w:r>
      <w:r>
        <w:t xml:space="preserve"> </w:t>
      </w:r>
      <w:r>
        <w:rPr>
          <w:rStyle w:val="VerbatimChar"/>
        </w:rPr>
        <w:t xml:space="preserve">scans_all_inputs_every_refresh</w:t>
      </w:r>
      <w:r>
        <w:t xml:space="preserve">,</w:t>
      </w:r>
      <w:r>
        <w:t xml:space="preserve"> </w:t>
      </w:r>
      <w:r>
        <w:rPr>
          <w:rStyle w:val="VerbatimChar"/>
        </w:rPr>
        <w:t xml:space="preserve">old_image_lookups</w:t>
      </w:r>
      <w:r>
        <w:t xml:space="preserve">,</w:t>
      </w:r>
      <w:r>
        <w:t xml:space="preserve"> </w:t>
      </w:r>
      <w:r>
        <w:rPr>
          <w:rStyle w:val="VerbatimChar"/>
        </w:rPr>
        <w:t xml:space="preserve">affected_group_recompute</w:t>
      </w:r>
      <w:r>
        <w:t xml:space="preserve">,</w:t>
      </w:r>
      <w:r>
        <w:t xml:space="preserve"> </w:t>
      </w:r>
      <w:r>
        <w:rPr>
          <w:rStyle w:val="VerbatimChar"/>
        </w:rPr>
        <w:t xml:space="preserve">unpruned_fact_scan: Option&lt;String&gt;</w:t>
      </w:r>
      <w:r>
        <w:t xml:space="preserve"> </w:t>
      </w:r>
      <w:r>
        <w:t xml:space="preserve">(the remedy string when a dimension change</w:t>
      </w:r>
      <w:r>
        <w:t xml:space="preserve"> </w:t>
      </w:r>
      <w:r>
        <w:t xml:space="preserve">forces an unpruned fact scan — D10's default clusters by PK, not by FK, so this</w:t>
      </w:r>
      <w:r>
        <w:t xml:space="preserve"> </w:t>
      </w:r>
      <w:r>
        <w:t xml:space="preserve">is the COMMON case),</w:t>
      </w:r>
      <w:r>
        <w:t xml:space="preserve"> </w:t>
      </w:r>
      <w:r>
        <w:rPr>
          <w:rStyle w:val="VerbatimChar"/>
        </w:rPr>
        <w:t xml:space="preserve">cartesian_product</w:t>
      </w:r>
      <w:r>
        <w:t xml:space="preserve">, and</w:t>
      </w:r>
      <w:r>
        <w:t xml:space="preserve"> </w:t>
      </w:r>
      <w:r>
        <w:rPr>
          <w:rStyle w:val="VerbatimChar"/>
        </w:rPr>
        <w:t xml:space="preserve">terms</w:t>
      </w:r>
      <w:r>
        <w:t xml:space="preserve">.</w:t>
      </w:r>
    </w:p>
    <w:p>
      <w:pPr>
        <w:pStyle w:val="BodyText"/>
      </w:pPr>
      <w:r>
        <w:rPr>
          <w:b/>
          <w:bCs/>
        </w:rPr>
        <w:t xml:space="preserve">FK metadata is an INPUT in three places and a constraint in none</w:t>
      </w:r>
      <w:r>
        <w:t xml:space="preserve"> </w:t>
      </w:r>
      <w:r>
        <w:t xml:space="preserve">(the</w:t>
      </w:r>
      <w:r>
        <w:t xml:space="preserve"> </w:t>
      </w:r>
      <w:r>
        <w:t xml:space="preserve">design, §2.4). It tells the classifier which side of a join is the FACT; it lets</w:t>
      </w:r>
      <w:r>
        <w:t xml:space="preserve"> </w:t>
      </w:r>
      <w:r>
        <w:t xml:space="preserve">a view's identity be INHERITED through the fact side's PK; and referential</w:t>
      </w:r>
      <w:r>
        <w:t xml:space="preserve"> </w:t>
      </w:r>
      <w:r>
        <w:t xml:space="preserve">integrity itself contributes nothing — the view never refuses a row for FK</w:t>
      </w:r>
      <w:r>
        <w:t xml:space="preserve"> </w:t>
      </w:r>
      <w:r>
        <w:t xml:space="preserve">reasons, inner-join semantics decide, and a row whose parent is missing at</w:t>
      </w:r>
      <w:r>
        <w:t xml:space="preserve"> </w:t>
      </w:r>
      <w:r>
        <w:rPr>
          <w:rStyle w:val="VerbatimChar"/>
        </w:rPr>
        <w:t xml:space="preserve">L</w:t>
      </w:r>
      <w:r>
        <w:t xml:space="preserve"> </w:t>
      </w:r>
      <w:r>
        <w:t xml:space="preserve">is</w:t>
      </w:r>
      <w:r>
        <w:t xml:space="preserve"> </w:t>
      </w:r>
      <w:r>
        <w:t xml:space="preserve">simply not joined. Every door — the analyst compute's</w:t>
      </w:r>
      <w:r>
        <w:t xml:space="preserve"> </w:t>
      </w:r>
      <w:r>
        <w:rPr>
          <w:rStyle w:val="VerbatimChar"/>
        </w:rPr>
        <w:t xml:space="preserve">argon.create_view</w:t>
      </w:r>
      <w:r>
        <w:t xml:space="preserve">, the</w:t>
      </w:r>
      <w:r>
        <w:t xml:space="preserve"> </w:t>
      </w:r>
      <w:r>
        <w:t xml:space="preserve">CLI and the Flight action — gets the roles from ONE reader: the tail's schema</w:t>
      </w:r>
      <w:r>
        <w:t xml:space="preserve"> </w:t>
      </w:r>
      <w:r>
        <w:t xml:space="preserve">reader (</w:t>
      </w:r>
      <w:r>
        <w:rPr>
          <w:rStyle w:val="VerbatimChar"/>
        </w:rPr>
        <w:t xml:space="preserve">argondb_decoder::schema::foreign_keys_of</w:t>
      </w:r>
      <w:r>
        <w:t xml:space="preserve">), which reads</w:t>
      </w:r>
      <w:r>
        <w:t xml:space="preserve"> </w:t>
      </w:r>
      <w:r>
        <w:rPr>
          <w:rStyle w:val="VerbatimChar"/>
        </w:rPr>
        <w:t xml:space="preserve">pg_constraint</w:t>
      </w:r>
      <w:r>
        <w:t xml:space="preserve"> </w:t>
      </w:r>
      <w:r>
        <w:t xml:space="preserve">beside each published relation's PK and is unioned into the</w:t>
      </w:r>
      <w:r>
        <w:t xml:space="preserve"> </w:t>
      </w:r>
      <w:r>
        <w:t xml:space="preserve">create by</w:t>
      </w:r>
      <w:r>
        <w:t xml:space="preserve"> </w:t>
      </w:r>
      <w:r>
        <w:rPr>
          <w:rStyle w:val="VerbatimChar"/>
        </w:rPr>
        <w:t xml:space="preserve">view_door::schema_fk_edges</w:t>
      </w:r>
      <w:r>
        <w:t xml:space="preserve">. On the CLI an extra edge may be</w:t>
      </w:r>
      <w:r>
        <w:t xml:space="preserve"> </w:t>
      </w:r>
      <w:r>
        <w:t xml:space="preserve">supplied with</w:t>
      </w:r>
      <w:r>
        <w:t xml:space="preserve"> </w:t>
      </w:r>
      <w:r>
        <w:rPr>
          <w:rStyle w:val="VerbatimChar"/>
        </w:rPr>
        <w:t xml:space="preserve">--fk child.col=parent.col</w:t>
      </w:r>
      <w:r>
        <w:t xml:space="preserve"> </w:t>
      </w:r>
      <w:r>
        <w:t xml:space="preserve">(</w:t>
      </w:r>
      <w:r>
        <w:rPr>
          <w:rStyle w:val="VerbatimChar"/>
        </w:rPr>
        <w:t xml:space="preserve">crates/argondb-ctl/src/view.rs:105-130</w:t>
      </w:r>
      <w:r>
        <w:t xml:space="preserve">); the SQL function sends none of its</w:t>
      </w:r>
      <w:r>
        <w:t xml:space="preserve"> </w:t>
      </w:r>
      <w:r>
        <w:t xml:space="preserve">own. Without one, a join classifies C4</w:t>
      </w:r>
      <w:r>
        <w:t xml:space="preserve"> </w:t>
      </w:r>
      <w:r>
        <w:t xml:space="preserve">with the demotion PRINTED — which is the "if the FK is absent" row of the</w:t>
      </w:r>
      <w:r>
        <w:t xml:space="preserve"> </w:t>
      </w:r>
      <w:r>
        <w:t xml:space="preserve">design's own table, not a silent loss.</w:t>
      </w:r>
    </w:p>
    <w:p>
      <w:pPr>
        <w:pStyle w:val="BodyText"/>
      </w:pPr>
    </w:p>
    <w:bookmarkEnd w:id="225"/>
    <w:bookmarkStart w:id="226" w:name="_58c96710204923ff9b9b04c8b079408e82300bd"/>
    <w:p>
      <w:pPr>
        <w:pStyle w:val="Heading4"/>
      </w:pPr>
      <w:r>
        <w:t xml:space="preserve">3.6 The trigger, the queue, and what backpressure means here</w:t>
      </w:r>
    </w:p>
    <w:p>
      <w:pPr>
        <w:pStyle w:val="FirstParagraph"/>
      </w:pPr>
      <w:r>
        <w:t xml:space="preserve">The trigger is the</w:t>
      </w:r>
      <w:r>
        <w:t xml:space="preserve"> </w:t>
      </w:r>
      <w:r>
        <w:rPr>
          <w:b/>
          <w:bCs/>
        </w:rPr>
        <w:t xml:space="preserve">watermark advance, not the clock</w:t>
      </w:r>
      <w:r>
        <w:t xml:space="preserve">. Refreshing at</w:t>
      </w:r>
      <w:r>
        <w:t xml:space="preserve"> </w:t>
      </w:r>
      <w:r>
        <w:rPr>
          <w:rStyle w:val="VerbatimChar"/>
        </w:rPr>
        <w:t xml:space="preserve">W</w:t>
      </w:r>
      <w:r>
        <w:t xml:space="preserve"> </w:t>
      </w:r>
      <w:r>
        <w:t xml:space="preserve">rather than at head</w:t>
      </w:r>
      <w:r>
        <w:t xml:space="preserve"> </w:t>
      </w:r>
      <w:r>
        <w:rPr>
          <w:rStyle w:val="VerbatimChar"/>
        </w:rPr>
        <w:t xml:space="preserve">H</w:t>
      </w:r>
      <w:r>
        <w:t xml:space="preserve"> </w:t>
      </w:r>
      <w:r>
        <w:t xml:space="preserve">is what makes the changelog the delta source and what</w:t>
      </w:r>
      <w:r>
        <w:t xml:space="preserve"> </w:t>
      </w:r>
      <w:r>
        <w:t xml:space="preserve">makes the refresh reproducible: a re-run at the same</w:t>
      </w:r>
      <w:r>
        <w:t xml:space="preserve"> </w:t>
      </w:r>
      <w:r>
        <w:rPr>
          <w:rStyle w:val="VerbatimChar"/>
        </w:rPr>
        <w:t xml:space="preserve">L_1</w:t>
      </w:r>
      <w:r>
        <w:t xml:space="preserve"> </w:t>
      </w:r>
      <w:r>
        <w:t xml:space="preserve">reads the same rows.</w:t>
      </w:r>
      <w:r>
        <w:t xml:space="preserve"> </w:t>
      </w:r>
      <w:r>
        <w:t xml:space="preserve">The tail's cut cadence is ~30 s at rest and byte-driven under load, so a view is</w:t>
      </w:r>
      <w:r>
        <w:t xml:space="preserve"> </w:t>
      </w:r>
      <w:r>
        <w:t xml:space="preserve">at most one cut plus its own refresh time behind head. For a</w:t>
      </w:r>
      <w:r>
        <w:t xml:space="preserve"> </w:t>
      </w:r>
      <w:r>
        <w:rPr>
          <w:b/>
          <w:bCs/>
        </w:rPr>
        <w:t xml:space="preserve">C4</w:t>
      </w:r>
      <w:r>
        <w:t xml:space="preserve"> </w:t>
      </w:r>
      <w:r>
        <w:t xml:space="preserve">view,</w:t>
      </w:r>
      <w:r>
        <w:t xml:space="preserve"> </w:t>
      </w:r>
      <w:r>
        <w:rPr>
          <w:rStyle w:val="VerbatimChar"/>
        </w:rPr>
        <w:t xml:space="preserve">min_refresh_interval</w:t>
      </w:r>
      <w:r>
        <w:t xml:space="preserve"> </w:t>
      </w:r>
      <w:r>
        <w:t xml:space="preserve">coalesces cuts whose refresh costs more than a cut's</w:t>
      </w:r>
      <w:r>
        <w:t xml:space="preserve"> </w:t>
      </w:r>
      <w:r>
        <w:t xml:space="preserve">worth of change is worth — since 2026-09-20 this is DERIVED from the cost</w:t>
      </w:r>
      <w:r>
        <w:t xml:space="preserve"> </w:t>
      </w:r>
      <w:r>
        <w:t xml:space="preserve">model rather than left at the every-cut default (§2.9, §5); an incremental</w:t>
      </w:r>
      <w:r>
        <w:t xml:space="preserve"> </w:t>
      </w:r>
      <w:r>
        <w:t xml:space="preserve">class (C1/C1a/C2/C2m/C3) has no such option and refuses one if declared.</w:t>
      </w:r>
      <w:r>
        <w:t xml:space="preserve"> </w:t>
      </w:r>
      <w:r>
        <w:rPr>
          <w:b/>
          <w:bCs/>
        </w:rPr>
        <w:t xml:space="preserve">Interval is a floor, never the mechanism</w:t>
      </w:r>
      <w:r>
        <w:t xml:space="preserve">: a view whose inputs have not</w:t>
      </w:r>
      <w:r>
        <w:t xml:space="preserve"> </w:t>
      </w:r>
      <w:r>
        <w:t xml:space="preserve">changed is not refreshed at all, and there is no periodic recompute of an</w:t>
      </w:r>
      <w:r>
        <w:t xml:space="preserve"> </w:t>
      </w:r>
      <w:r>
        <w:t xml:space="preserve">unchanged view. The one clock is</w:t>
      </w:r>
      <w:r>
        <w:t xml:space="preserve"> </w:t>
      </w:r>
      <w:r>
        <w:rPr>
          <w:rStyle w:val="VerbatimChar"/>
        </w:rPr>
        <w:t xml:space="preserve">max_staleness</w:t>
      </w:r>
      <w:r>
        <w:t xml:space="preserve">, which is a reader-facing</w:t>
      </w:r>
      <w:r>
        <w:t xml:space="preserve"> </w:t>
      </w:r>
      <w:r>
        <w:t xml:space="preserve">disclosure bound and not a refresh trigger.</w:t>
      </w:r>
    </w:p>
    <w:p>
      <w:pPr>
        <w:pStyle w:val="BodyText"/>
      </w:pPr>
      <w:r>
        <w:rPr>
          <w:b/>
          <w:bCs/>
        </w:rPr>
        <w:t xml:space="preserve">Backpressure is a named state.</w:t>
      </w:r>
      <w:r>
        <w:t xml:space="preserve"> </w:t>
      </w:r>
      <w:r>
        <w:t xml:space="preserve">A view that cannot be scheduled before the</w:t>
      </w:r>
      <w:r>
        <w:t xml:space="preserve"> </w:t>
      </w:r>
      <w:r>
        <w:t xml:space="preserve">next cut targets a later cut. Past the changelog's retention, or across a</w:t>
      </w:r>
      <w:r>
        <w:t xml:space="preserve"> </w:t>
      </w:r>
      <w:r>
        <w:t xml:space="preserve">recorded gap, the window is not a delta: the first cut that meets it reports</w:t>
      </w:r>
      <w:r>
        <w:t xml:space="preserve"> </w:t>
      </w:r>
      <w:r>
        <w:t xml:space="preserve">the view</w:t>
      </w:r>
      <w:r>
        <w:t xml:space="preserve"> </w:t>
      </w:r>
      <w:r>
        <w:rPr>
          <w:b/>
          <w:bCs/>
        </w:rPr>
        <w:t xml:space="preserve">BEHIND</w:t>
      </w:r>
      <w:r>
        <w:t xml:space="preserve"> </w:t>
      </w:r>
      <w:r>
        <w:t xml:space="preserve">once, naming the input, the range and the cause</w:t>
      </w:r>
      <w:r>
        <w:t xml:space="preserve"> </w:t>
      </w:r>
      <w:r>
        <w:t xml:space="preserve">(</w:t>
      </w:r>
      <w:r>
        <w:rPr>
          <w:rStyle w:val="VerbatimChar"/>
        </w:rPr>
        <w:t xml:space="preserve">cause=retention</w:t>
      </w:r>
      <w:r>
        <w:t xml:space="preserve"> </w:t>
      </w:r>
      <w:r>
        <w:t xml:space="preserve">for a pruned changelog, a re-baseline for any other gap),</w:t>
      </w:r>
      <w:r>
        <w:t xml:space="preserve"> </w:t>
      </w:r>
      <w:r>
        <w:t xml:space="preserve">and the next cut RECOMPUTES it past the gap, after which incremental</w:t>
      </w:r>
      <w:r>
        <w:t xml:space="preserve"> </w:t>
      </w:r>
      <w:r>
        <w:t xml:space="preserve">maintenance resumes (</w:t>
      </w:r>
      <w:r>
        <w:rPr>
          <w:rStyle w:val="VerbatimChar"/>
        </w:rPr>
        <w:t xml:space="preserve">RefreshOutcome::BehindGap</w:t>
      </w:r>
      <w:r>
        <w:t xml:space="preserve">; §4.12 has the words).</w:t>
      </w:r>
      <w:r>
        <w:t xml:space="preserve"> </w:t>
      </w:r>
      <w:r>
        <w:t xml:space="preserve">The BEHIND report does not charge the per-view breaker. The "already reported" mark is</w:t>
      </w:r>
      <w:r>
        <w:t xml:space="preserve"> </w:t>
      </w:r>
      <w:r>
        <w:t xml:space="preserve">held in memory, so a maintainer restart reports the BEHIND once more before</w:t>
      </w:r>
      <w:r>
        <w:t xml:space="preserve"> </w:t>
      </w:r>
      <w:r>
        <w:t xml:space="preserve">recomputing. Nothing here ever slows the tail.</w:t>
      </w:r>
      <w:r>
        <w:t xml:space="preserve"> </w:t>
      </w:r>
      <w:r>
        <w:rPr>
          <w:b/>
          <w:bCs/>
        </w:rPr>
        <w:t xml:space="preserve">A first refresh never targets a</w:t>
      </w:r>
      <w:r>
        <w:rPr>
          <w:b/>
          <w:bCs/>
        </w:rPr>
        <w:t xml:space="preserve"> </w:t>
      </w:r>
      <w:r>
        <w:rPr>
          <w:b/>
          <w:bCs/>
        </w:rPr>
        <w:t xml:space="preserve">coordinate below its own inputs' enrolment floor</w:t>
      </w:r>
      <w:r>
        <w:t xml:space="preserve"> </w:t>
      </w:r>
      <w:r>
        <w:t xml:space="preserve">— it is PINNED at or after</w:t>
      </w:r>
      <w:r>
        <w:t xml:space="preserve"> </w:t>
      </w:r>
      <w:r>
        <w:t xml:space="preserve">the highest one (§2.2, Block V2a [D-2026-09-23-fd53b9]), so the first cut a</w:t>
      </w:r>
      <w:r>
        <w:t xml:space="preserve"> </w:t>
      </w:r>
      <w:r>
        <w:t xml:space="preserve">newly created view is scheduled at is not necessarily the very next one if an</w:t>
      </w:r>
      <w:r>
        <w:t xml:space="preserve"> </w:t>
      </w:r>
      <w:r>
        <w:t xml:space="preserve">input enrolled its changelog late.</w:t>
      </w:r>
      <w:r>
        <w:t xml:space="preserve"> </w:t>
      </w:r>
      <w:r>
        <w:rPr>
          <w:b/>
          <w:bCs/>
        </w:rPr>
        <w:t xml:space="preserve">A view already refreshing whose input is</w:t>
      </w:r>
      <w:r>
        <w:rPr>
          <w:b/>
          <w:bCs/>
        </w:rPr>
        <w:t xml:space="preserve"> </w:t>
      </w:r>
      <w:r>
        <w:rPr>
          <w:b/>
          <w:bCs/>
        </w:rPr>
        <w:t xml:space="preserve">enrolled LATER is BEHIND, not FAILED</w:t>
      </w:r>
      <w:r>
        <w:t xml:space="preserve"> </w:t>
      </w:r>
      <w:r>
        <w:t xml:space="preserve">(AGENT-DERIVED, design §5.1 and F5</w:t>
      </w:r>
      <w:r>
        <w:t xml:space="preserve"> </w:t>
      </w:r>
      <w:r>
        <w:t xml:space="preserve">residual (c)): a C4 view's own</w:t>
      </w:r>
      <w:r>
        <w:t xml:space="preserve"> </w:t>
      </w:r>
      <w:r>
        <w:rPr>
          <w:rStyle w:val="VerbatimChar"/>
        </w:rPr>
        <w:t xml:space="preserve">create</w:t>
      </w:r>
      <w:r>
        <w:t xml:space="preserve"> </w:t>
      </w:r>
      <w:r>
        <w:t xml:space="preserve">enrols nothing, so a later C1–C3</w:t>
      </w:r>
      <w:r>
        <w:t xml:space="preserve"> </w:t>
      </w:r>
      <w:r>
        <w:rPr>
          <w:rStyle w:val="VerbatimChar"/>
        </w:rPr>
        <w:t xml:space="preserve">create</w:t>
      </w:r>
      <w:r>
        <w:t xml:space="preserve"> </w:t>
      </w:r>
      <w:r>
        <w:t xml:space="preserve">over the same table can record an enrolment floor above the next cut.</w:t>
      </w:r>
      <w:r>
        <w:t xml:space="preserve"> </w:t>
      </w:r>
      <w:r>
        <w:t xml:space="preserve">That view's next refresh is not a first one and is not raised — the ruling</w:t>
      </w:r>
      <w:r>
        <w:t xml:space="preserve"> </w:t>
      </w:r>
      <w:r>
        <w:t xml:space="preserve">raises first refreshes only — so it pins nothing, logs</w:t>
      </w:r>
      <w:r>
        <w:t xml:space="preserve"> </w:t>
      </w:r>
      <w:r>
        <w:rPr>
          <w:rStyle w:val="VerbatimChar"/>
        </w:rPr>
        <w:t xml:space="preserve">views: \</w:t>
      </w:r>
      <w:r>
        <w:t xml:space="preserve">` BEHIND</w:t>
      </w:r>
      <w:r>
        <w:t xml:space="preserve"> </w:t>
      </w:r>
      <w:r>
        <w:t xml:space="preserve">its input's enrolment floor: `</w:t>
      </w:r>
      <w:r>
        <w:t xml:space="preserve">` was enrolled at</w:t>
      </w:r>
      <w:r>
        <w:t xml:space="preserve"> </w:t>
      </w:r>
      <w:r>
        <w:t xml:space="preserve"> </w:t>
      </w:r>
      <w:r>
        <w:t xml:space="preserve">…</w:t>
      </w:r>
      <w:r>
        <w:rPr>
          <w:rStyle w:val="VerbatimChar"/>
        </w:rPr>
        <w:t xml:space="preserve">, keeps its </w:t>
      </w:r>
      <w:r>
        <w:t xml:space="preserve">L_v</w:t>
      </w:r>
      <w:r>
        <w:rPr>
          <w:rStyle w:val="VerbatimChar"/>
        </w:rPr>
        <w:t xml:space="preserve">, and refreshes at the first cut at or past </w:t>
      </w:r>
      <w:r>
        <w:rPr>
          <w:rStyle w:val="VerbatimChar"/>
        </w:rPr>
        <w:t xml:space="preserve">. The per-view breaker is NOT charged. One predicate answers both cases, </w:t>
      </w:r>
      <w:r>
        <w:t xml:space="preserve">view_maintainer::enrolment_floor_pin</w:t>
      </w:r>
      <w:r>
        <w:rPr>
          <w:rStyle w:val="VerbatimChar"/>
        </w:rPr>
        <w:t xml:space="preserve">; the box gate is </w:t>
      </w:r>
      <w:r>
        <w:t xml:space="preserve">testing/box/view-maintainer-recompute.sh` arm P11. On ms-01 the</w:t>
      </w:r>
      <w:r>
        <w:t xml:space="preserve"> </w:t>
      </w:r>
      <w:r>
        <w:t xml:space="preserve">ordinary sequence did not reach the state (the enrolment floor equalled the</w:t>
      </w:r>
      <w:r>
        <w:t xml:space="preserve"> </w:t>
      </w:r>
      <w:r>
        <w:t xml:space="preserve">cut), so the positive half is proven by unit test; the box proves the breaker</w:t>
      </w:r>
      <w:r>
        <w:t xml:space="preserve"> </w:t>
      </w:r>
      <w:r>
        <w:t xml:space="preserve">is uncharged and the predicate silent.</w:t>
      </w:r>
    </w:p>
    <w:p>
      <w:pPr>
        <w:pStyle w:val="BodyText"/>
      </w:pPr>
      <w:r>
        <w:t xml:space="preserve">The maintainer's boot line is composed from the values actually in force rather</w:t>
      </w:r>
      <w:r>
        <w:t xml:space="preserve"> </w:t>
      </w:r>
      <w:r>
        <w:t xml:space="preserve">than from prose beside them, and the class list in it is composed from</w:t>
      </w:r>
      <w:r>
        <w:t xml:space="preserve"> </w:t>
      </w:r>
      <w:r>
        <w:rPr>
          <w:rStyle w:val="VerbatimChar"/>
        </w:rPr>
        <w:t xml:space="preserve">owning_lane</w:t>
      </w:r>
      <w:r>
        <w:t xml:space="preserve"> </w:t>
      </w:r>
      <w:r>
        <w:t xml:space="preserve">so that a class this build starts or stops maintaining changes the</w:t>
      </w:r>
      <w:r>
        <w:t xml:space="preserve"> </w:t>
      </w:r>
      <w:r>
        <w:t xml:space="preserve">line in the same edit (</w:t>
      </w:r>
      <w:r>
        <w:rPr>
          <w:rStyle w:val="VerbatimChar"/>
        </w:rPr>
        <w:t xml:space="preserve">view_maintainer.rs:193-209</w:t>
      </w:r>
      <w:r>
        <w:t xml:space="preserve">):</w:t>
      </w:r>
    </w:p>
    <w:p>
      <w:pPr>
        <w:pStyle w:val="SourceCode"/>
      </w:pPr>
      <w:r>
        <w:rPr>
          <w:rStyle w:val="VerbatimChar"/>
        </w:rPr>
        <w:t xml:space="preserve">view maintainer: concurrency=&lt;n&gt; (ARGONDB_VIEWS_CONCURRENCY) breaker=&lt;n&gt; consecutive failure(s) \</w:t>
      </w:r>
      <w:r>
        <w:br/>
      </w:r>
      <w:r>
        <w:rPr>
          <w:rStyle w:val="VerbatimChar"/>
        </w:rPr>
        <w:t xml:space="preserve">(ARGONDB_VIEWS_BREAKER_FAILURES) poll=&lt;n&gt;s (ARGONDB_VIEWS_POLL_SECS) window=&lt;n&gt; key(s) \</w:t>
      </w:r>
      <w:r>
        <w:br/>
      </w:r>
      <w:r>
        <w:rPr>
          <w:rStyle w:val="VerbatimChar"/>
        </w:rPr>
        <w:t xml:space="preserve">(ARGONDB_VIEWS_WINDOW_KEYS) pass deadline=&lt;n&gt;s (ARGONDB_VIEWS_PASS_DEADLINE_SECS) ring step=&lt;n&gt;s \</w:t>
      </w:r>
      <w:r>
        <w:br/>
      </w:r>
      <w:r>
        <w:rPr>
          <w:rStyle w:val="VerbatimChar"/>
        </w:rPr>
        <w:t xml:space="preserve">(ARGONDB_VIEWS_RING_STEP_SECS) recompute bound=&lt;n&gt;s|off (ARGONDB_VIEWS_RECOMPUTE_SECS) idle line \</w:t>
      </w:r>
      <w:r>
        <w:br/>
      </w:r>
      <w:r>
        <w:rPr>
          <w:rStyle w:val="VerbatimChar"/>
        </w:rPr>
        <w:t xml:space="preserve">every &lt;n&gt;s (ARGONDB_VIEWS_IDLE_LOG_SECS) — cut-driven; \</w:t>
      </w:r>
      <w:r>
        <w:br/>
      </w:r>
      <w:r>
        <w:rPr>
          <w:rStyle w:val="VerbatimChar"/>
        </w:rPr>
        <w:t xml:space="preserve">classes &lt;list&gt;; &lt;pool bound&gt;</w:t>
      </w:r>
    </w:p>
    <w:p>
      <w:pPr>
        <w:pStyle w:val="FirstParagraph"/>
      </w:pPr>
      <w:r>
        <w:t xml:space="preserve">Every knob is parsed LOUDLY at startup: unset or empty means the default, a</w:t>
      </w:r>
      <w:r>
        <w:t xml:space="preserve"> </w:t>
      </w:r>
      <w:r>
        <w:t xml:space="preserve">plain positive integer means that (one exception:</w:t>
      </w:r>
      <w:r>
        <w:t xml:space="preserve"> </w:t>
      </w:r>
      <w:r>
        <w:rPr>
          <w:rStyle w:val="VerbatimChar"/>
        </w:rPr>
        <w:t xml:space="preserve">ARGONDB_VIEWS_RECOMPUTE_SECS=0</w:t>
      </w:r>
      <w:r>
        <w:t xml:space="preserve"> </w:t>
      </w:r>
      <w:r>
        <w:t xml:space="preserve">turns that bound OFF), and anything else is a refusal naming the</w:t>
      </w:r>
      <w:r>
        <w:t xml:space="preserve"> </w:t>
      </w:r>
      <w:r>
        <w:t xml:space="preserve">variable, what was read and what was expected — because "a view maintainer that</w:t>
      </w:r>
      <w:r>
        <w:t xml:space="preserve"> </w:t>
      </w:r>
      <w:r>
        <w:t xml:space="preserve">silently defaulted this would run under a limit nobody chose"</w:t>
      </w:r>
      <w:r>
        <w:t xml:space="preserve"> </w:t>
      </w:r>
      <w:r>
        <w:t xml:space="preserve">(</w:t>
      </w:r>
      <w:r>
        <w:rPr>
          <w:rStyle w:val="VerbatimChar"/>
        </w:rPr>
        <w:t xml:space="preserve">view_maintainer.rs:132-146</w:t>
      </w:r>
      <w:r>
        <w:t xml:space="preserve">).</w:t>
      </w:r>
    </w:p>
    <w:p>
      <w:pPr>
        <w:pStyle w:val="BodyText"/>
      </w:pPr>
    </w:p>
    <w:bookmarkEnd w:id="226"/>
    <w:bookmarkStart w:id="230" w:name="_861c317fbc39eaa2d0f1d3af987668ab913b81d"/>
    <w:p>
      <w:pPr>
        <w:pStyle w:val="Heading4"/>
      </w:pPr>
      <w:r>
        <w:t xml:space="preserve">3.7 One refresh, step by step</w:t>
      </w:r>
    </w:p>
    <w:p>
      <w:pPr>
        <w:pStyle w:val="FirstParagraph"/>
      </w:pPr>
      <w:r>
        <w:drawing>
          <wp:inline>
            <wp:extent cx="5334000" cy="3810000"/>
            <wp:effectExtent b="0" l="0" r="0" t="0"/>
            <wp:docPr descr="4b — one refresh: two delta sources, the arithmetic, one snapshot, one coordinate" title="" id="228" name="Picture"/>
            <a:graphic>
              <a:graphicData uri="http://schemas.openxmlformats.org/drawingml/2006/picture">
                <pic:pic>
                  <pic:nvPicPr>
                    <pic:cNvPr descr="diagrams/argondb-and-the-erp/04b-refresh-delta-sources-and-the-coordinate-stamp.svg" id="2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Compact"/>
        <w:numPr>
          <w:ilvl w:val="0"/>
          <w:numId w:val="1035"/>
        </w:numPr>
      </w:pPr>
      <w:r>
        <w:rPr>
          <w:b/>
          <w:bCs/>
        </w:rPr>
        <w:t xml:space="preserve">The window.</w:t>
      </w:r>
      <w:r>
        <w:t xml:space="preserve"> </w:t>
      </w:r>
      <w:r>
        <w:rPr>
          <w:rStyle w:val="VerbatimChar"/>
        </w:rPr>
        <w:t xml:space="preserve">(L_0, L_1]</w:t>
      </w:r>
      <w:r>
        <w:t xml:space="preserve"> </w:t>
      </w:r>
      <w:r>
        <w:t xml:space="preserve">per input, as an INTEGER predicate over</w:t>
      </w:r>
      <w:r>
        <w:t xml:space="preserve"> </w:t>
      </w:r>
      <w:r>
        <w:rPr>
          <w:rStyle w:val="VerbatimChar"/>
        </w:rPr>
        <w:t xml:space="preserve">_argon_lsn</w:t>
      </w:r>
      <w:r>
        <w:t xml:space="preserve">, read from the changelog (or from the upstream view's snapshots,</w:t>
      </w:r>
      <w:r>
        <w:t xml:space="preserve"> </w:t>
      </w:r>
      <w:r>
        <w:t xml:space="preserve">for a chain member).</w:t>
      </w:r>
    </w:p>
    <w:p>
      <w:pPr>
        <w:pStyle w:val="Compact"/>
        <w:numPr>
          <w:ilvl w:val="0"/>
          <w:numId w:val="1035"/>
        </w:numPr>
      </w:pPr>
      <w:r>
        <w:rPr>
          <w:b/>
          <w:bCs/>
        </w:rPr>
        <w:t xml:space="preserve">The per-key collapse.</w:t>
      </w:r>
      <w:r>
        <w:t xml:space="preserve"> </w:t>
      </w:r>
      <w:r>
        <w:t xml:space="preserve">The window is a sequence of</w:t>
      </w:r>
      <w:r>
        <w:t xml:space="preserve"> </w:t>
      </w:r>
      <w:r>
        <w:rPr>
          <w:rStyle w:val="VerbatimChar"/>
        </w:rPr>
        <w:t xml:space="preserve">(lsn, seq, op, key, image)</w:t>
      </w:r>
      <w:r>
        <w:t xml:space="preserve"> </w:t>
      </w:r>
      <w:r>
        <w:t xml:space="preserve">per table, and the arithmetic runs</w:t>
      </w:r>
      <w:r>
        <w:t xml:space="preserve"> </w:t>
      </w:r>
      <w:r>
        <w:rPr>
          <w:b/>
          <w:bCs/>
        </w:rPr>
        <w:t xml:space="preserve">per key in</w:t>
      </w:r>
      <w:r>
        <w:rPr>
          <w:b/>
          <w:bCs/>
        </w:rPr>
        <w:t xml:space="preserve"> </w:t>
      </w:r>
      <w:r>
        <w:rPr>
          <w:rStyle w:val="VerbatimChar"/>
          <w:b/>
          <w:bCs/>
        </w:rPr>
        <w:t xml:space="preserve">(lsn, seq)</w:t>
      </w:r>
      <w:r>
        <w:rPr>
          <w:b/>
          <w:bCs/>
        </w:rPr>
        <w:t xml:space="preserve"> </w:t>
      </w:r>
      <w:r>
        <w:rPr>
          <w:b/>
          <w:bCs/>
        </w:rPr>
        <w:t xml:space="preserve">order</w:t>
      </w:r>
      <w:r>
        <w:t xml:space="preserve"> </w:t>
      </w:r>
      <w:r>
        <w:t xml:space="preserve">—</w:t>
      </w:r>
      <w:r>
        <w:t xml:space="preserve"> </w:t>
      </w:r>
      <w:r>
        <w:t xml:space="preserve">the same total order the merge plan uses.</w:t>
      </w:r>
      <w:r>
        <w:t xml:space="preserve"> </w:t>
      </w:r>
      <w:r>
        <w:rPr>
          <w:rStyle w:val="VerbatimChar"/>
        </w:rPr>
        <w:t xml:space="preserve">pin()</w:t>
      </w:r>
      <w:r>
        <w:t xml:space="preserve">'s own MoR merge plan CALLS</w:t>
      </w:r>
      <w:r>
        <w:t xml:space="preserve"> </w:t>
      </w:r>
      <w:r>
        <w:rPr>
          <w:rStyle w:val="VerbatimChar"/>
        </w:rPr>
        <w:t xml:space="preserve">latest_per_key</w:t>
      </w:r>
      <w:r>
        <w:t xml:space="preserve"> </w:t>
      </w:r>
      <w:r>
        <w:t xml:space="preserve">rather than restating it, so "the same total order" is</w:t>
      </w:r>
      <w:r>
        <w:t xml:space="preserve"> </w:t>
      </w:r>
      <w:r>
        <w:t xml:space="preserve">structural rather than a comment.</w:t>
      </w:r>
    </w:p>
    <w:p>
      <w:pPr>
        <w:pStyle w:val="Compact"/>
        <w:numPr>
          <w:ilvl w:val="0"/>
          <w:numId w:val="1035"/>
        </w:numPr>
      </w:pPr>
      <w:r>
        <w:rPr>
          <w:b/>
          <w:bCs/>
        </w:rPr>
        <w:t xml:space="preserve">The old-image read, and it is asked of the UNCOLLAPSED window.</w:t>
      </w:r>
      <w:r>
        <w:t xml:space="preserve"> </w:t>
      </w:r>
      <w:r>
        <w:t xml:space="preserve">The keys</w:t>
      </w:r>
      <w:r>
        <w:t xml:space="preserve"> </w:t>
      </w:r>
      <w:r>
        <w:t xml:space="preserve">of all</w:t>
      </w:r>
      <w:r>
        <w:t xml:space="preserve"> </w:t>
      </w:r>
      <w:r>
        <w:rPr>
          <w:rStyle w:val="VerbatimChar"/>
        </w:rPr>
        <w:t xml:space="preserve">U</w:t>
      </w:r>
      <w:r>
        <w:t xml:space="preserve">/</w:t>
      </w:r>
      <w:r>
        <w:rPr>
          <w:rStyle w:val="VerbatimChar"/>
        </w:rPr>
        <w:t xml:space="preserve">D</w:t>
      </w:r>
      <w:r>
        <w:t xml:space="preserve"> </w:t>
      </w:r>
      <w:r>
        <w:t xml:space="preserve">rows are collected and fetched in one keyed read at</w:t>
      </w:r>
      <w:r>
        <w:t xml:space="preserve"> </w:t>
      </w:r>
      <w:r>
        <w:rPr>
          <w:rStyle w:val="VerbatimChar"/>
        </w:rPr>
        <w:t xml:space="preserve">L_0</w:t>
      </w:r>
      <w:r>
        <w:t xml:space="preserve">.</w:t>
      </w:r>
      <w:r>
        <w:t xml:space="preserve"> </w:t>
      </w:r>
      <w:r>
        <w:t xml:space="preserve">A key deleted and re-inserted inside one window COLLAPSES to</w:t>
      </w:r>
      <w:r>
        <w:t xml:space="preserve"> </w:t>
      </w:r>
      <w:r>
        <w:rPr>
          <w:rStyle w:val="VerbatimChar"/>
        </w:rPr>
        <w:t xml:space="preserve">I</w:t>
      </w:r>
      <w:r>
        <w:t xml:space="preserve"> </w:t>
      </w:r>
      <w:r>
        <w:t xml:space="preserve">yet existed</w:t>
      </w:r>
      <w:r>
        <w:t xml:space="preserve"> </w:t>
      </w:r>
      <w:r>
        <w:t xml:space="preserve">at</w:t>
      </w:r>
      <w:r>
        <w:t xml:space="preserve"> </w:t>
      </w:r>
      <w:r>
        <w:rPr>
          <w:rStyle w:val="VerbatimChar"/>
        </w:rPr>
        <w:t xml:space="preserve">L_0</w:t>
      </w:r>
      <w:r>
        <w:t xml:space="preserve">, so collapsing first would skip its</w:t>
      </w:r>
      <w:r>
        <w:t xml:space="preserve"> </w:t>
      </w:r>
      <w:r>
        <w:rPr>
          <w:rStyle w:val="VerbatimChar"/>
        </w:rPr>
        <w:t xml:space="preserve">−f(old)</w:t>
      </w:r>
      <w:r>
        <w:t xml:space="preserve">; that was a defect the</w:t>
      </w:r>
      <w:r>
        <w:t xml:space="preserve"> </w:t>
      </w:r>
      <w:r>
        <w:t xml:space="preserve">composition found, and</w:t>
      </w:r>
      <w:r>
        <w:t xml:space="preserve"> </w:t>
      </w:r>
      <w:r>
        <w:rPr>
          <w:rStyle w:val="VerbatimChar"/>
        </w:rPr>
        <w:t xml:space="preserve">old_image_keys</w:t>
      </w:r>
      <w:r>
        <w:t xml:space="preserve"> </w:t>
      </w:r>
      <w:r>
        <w:t xml:space="preserve">reads the uncollapsed window.</w:t>
      </w:r>
    </w:p>
    <w:p>
      <w:pPr>
        <w:pStyle w:val="Compact"/>
        <w:numPr>
          <w:ilvl w:val="0"/>
          <w:numId w:val="1035"/>
        </w:numPr>
      </w:pPr>
      <w:r>
        <w:rPr>
          <w:b/>
          <w:bCs/>
        </w:rPr>
        <w:t xml:space="preserve">The delete set is not the tombstones.</w:t>
      </w:r>
      <w:r>
        <w:t xml:space="preserve"> </w:t>
      </w:r>
      <w:r>
        <w:t xml:space="preserve">A row UPDATEd out of the view's</w:t>
      </w:r>
      <w:r>
        <w:t xml:space="preserve"> </w:t>
      </w:r>
      <w:r>
        <w:rPr>
          <w:rStyle w:val="VerbatimChar"/>
        </w:rPr>
        <w:t xml:space="preserve">WHERE</w:t>
      </w:r>
      <w:r>
        <w:t xml:space="preserve"> </w:t>
      </w:r>
      <w:r>
        <w:t xml:space="preserve">has neither a tombstone nor a new image and would sit in the view for</w:t>
      </w:r>
      <w:r>
        <w:t xml:space="preserve"> </w:t>
      </w:r>
      <w:r>
        <w:t xml:space="preserve">ever. So a refresh</w:t>
      </w:r>
      <w:r>
        <w:t xml:space="preserve"> </w:t>
      </w:r>
      <w:r>
        <w:rPr>
          <w:b/>
          <w:bCs/>
        </w:rPr>
        <w:t xml:space="preserve">equality-deletes EVERY key the window touched and</w:t>
      </w:r>
      <w:r>
        <w:rPr>
          <w:b/>
          <w:bCs/>
        </w:rPr>
        <w:t xml:space="preserve"> </w:t>
      </w:r>
      <w:r>
        <w:rPr>
          <w:b/>
          <w:bCs/>
        </w:rPr>
        <w:t xml:space="preserve">re-adds the survivors in the same</w:t>
      </w:r>
      <w:r>
        <w:rPr>
          <w:b/>
          <w:bCs/>
        </w:rPr>
        <w:t xml:space="preserve"> </w:t>
      </w:r>
      <w:r>
        <w:rPr>
          <w:rStyle w:val="VerbatimChar"/>
          <w:b/>
          <w:bCs/>
        </w:rPr>
        <w:t xml:space="preserve">row_delta</w:t>
      </w:r>
      <w:r>
        <w:rPr>
          <w:b/>
          <w:bCs/>
        </w:rPr>
        <w:t xml:space="preserve"> </w:t>
      </w:r>
      <w:r>
        <w:rPr>
          <w:b/>
          <w:bCs/>
        </w:rPr>
        <w:t xml:space="preserve">snapshot</w:t>
      </w:r>
      <w:r>
        <w:t xml:space="preserve">. That needed a</w:t>
      </w:r>
      <w:r>
        <w:t xml:space="preserve"> </w:t>
      </w:r>
      <w:r>
        <w:t xml:space="preserve">landing able to delete a key with no new image —</w:t>
      </w:r>
      <w:r>
        <w:t xml:space="preserve"> </w:t>
      </w:r>
      <w:r>
        <w:rPr>
          <w:rStyle w:val="VerbatimChar"/>
        </w:rPr>
        <w:t xml:space="preserve">LakeWriter::upsert_table_with_deletes</w:t>
      </w:r>
      <w:r>
        <w:t xml:space="preserve"> </w:t>
      </w:r>
      <w:r>
        <w:t xml:space="preserve">— and</w:t>
      </w:r>
      <w:r>
        <w:t xml:space="preserve"> </w:t>
      </w:r>
      <w:r>
        <w:rPr>
          <w:rStyle w:val="VerbatimChar"/>
        </w:rPr>
        <w:t xml:space="preserve">delete-keys-unsupported-mode</w:t>
      </w:r>
      <w:r>
        <w:t xml:space="preserve"> </w:t>
      </w:r>
      <w:r>
        <w:t xml:space="preserve">is refused by name rather than dropped.</w:t>
      </w:r>
    </w:p>
    <w:p>
      <w:pPr>
        <w:pStyle w:val="Compact"/>
        <w:numPr>
          <w:ilvl w:val="0"/>
          <w:numId w:val="1035"/>
        </w:numPr>
      </w:pPr>
      <w:r>
        <w:rPr>
          <w:b/>
          <w:bCs/>
        </w:rPr>
        <w:t xml:space="preserve">The window bound is SOFT, at commit granularity.</w:t>
      </w:r>
      <w:r>
        <w:t xml:space="preserve"> </w:t>
      </w:r>
      <w:r>
        <w:rPr>
          <w:rStyle w:val="VerbatimChar"/>
        </w:rPr>
        <w:t xml:space="preserve">ARGONDB_VIEWS_WINDOW_KEYS</w:t>
      </w:r>
      <w:r>
        <w:t xml:space="preserve"> </w:t>
      </w:r>
      <w:r>
        <w:t xml:space="preserve">(default 1,000,000 —</w:t>
      </w:r>
      <w:r>
        <w:t xml:space="preserve"> </w:t>
      </w:r>
      <w:r>
        <w:rPr>
          <w:rStyle w:val="VerbatimChar"/>
        </w:rPr>
        <w:t xml:space="preserve">crates/argondb-query/src/view_delta.rs:603-632</w:t>
      </w:r>
      <w:r>
        <w:t xml:space="preserve">) splits a window only at COMMIT boundaries.</w:t>
      </w:r>
      <w:r>
        <w:t xml:space="preserve"> </w:t>
      </w:r>
      <w:r>
        <w:t xml:space="preserve">When the FIRST commit in the window is ALONE over budget, that commit is</w:t>
      </w:r>
      <w:r>
        <w:t xml:space="preserve"> </w:t>
      </w:r>
      <w:r>
        <w:t xml:space="preserve">taken WHOLE and the pass says so: a</w:t>
      </w:r>
      <w:r>
        <w:t xml:space="preserve"> </w:t>
      </w:r>
      <w:r>
        <w:rPr>
          <w:rStyle w:val="VerbatimChar"/>
        </w:rPr>
        <w:t xml:space="preserve">WARN</w:t>
      </w:r>
      <w:r>
        <w:t xml:space="preserve"> </w:t>
      </w:r>
      <w:r>
        <w:t xml:space="preserve">names the commit, its row count,</w:t>
      </w:r>
      <w:r>
        <w:t xml:space="preserve"> </w:t>
      </w:r>
      <w:r>
        <w:t xml:space="preserve">the budget it exceeded and both remedies (raise the knob, or recreate the</w:t>
      </w:r>
      <w:r>
        <w:t xml:space="preserve"> </w:t>
      </w:r>
      <w:r>
        <w:t xml:space="preserve">view as recompute class), repeated on the refresh's own summary line. This is</w:t>
      </w:r>
      <w:r>
        <w:t xml:space="preserve"> </w:t>
      </w:r>
      <w:r>
        <w:t xml:space="preserve">Reading B of the design §3.6.1, escalated as F4 there, and it is now</w:t>
      </w:r>
      <w:r>
        <w:t xml:space="preserve"> </w:t>
      </w:r>
      <w:r>
        <w:rPr>
          <w:b/>
          <w:bCs/>
        </w:rPr>
        <w:t xml:space="preserve">RULED</w:t>
      </w:r>
      <w:r>
        <w:t xml:space="preserve"> </w:t>
      </w:r>
      <w:r>
        <w:t xml:space="preserve">— the project owner selected Reading B, soft bound, 2026-09-24</w:t>
      </w:r>
      <w:r>
        <w:t xml:space="preserve"> </w:t>
      </w:r>
      <w:r>
        <w:t xml:space="preserve">[D-2026-09-24-f13a3b] — so what is built is what stands (§6.15). Reading A</w:t>
      </w:r>
      <w:r>
        <w:t xml:space="preserve"> </w:t>
      </w:r>
      <w:r>
        <w:t xml:space="preserve">— a hard budget, split inside the</w:t>
      </w:r>
      <w:r>
        <w:t xml:space="preserve"> </w:t>
      </w:r>
      <w:r>
        <w:t xml:space="preserve">commit — would publish a partially-applied transaction at a coordinate no cut</w:t>
      </w:r>
      <w:r>
        <w:t xml:space="preserve"> </w:t>
      </w:r>
      <w:r>
        <w:t xml:space="preserve">ever had, which the consistency contract does not permit; and the refusal its</w:t>
      </w:r>
      <w:r>
        <w:t xml:space="preserve"> </w:t>
      </w:r>
      <w:r>
        <w:t xml:space="preserve">absence left behind was measured as a poison pill, freezing a view for ever</w:t>
      </w:r>
      <w:r>
        <w:t xml:space="preserve"> </w:t>
      </w:r>
      <w:r>
        <w:t xml:space="preserve">on one large transaction.</w:t>
      </w:r>
    </w:p>
    <w:p>
      <w:pPr>
        <w:pStyle w:val="Compact"/>
        <w:numPr>
          <w:ilvl w:val="0"/>
          <w:numId w:val="1035"/>
        </w:numPr>
      </w:pPr>
      <w:r>
        <w:rPr>
          <w:b/>
          <w:bCs/>
        </w:rPr>
        <w:t xml:space="preserve">Land.</w:t>
      </w:r>
      <w:r>
        <w:t xml:space="preserve"> </w:t>
      </w:r>
      <w:r>
        <w:t xml:space="preserve">One snapshot, one coordinate, one commit (§2.4).</w:t>
      </w:r>
    </w:p>
    <w:p>
      <w:pPr>
        <w:pStyle w:val="FirstParagraph"/>
      </w:pPr>
    </w:p>
    <w:bookmarkEnd w:id="230"/>
    <w:bookmarkStart w:id="234" w:name="_99d725cdda7439d783c948bf2eb5660cf40aba5"/>
    <w:p>
      <w:pPr>
        <w:pStyle w:val="Heading4"/>
      </w:pPr>
      <w:r>
        <w:t xml:space="preserve">3.8 Chains — a view whose input is a view</w:t>
      </w:r>
    </w:p>
    <w:p>
      <w:pPr>
        <w:pStyle w:val="FirstParagraph"/>
      </w:pPr>
      <w:r>
        <w:drawing>
          <wp:inline>
            <wp:extent cx="5334000" cy="3657600"/>
            <wp:effectExtent b="0" l="0" r="0" t="0"/>
            <wp:docPr descr="4d — a chain at one cut: topological order, one L_1, and what a stalled member does downstream" title="" id="232" name="Picture"/>
            <a:graphic>
              <a:graphicData uri="http://schemas.openxmlformats.org/drawingml/2006/picture">
                <pic:pic>
                  <pic:nvPicPr>
                    <pic:cNvPr descr="diagrams/argondb-and-the-erp/04d-a-chain-at-one-cut.svg" id="2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A view may read another view</w:t>
      </w:r>
      <w:r>
        <w:t xml:space="preserve"> </w:t>
      </w:r>
      <w:r>
        <w:rPr>
          <w:b/>
          <w:bCs/>
        </w:rPr>
        <w:t xml:space="preserve">of the same database</w:t>
      </w:r>
      <w:r>
        <w:t xml:space="preserve">, named exactly as a base</w:t>
      </w:r>
      <w:r>
        <w:t xml:space="preserve"> </w:t>
      </w:r>
      <w:r>
        <w:t xml:space="preserve">table is —</w:t>
      </w:r>
      <w:r>
        <w:t xml:space="preserve"> </w:t>
      </w:r>
      <w:r>
        <w:rPr>
          <w:rStyle w:val="VerbatimChar"/>
        </w:rPr>
        <w:t xml:space="preserve">lake_&lt;branch&gt;.&lt;view&gt;</w:t>
      </w:r>
      <w:r>
        <w:t xml:space="preserve">. The graph is a</w:t>
      </w:r>
      <w:r>
        <w:t xml:space="preserve"> </w:t>
      </w:r>
      <w:r>
        <w:rPr>
          <w:b/>
          <w:bCs/>
        </w:rPr>
        <w:t xml:space="preserve">DAG with RECORDED edges</w:t>
      </w:r>
      <w:r>
        <w:t xml:space="preserve">:</w:t>
      </w:r>
      <w:r>
        <w:t xml:space="preserve"> </w:t>
      </w:r>
      <w:r>
        <w:rPr>
          <w:rStyle w:val="VerbatimChar"/>
        </w:rPr>
        <w:t xml:space="preserve">Argon.view-inputs</w:t>
      </w:r>
      <w:r>
        <w:t xml:space="preserve"> </w:t>
      </w:r>
      <w:r>
        <w:t xml:space="preserve">carries view names as well as table names, and the</w:t>
      </w:r>
      <w:r>
        <w:t xml:space="preserve"> </w:t>
      </w:r>
      <w:r>
        <w:t xml:space="preserve">maintainer keeps the edge set per database in memory, rebuilt from the records</w:t>
      </w:r>
      <w:r>
        <w:t xml:space="preserve"> </w:t>
      </w:r>
      <w:r>
        <w:t xml:space="preserve">at start (there is no maintainer-side progress store). That is the difference</w:t>
      </w:r>
      <w:r>
        <w:t xml:space="preserve"> </w:t>
      </w:r>
      <w:r>
        <w:t xml:space="preserve">from the transform runner, which permits reading another transform's output but</w:t>
      </w:r>
      <w:r>
        <w:t xml:space="preserve"> </w:t>
      </w:r>
      <w:r>
        <w:t xml:space="preserve">does not track it: a transform has no dependents to protect, a view has.</w:t>
      </w:r>
    </w:p>
    <w:p>
      <w:pPr>
        <w:pStyle w:val="BodyText"/>
      </w:pPr>
      <w:r>
        <w:rPr>
          <w:b/>
          <w:bCs/>
        </w:rPr>
        <w:t xml:space="preserve">Cycles.</w:t>
      </w:r>
      <w:r>
        <w:t xml:space="preserve"> </w:t>
      </w:r>
      <w:r>
        <w:t xml:space="preserve">Structurally a cycle cannot be created — a definition may only name</w:t>
      </w:r>
      <w:r>
        <w:t xml:space="preserve"> </w:t>
      </w:r>
      <w:r>
        <w:t xml:space="preserve">a view that already EXISTS, a definition is immutable, and a drop with</w:t>
      </w:r>
      <w:r>
        <w:t xml:space="preserve"> </w:t>
      </w:r>
      <w:r>
        <w:t xml:space="preserve">dependents is refused or cascades, so every edge points from a newer view to an</w:t>
      </w:r>
      <w:r>
        <w:t xml:space="preserve"> </w:t>
      </w:r>
      <w:r>
        <w:t xml:space="preserve">older one. The closure walk is therefore a BELT, not the mechanism: it exists</w:t>
      </w:r>
      <w:r>
        <w:t xml:space="preserve"> </w:t>
      </w:r>
      <w:r>
        <w:t xml:space="preserve">for</w:t>
      </w:r>
      <w:r>
        <w:t xml:space="preserve"> </w:t>
      </w:r>
      <w:r>
        <w:rPr>
          <w:rStyle w:val="VerbatimChar"/>
        </w:rPr>
        <w:t xml:space="preserve">create_view('v', 'SELECT … FROM lake_main.v')</w:t>
      </w:r>
      <w:r>
        <w:t xml:space="preserve">, which the planner would</w:t>
      </w:r>
      <w:r>
        <w:t xml:space="preserve"> </w:t>
      </w:r>
      <w:r>
        <w:t xml:space="preserve">otherwise refuse as "unknown table</w:t>
      </w:r>
      <w:r>
        <w:t xml:space="preserve"> </w:t>
      </w:r>
      <w:r>
        <w:rPr>
          <w:rStyle w:val="VerbatimChar"/>
        </w:rPr>
        <w:t xml:space="preserve">v</w:t>
      </w:r>
      <w:r>
        <w:t xml:space="preserve">" — a message that misleads — and for the</w:t>
      </w:r>
      <w:r>
        <w:t xml:space="preserve"> </w:t>
      </w:r>
      <w:r>
        <w:t xml:space="preserve">day a v2 in-place alter makes argument one stop holding</w:t>
      </w:r>
      <w:r>
        <w:t xml:space="preserve"> </w:t>
      </w:r>
      <w:r>
        <w:t xml:space="preserve">(</w:t>
      </w:r>
      <w:r>
        <w:rPr>
          <w:rStyle w:val="VerbatimChar"/>
        </w:rPr>
        <w:t xml:space="preserve">view_classify.rs:628-639</w:t>
      </w:r>
      <w:r>
        <w:t xml:space="preserve">).</w:t>
      </w:r>
    </w:p>
    <w:p>
      <w:pPr>
        <w:pStyle w:val="BodyText"/>
      </w:pPr>
      <w:r>
        <w:rPr>
          <w:b/>
          <w:bCs/>
        </w:rPr>
        <w:t xml:space="preserve">Depth.</w:t>
      </w:r>
      <w:r>
        <w:t xml:space="preserve"> </w:t>
      </w:r>
      <w:r>
        <w:rPr>
          <w:rStyle w:val="VerbatimChar"/>
        </w:rPr>
        <w:t xml:space="preserve">ARGONDB_VIEWS_MAX_DEPTH</w:t>
      </w:r>
      <w:r>
        <w:t xml:space="preserve"> </w:t>
      </w:r>
      <w:r>
        <w:t xml:space="preserve">(default 8,</w:t>
      </w:r>
      <w:r>
        <w:t xml:space="preserve"> </w:t>
      </w:r>
      <w:r>
        <w:rPr>
          <w:rStyle w:val="VerbatimChar"/>
        </w:rPr>
        <w:t xml:space="preserve">crates/argondb-query/src/view_chain.rs:29</w:t>
      </w:r>
      <w:r>
        <w:t xml:space="preserve">) refuses at</w:t>
      </w:r>
      <w:r>
        <w:t xml:space="preserve"> </w:t>
      </w:r>
      <w:r>
        <w:rPr>
          <w:rStyle w:val="VerbatimChar"/>
        </w:rPr>
        <w:t xml:space="preserve">create</w:t>
      </w:r>
      <w:r>
        <w:t xml:space="preserve">, by name, a view</w:t>
      </w:r>
      <w:r>
        <w:t xml:space="preserve"> </w:t>
      </w:r>
      <w:r>
        <w:t xml:space="preserve">whose longest path to a base table exceeds it, printing the path. Refreshes</w:t>
      </w:r>
      <w:r>
        <w:t xml:space="preserve"> </w:t>
      </w:r>
      <w:r>
        <w:t xml:space="preserve">along one path are SERIAL, so the deepest view is behind head by one cut plus</w:t>
      </w:r>
      <w:r>
        <w:t xml:space="preserve"> </w:t>
      </w:r>
      <w:r>
        <w:t xml:space="preserve">the SUM of its ancestors' refresh times; a bounded depth is what makes the</w:t>
      </w:r>
      <w:r>
        <w:t xml:space="preserve"> </w:t>
      </w:r>
      <w:r>
        <w:t xml:space="preserve">latency promise a bounded statement. There is</w:t>
      </w:r>
      <w:r>
        <w:t xml:space="preserve"> </w:t>
      </w:r>
      <w:r>
        <w:rPr>
          <w:b/>
          <w:bCs/>
        </w:rPr>
        <w:t xml:space="preserve">no fan-in and no fan-out limit</w:t>
      </w:r>
      <w:r>
        <w:t xml:space="preserve"> </w:t>
      </w:r>
      <w:r>
        <w:t xml:space="preserve">— a view joining</w:t>
      </w:r>
      <w:r>
        <w:t xml:space="preserve"> </w:t>
      </w:r>
      <w:r>
        <w:rPr>
          <w:rStyle w:val="VerbatimChar"/>
        </w:rPr>
        <w:t xml:space="preserve">k</w:t>
      </w:r>
      <w:r>
        <w:t xml:space="preserve"> </w:t>
      </w:r>
      <w:r>
        <w:t xml:space="preserve">views is a join and the join class's own cost model already</w:t>
      </w:r>
      <w:r>
        <w:t xml:space="preserve"> </w:t>
      </w:r>
      <w:r>
        <w:t xml:space="preserve">prices it;</w:t>
      </w:r>
      <w:r>
        <w:t xml:space="preserve"> </w:t>
      </w:r>
      <w:r>
        <w:rPr>
          <w:rStyle w:val="VerbatimChar"/>
        </w:rPr>
        <w:t xml:space="preserve">n</w:t>
      </w:r>
      <w:r>
        <w:t xml:space="preserve"> </w:t>
      </w:r>
      <w:r>
        <w:t xml:space="preserve">dependents of one upstream cost the upstream nothing beyond</w:t>
      </w:r>
      <w:r>
        <w:t xml:space="preserve"> </w:t>
      </w:r>
      <w:r>
        <w:t xml:space="preserve">retaining its delta.</w:t>
      </w:r>
    </w:p>
    <w:p>
      <w:pPr>
        <w:pStyle w:val="BodyText"/>
      </w:pPr>
      <w:r>
        <w:rPr>
          <w:b/>
          <w:bCs/>
        </w:rPr>
        <w:t xml:space="preserve">Order.</w:t>
      </w:r>
      <w:r>
        <w:t xml:space="preserve"> </w:t>
      </w:r>
      <w:r>
        <w:t xml:space="preserve">At each cut the maintainer refreshes in topological order (Kahn's</w:t>
      </w:r>
      <w:r>
        <w:t xml:space="preserve"> </w:t>
      </w:r>
      <w:r>
        <w:t xml:space="preserve">algorithm over the recorded edges, recomputed per cut for the views whose</w:t>
      </w:r>
      <w:r>
        <w:t xml:space="preserve"> </w:t>
      </w:r>
      <w:r>
        <w:rPr>
          <w:rStyle w:val="VerbatimChar"/>
        </w:rPr>
        <w:t xml:space="preserve">L_v &lt; W</w:t>
      </w:r>
      <w:r>
        <w:t xml:space="preserve">), and every member that refreshes at that cut refreshes to the SAME</w:t>
      </w:r>
      <w:r>
        <w:t xml:space="preserve"> </w:t>
      </w:r>
      <w:r>
        <w:rPr>
          <w:rStyle w:val="VerbatimChar"/>
        </w:rPr>
        <w:t xml:space="preserve">L_1 = W</w:t>
      </w:r>
      <w:r>
        <w:t xml:space="preserve">. Independent views run under</w:t>
      </w:r>
      <w:r>
        <w:t xml:space="preserve"> </w:t>
      </w:r>
      <w:r>
        <w:rPr>
          <w:rStyle w:val="VerbatimChar"/>
        </w:rPr>
        <w:t xml:space="preserve">ARGONDB_VIEWS_CONCURRENCY</w:t>
      </w:r>
      <w:r>
        <w:t xml:space="preserve">; a dependent</w:t>
      </w:r>
      <w:r>
        <w:t xml:space="preserve"> </w:t>
      </w:r>
      <w:r>
        <w:t xml:space="preserve">never runs before every one of its inputs has COMMITTED at</w:t>
      </w:r>
      <w:r>
        <w:t xml:space="preserve"> </w:t>
      </w:r>
      <w:r>
        <w:rPr>
          <w:rStyle w:val="VerbatimChar"/>
        </w:rPr>
        <w:t xml:space="preserve">L_1</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p>
    <w:p>
      <w:pPr>
        <w:pStyle w:val="BodyText"/>
      </w:pPr>
      <w:r>
        <w:rPr>
          <w:b/>
          <w:bCs/>
        </w:rPr>
        <w:t xml:space="preserve">The invariant.</w:t>
      </w:r>
      <w:r>
        <w:t xml:space="preserve"> </w:t>
      </w:r>
      <w:r>
        <w:t xml:space="preserve">For every edge</w:t>
      </w:r>
      <w:r>
        <w:t xml:space="preserve"> </w:t>
      </w:r>
      <w:r>
        <w:rPr>
          <w:rStyle w:val="VerbatimChar"/>
        </w:rPr>
        <w:t xml:space="preserve">U → D</w:t>
      </w:r>
      <w:r>
        <w:t xml:space="preserve">,</w:t>
      </w:r>
      <w:r>
        <w:t xml:space="preserve"> </w:t>
      </w:r>
      <w:r>
        <w:rPr>
          <w:rStyle w:val="VerbatimChar"/>
        </w:rPr>
        <w:t xml:space="preserve">L_v(D) ≤ L_v(U)</w:t>
      </w:r>
      <w:r>
        <w:t xml:space="preserve">, always — a view is</w:t>
      </w:r>
      <w:r>
        <w:t xml:space="preserve"> </w:t>
      </w:r>
      <w:r>
        <w:t xml:space="preserve">never ahead of any input. It is asserted after every pass. When it is at risk,</w:t>
      </w:r>
      <w:r>
        <w:t xml:space="preserve"> </w:t>
      </w:r>
      <w:r>
        <w:t xml:space="preserve">the dependent takes a state rather than a coordinate</w:t>
      </w:r>
      <w:r>
        <w:t xml:space="preserve"> </w:t>
      </w:r>
      <w:r>
        <w:t xml:space="preserve">(</w:t>
      </w:r>
      <w:r>
        <w:rPr>
          <w:rStyle w:val="VerbatimChar"/>
        </w:rPr>
        <w:t xml:space="preserve">view_chain.rs:589-620</w:t>
      </w:r>
      <w:r>
        <w:t xml:space="preserve">), and both sentences have exactly ONE producer,</w:t>
      </w:r>
      <w:r>
        <w:t xml:space="preserve"> </w:t>
      </w:r>
      <w:r>
        <w:rPr>
          <w:rStyle w:val="VerbatimChar"/>
        </w:rPr>
        <w:t xml:space="preserve">ChainState::note</w:t>
      </w:r>
      <w:r>
        <w:t xml:space="preserve">, so</w:t>
      </w:r>
      <w:r>
        <w:t xml:space="preserve"> </w:t>
      </w:r>
      <w:r>
        <w:rPr>
          <w:rStyle w:val="VerbatimChar"/>
        </w:rPr>
        <w:t xml:space="preserve">argon.views()</w:t>
      </w:r>
      <w:r>
        <w:t xml:space="preserve"> </w:t>
      </w:r>
      <w:r>
        <w:t xml:space="preserve">and the per-view behind-line agree by</w:t>
      </w:r>
      <w:r>
        <w:t xml:space="preserve"> </w:t>
      </w:r>
      <w:r>
        <w:t xml:space="preserve">construction:</w:t>
      </w:r>
    </w:p>
    <w:p>
      <w:pPr>
        <w:pStyle w:val="SourceCode"/>
      </w:pPr>
      <w:r>
        <w:rPr>
          <w:rStyle w:val="VerbatimChar"/>
        </w:rPr>
        <w:t xml:space="preserve">BEHIND (upstream &lt;name&gt; FAILED|INVALID at &lt;L_v of the upstream&gt;)</w:t>
      </w:r>
      <w:r>
        <w:br/>
      </w:r>
      <w:r>
        <w:rPr>
          <w:rStyle w:val="VerbatimChar"/>
        </w:rPr>
        <w:t xml:space="preserve">WAITING (upstream &lt;name&gt; coalescing to &lt;L&gt;)</w:t>
      </w:r>
    </w:p>
    <w:p>
      <w:pPr>
        <w:pStyle w:val="FirstParagraph"/>
      </w:pPr>
      <w:r>
        <w:rPr>
          <w:b/>
          <w:bCs/>
        </w:rPr>
        <w:t xml:space="preserve">Where a dependent's delta comes from.</w:t>
      </w:r>
      <w:r>
        <w:t xml:space="preserve"> </w:t>
      </w:r>
      <w:r>
        <w:t xml:space="preserve">An upstream C1–C3 refresh lands ONE</w:t>
      </w:r>
      <w:r>
        <w:t xml:space="preserve"> </w:t>
      </w:r>
      <w:r>
        <w:rPr>
          <w:rStyle w:val="VerbatimChar"/>
        </w:rPr>
        <w:t xml:space="preserve">row_delta</w:t>
      </w:r>
      <w:r>
        <w:t xml:space="preserve"> </w:t>
      </w:r>
      <w:r>
        <w:t xml:space="preserve">snapshot; read incrementally — its added data files and its</w:t>
      </w:r>
      <w:r>
        <w:t xml:space="preserve"> </w:t>
      </w:r>
      <w:r>
        <w:t xml:space="preserve">equality-delete files — that snapshot IS a window of keyed change rows: a key in</w:t>
      </w:r>
      <w:r>
        <w:t xml:space="preserve"> </w:t>
      </w:r>
      <w:r>
        <w:t xml:space="preserve">the delete set with no new image is a</w:t>
      </w:r>
      <w:r>
        <w:t xml:space="preserve"> </w:t>
      </w:r>
      <w:r>
        <w:rPr>
          <w:rStyle w:val="VerbatimChar"/>
        </w:rPr>
        <w:t xml:space="preserve">D</w:t>
      </w:r>
      <w:r>
        <w:t xml:space="preserve">, a key with a new image is</w:t>
      </w:r>
      <w:r>
        <w:t xml:space="preserve"> </w:t>
      </w:r>
      <w:r>
        <w:rPr>
          <w:rStyle w:val="VerbatimChar"/>
        </w:rPr>
        <w:t xml:space="preserve">I</w:t>
      </w:r>
      <w:r>
        <w:t xml:space="preserve"> </w:t>
      </w:r>
      <w:r>
        <w:t xml:space="preserve">or</w:t>
      </w:r>
      <w:r>
        <w:t xml:space="preserve"> </w:t>
      </w:r>
      <w:r>
        <w:rPr>
          <w:rStyle w:val="VerbatimChar"/>
        </w:rPr>
        <w:t xml:space="preserve">U</w:t>
      </w:r>
      <w:r>
        <w:t xml:space="preserve">.</w:t>
      </w:r>
      <w:r>
        <w:t xml:space="preserve"> </w:t>
      </w:r>
      <w:r>
        <w:t xml:space="preserve">All rows of one refresh carry</w:t>
      </w:r>
      <w:r>
        <w:t xml:space="preserve"> </w:t>
      </w:r>
      <w:r>
        <w:rPr>
          <w:rStyle w:val="VerbatimChar"/>
        </w:rPr>
        <w:t xml:space="preserve">_argon_lsn = L_1</w:t>
      </w:r>
      <w:r>
        <w:t xml:space="preserve"> </w:t>
      </w:r>
      <w:r>
        <w:t xml:space="preserve">and</w:t>
      </w:r>
      <w:r>
        <w:t xml:space="preserve"> </w:t>
      </w:r>
      <w:r>
        <w:rPr>
          <w:rStyle w:val="VerbatimChar"/>
        </w:rPr>
        <w:t xml:space="preserve">_argon_seq</w:t>
      </w:r>
      <w:r>
        <w:t xml:space="preserve"> </w:t>
      </w:r>
      <w:r>
        <w:t xml:space="preserve">= their</w:t>
      </w:r>
      <w:r>
        <w:t xml:space="preserve"> </w:t>
      </w:r>
      <w:r>
        <w:t xml:space="preserve">ordinal, so the downstream's per-key collapse runs unchanged over a SEQUENCE of</w:t>
      </w:r>
      <w:r>
        <w:t xml:space="preserve"> </w:t>
      </w:r>
      <w:r>
        <w:t xml:space="preserve">upstream snapshots.</w:t>
      </w:r>
      <w:r>
        <w:t xml:space="preserve"> </w:t>
      </w:r>
      <w:r>
        <w:rPr>
          <w:b/>
          <w:bCs/>
        </w:rPr>
        <w:t xml:space="preserve">No</w:t>
      </w:r>
      <w:r>
        <w:rPr>
          <w:b/>
          <w:bCs/>
        </w:rPr>
        <w:t xml:space="preserve"> </w:t>
      </w:r>
      <w:r>
        <w:rPr>
          <w:rStyle w:val="VerbatimChar"/>
          <w:b/>
          <w:bCs/>
        </w:rPr>
        <w:t xml:space="preserve">&lt;view&gt;__changes</w:t>
      </w:r>
      <w:r>
        <w:rPr>
          <w:b/>
          <w:bCs/>
        </w:rPr>
        <w:t xml:space="preserve"> </w:t>
      </w:r>
      <w:r>
        <w:rPr>
          <w:b/>
          <w:bCs/>
        </w:rPr>
        <w:t xml:space="preserve">table is created.</w:t>
      </w:r>
      <w:r>
        <w:t xml:space="preserve"> </w:t>
      </w:r>
      <w:r>
        <w:t xml:space="preserve">A keyed</w:t>
      </w:r>
      <w:r>
        <w:t xml:space="preserve"> </w:t>
      </w:r>
      <w:r>
        <w:rPr>
          <w:b/>
          <w:bCs/>
        </w:rPr>
        <w:t xml:space="preserve">C4</w:t>
      </w:r>
      <w:r>
        <w:t xml:space="preserve"> </w:t>
      </w:r>
      <w:r>
        <w:t xml:space="preserve">upstream lands its recompute as a DIFF — the keyed difference against its own</w:t>
      </w:r>
      <w:r>
        <w:t xml:space="preserve"> </w:t>
      </w:r>
      <w:r>
        <w:t xml:space="preserve">state at</w:t>
      </w:r>
      <w:r>
        <w:t xml:space="preserve"> </w:t>
      </w:r>
      <w:r>
        <w:rPr>
          <w:rStyle w:val="VerbatimChar"/>
        </w:rPr>
        <w:t xml:space="preserve">L_v</w:t>
      </w:r>
      <w:r>
        <w:t xml:space="preserve">, landed as an</w:t>
      </w:r>
      <w:r>
        <w:t xml:space="preserve"> </w:t>
      </w:r>
      <w:r>
        <w:rPr>
          <w:rStyle w:val="VerbatimChar"/>
        </w:rPr>
        <w:t xml:space="preserve">upsert</w:t>
      </w:r>
      <w:r>
        <w:t xml:space="preserve"> </w:t>
      </w:r>
      <w:r>
        <w:t xml:space="preserve">instead of a</w:t>
      </w:r>
      <w:r>
        <w:t xml:space="preserve"> </w:t>
      </w:r>
      <w:r>
        <w:rPr>
          <w:rStyle w:val="VerbatimChar"/>
        </w:rPr>
        <w:t xml:space="preserve">replace</w:t>
      </w:r>
      <w:r>
        <w:t xml:space="preserve"> </w:t>
      </w:r>
      <w:r>
        <w:t xml:space="preserve">— so every</w:t>
      </w:r>
      <w:r>
        <w:t xml:space="preserve"> </w:t>
      </w:r>
      <w:r>
        <w:t xml:space="preserve">mechanism above applies unchanged and</w:t>
      </w:r>
      <w:r>
        <w:t xml:space="preserve"> </w:t>
      </w:r>
      <w:r>
        <w:rPr>
          <w:rStyle w:val="VerbatimChar"/>
        </w:rPr>
        <w:t xml:space="preserve">argon.views()</w:t>
      </w:r>
      <w:r>
        <w:t xml:space="preserve"> </w:t>
      </w:r>
      <w:r>
        <w:t xml:space="preserve">prints the class as</w:t>
      </w:r>
      <w:r>
        <w:t xml:space="preserve"> </w:t>
      </w:r>
      <w:r>
        <w:rPr>
          <w:rStyle w:val="VerbatimChar"/>
        </w:rPr>
        <w:t xml:space="preserve">C4 (diffed)</w:t>
      </w:r>
      <w:r>
        <w:t xml:space="preserve">. A</w:t>
      </w:r>
      <w:r>
        <w:t xml:space="preserve"> </w:t>
      </w:r>
      <w:r>
        <w:rPr>
          <w:b/>
          <w:bCs/>
        </w:rPr>
        <w:t xml:space="preserve">keyless</w:t>
      </w:r>
      <w:r>
        <w:t xml:space="preserve"> </w:t>
      </w:r>
      <w:r>
        <w:t xml:space="preserve">C4 upstream has no identity to diff on, so its</w:t>
      </w:r>
      <w:r>
        <w:t xml:space="preserve"> </w:t>
      </w:r>
      <w:r>
        <w:t xml:space="preserve">dependents are C4, printed at the dependent's</w:t>
      </w:r>
      <w:r>
        <w:t xml:space="preserve"> </w:t>
      </w:r>
      <w:r>
        <w:rPr>
          <w:rStyle w:val="VerbatimChar"/>
        </w:rPr>
        <w:t xml:space="preserve">create</w:t>
      </w:r>
      <w:r>
        <w:t xml:space="preserve"> </w:t>
      </w:r>
      <w:r>
        <w:t xml:space="preserve">with the remedy: declare</w:t>
      </w:r>
      <w:r>
        <w:t xml:space="preserve"> </w:t>
      </w:r>
      <w:r>
        <w:t xml:space="preserve">a key on the upstream. That decision has one home,</w:t>
      </w:r>
      <w:r>
        <w:t xml:space="preserve"> </w:t>
      </w:r>
      <w:r>
        <w:rPr>
          <w:rStyle w:val="VerbatimChar"/>
        </w:rPr>
        <w:t xml:space="preserve">view_chain::upstream_delta_source</w:t>
      </w:r>
      <w:r>
        <w:t xml:space="preserve"> </w:t>
      </w:r>
      <w:r>
        <w:t xml:space="preserve">(</w:t>
      </w:r>
      <w:r>
        <w:rPr>
          <w:rStyle w:val="VerbatimChar"/>
        </w:rPr>
        <w:t xml:space="preserve">:135-160</w:t>
      </w:r>
      <w:r>
        <w:t xml:space="preserve">), returning</w:t>
      </w:r>
      <w:r>
        <w:t xml:space="preserve"> </w:t>
      </w:r>
      <w:r>
        <w:rPr>
          <w:rStyle w:val="VerbatimChar"/>
        </w:rPr>
        <w:t xml:space="preserve">DeltaSource::{Changelog, UpstreamSnapshot, None { cause }}</w:t>
      </w:r>
      <w:r>
        <w:t xml:space="preserve"> </w:t>
      </w:r>
      <w:r>
        <w:t xml:space="preserve">(</w:t>
      </w:r>
      <w:r>
        <w:rPr>
          <w:rStyle w:val="VerbatimChar"/>
        </w:rPr>
        <w:t xml:space="preserve">:109-121</w:t>
      </w:r>
      <w:r>
        <w:t xml:space="preserve">).</w:t>
      </w:r>
    </w:p>
    <w:p>
      <w:pPr>
        <w:pStyle w:val="BodyText"/>
      </w:pPr>
      <w:r>
        <w:rPr>
          <w:b/>
          <w:bCs/>
        </w:rPr>
        <w:t xml:space="preserve">Retention.</w:t>
      </w:r>
      <w:r>
        <w:t xml:space="preserve"> </w:t>
      </w:r>
      <w:r>
        <w:t xml:space="preserve">Expiry does not remove a view snapshot at coordinate</w:t>
      </w:r>
      <w:r>
        <w:t xml:space="preserve"> </w:t>
      </w:r>
      <w:r>
        <w:rPr>
          <w:rStyle w:val="VerbatimChar"/>
        </w:rPr>
        <w:t xml:space="preserve">L</w:t>
      </w:r>
      <w:r>
        <w:t xml:space="preserve"> </w:t>
      </w:r>
      <w:r>
        <w:t xml:space="preserve">while</w:t>
      </w:r>
      <w:r>
        <w:t xml:space="preserve"> </w:t>
      </w:r>
      <w:r>
        <w:t xml:space="preserve">any dependent's</w:t>
      </w:r>
      <w:r>
        <w:t xml:space="preserve"> </w:t>
      </w:r>
      <w:r>
        <w:rPr>
          <w:rStyle w:val="VerbatimChar"/>
        </w:rPr>
        <w:t xml:space="preserve">L_v &lt; L</w:t>
      </w:r>
      <w:r>
        <w:t xml:space="preserve">. By design it never keeps one past the pin window: a</w:t>
      </w:r>
      <w:r>
        <w:t xml:space="preserve"> </w:t>
      </w:r>
      <w:r>
        <w:t xml:space="preserve">dependent that has not consumed within the window is past retention and</w:t>
      </w:r>
      <w:r>
        <w:t xml:space="preserve"> </w:t>
      </w:r>
      <w:r>
        <w:t xml:space="preserve">recomputes at its next cut under V4, cause</w:t>
      </w:r>
      <w:r>
        <w:t xml:space="preserve"> </w:t>
      </w:r>
      <w:r>
        <w:rPr>
          <w:rStyle w:val="VerbatimChar"/>
        </w:rPr>
        <w:t xml:space="preserve">upstream &lt;name&gt; delta expired</w:t>
      </w:r>
      <w:r>
        <w:t xml:space="preserve">, the</w:t>
      </w:r>
      <w:r>
        <w:t xml:space="preserve"> </w:t>
      </w:r>
      <w:r>
        <w:t xml:space="preserve">upstream unaffected. The maintenance sweep logs a held upstream as</w:t>
      </w:r>
      <w:r>
        <w:t xml:space="preserve"> </w:t>
      </w:r>
      <w:r>
        <w:rPr>
          <w:rStyle w:val="VerbatimChar"/>
        </w:rPr>
        <w:t xml:space="preserve">maintenance lake-owned expiry &lt;table&gt;: HELD — dependent </w:t>
      </w:r>
      <w:r>
        <w:rPr>
          <w:rStyle w:val="VerbatimChar"/>
        </w:rPr>
        <w:t xml:space="preserve"> is current to …</w:t>
      </w:r>
      <w:r>
        <w:t xml:space="preserve">.</w:t>
      </w:r>
    </w:p>
    <w:p>
      <w:pPr>
        <w:pStyle w:val="BodyText"/>
      </w:pPr>
      <w:r>
        <w:rPr>
          <w:b/>
          <w:bCs/>
        </w:rPr>
        <w:t xml:space="preserve">The hold reads EVERY dependent's coordinate, wherever it landed.</w:t>
      </w:r>
      <w:r>
        <w:t xml:space="preserve"> </w:t>
      </w:r>
      <w:r>
        <w:t xml:space="preserve">The sweep</w:t>
      </w:r>
      <w:r>
        <w:t xml:space="preserve"> </w:t>
      </w:r>
      <w:r>
        <w:t xml:space="preserve">and the maintainer read the view estate through one merged reader,</w:t>
      </w:r>
      <w:r>
        <w:t xml:space="preserve"> </w:t>
      </w:r>
      <w:r>
        <w:rPr>
          <w:rStyle w:val="VerbatimChar"/>
        </w:rPr>
        <w:t xml:space="preserve">view_maintainer::merged_views</w:t>
      </w:r>
      <w:r>
        <w:t xml:space="preserve">: the lake-landed views off their snapshots,</w:t>
      </w:r>
      <w:r>
        <w:t xml:space="preserve"> </w:t>
      </w:r>
      <w:r>
        <w:t xml:space="preserve">plus the Postgres-landed views off</w:t>
      </w:r>
      <w:r>
        <w:t xml:space="preserve"> </w:t>
      </w:r>
      <w:r>
        <w:rPr>
          <w:rStyle w:val="VerbatimChar"/>
        </w:rPr>
        <w:t xml:space="preserve">argon.view_state</w:t>
      </w:r>
      <w:r>
        <w:t xml:space="preserve"> </w:t>
      </w:r>
      <w:r>
        <w:t xml:space="preserve">(reached through</w:t>
      </w:r>
      <w:r>
        <w:t xml:space="preserve"> </w:t>
      </w:r>
      <w:r>
        <w:rPr>
          <w:rStyle w:val="VerbatimChar"/>
        </w:rPr>
        <w:t xml:space="preserve">ARGONDB_TRANSFORM_PG_URL</w:t>
      </w:r>
      <w:r>
        <w:t xml:space="preserve">). Before this, the sweep read the lake alone, so a</w:t>
      </w:r>
      <w:r>
        <w:t xml:space="preserve"> </w:t>
      </w:r>
      <w:r>
        <w:t xml:space="preserve">Postgres-landed dependent of a lake view looked NEVER REFRESHED on every pass</w:t>
      </w:r>
      <w:r>
        <w:t xml:space="preserve"> </w:t>
      </w:r>
      <w:r>
        <w:t xml:space="preserve">and held its upstream's snapshots for ever; now it holds them only while it is</w:t>
      </w:r>
      <w:r>
        <w:t xml:space="preserve"> </w:t>
      </w:r>
      <w:r>
        <w:t xml:space="preserve">actually behind them. (The direction is always lake upstream, Postgres-landed</w:t>
      </w:r>
      <w:r>
        <w:t xml:space="preserve"> </w:t>
      </w:r>
      <w:r>
        <w:t xml:space="preserve">dependent — a Postgres-landed view cannot be an input, §6.12.) If</w:t>
      </w:r>
      <w:r>
        <w:t xml:space="preserve"> </w:t>
      </w:r>
      <w:r>
        <w:rPr>
          <w:rStyle w:val="VerbatimChar"/>
        </w:rPr>
        <w:t xml:space="preserve">argon.view_state</w:t>
      </w:r>
      <w:r>
        <w:t xml:space="preserve"> </w:t>
      </w:r>
      <w:r>
        <w:t xml:space="preserve">cannot be read, every Postgres-landed dependent counts as</w:t>
      </w:r>
      <w:r>
        <w:t xml:space="preserve"> </w:t>
      </w:r>
      <w:r>
        <w:t xml:space="preserve">unknown and its upstream is HELD for that pass — the safe direction — with a</w:t>
      </w:r>
      <w:r>
        <w:t xml:space="preserve"> </w:t>
      </w:r>
      <w:r>
        <w:t xml:space="preserve">warning; if the view catalog itself cannot be read, nothing is held that pass</w:t>
      </w:r>
      <w:r>
        <w:t xml:space="preserve"> </w:t>
      </w:r>
      <w:r>
        <w:t xml:space="preserve">and the sweep says so.</w:t>
      </w:r>
      <w:r>
        <w:t xml:space="preserve"> </w:t>
      </w:r>
      <w:r>
        <w:rPr>
          <w:b/>
          <w:bCs/>
        </w:rPr>
        <w:t xml:space="preserve">Limit, stated plainly:</w:t>
      </w:r>
      <w:r>
        <w:t xml:space="preserve"> </w:t>
      </w:r>
      <w:r>
        <w:t xml:space="preserve">the live sweep passes no</w:t>
      </w:r>
      <w:r>
        <w:t xml:space="preserve"> </w:t>
      </w:r>
      <w:r>
        <w:t xml:space="preserve">pin-window floor to the hold (</w:t>
      </w:r>
      <w:r>
        <w:rPr>
          <w:rStyle w:val="VerbatimChar"/>
        </w:rPr>
        <w:t xml:space="preserve">view_expiry_verdicts(&amp;mv.records, None)</w:t>
      </w:r>
      <w:r>
        <w:t xml:space="preserve"> </w:t>
      </w:r>
      <w:r>
        <w:t xml:space="preserve">in</w:t>
      </w:r>
      <w:r>
        <w:t xml:space="preserve"> </w:t>
      </w:r>
      <w:r>
        <w:rPr>
          <w:rStyle w:val="VerbatimChar"/>
        </w:rPr>
        <w:t xml:space="preserve">crates/argondb-tail/src/maintenance.rs</w:t>
      </w:r>
      <w:r>
        <w:t xml:space="preserve">), so today a dependent that stops</w:t>
      </w:r>
      <w:r>
        <w:t xml:space="preserve"> </w:t>
      </w:r>
      <w:r>
        <w:t xml:space="preserve">consuming holds its upstream's snapshots WITHOUT a time limit, and the</w:t>
      </w:r>
      <w:r>
        <w:t xml:space="preserve"> </w:t>
      </w:r>
      <w:r>
        <w:t xml:space="preserve">"expired past the pin window" arm is exercised only by unit tests (§6.18).</w:t>
      </w:r>
    </w:p>
    <w:p>
      <w:pPr>
        <w:pStyle w:val="BodyText"/>
      </w:pPr>
      <w:r>
        <w:rPr>
          <w:b/>
          <w:bCs/>
        </w:rPr>
        <w:t xml:space="preserve">Drop and alter.</w:t>
      </w:r>
      <w:r>
        <w:t xml:space="preserve"> </w:t>
      </w:r>
      <w:r>
        <w:t xml:space="preserve">A drop with dependents is refused by name</w:t>
      </w:r>
      <w:r>
        <w:t xml:space="preserve"> </w:t>
      </w:r>
      <w:r>
        <w:t xml:space="preserve">(</w:t>
      </w:r>
      <w:r>
        <w:rPr>
          <w:rStyle w:val="VerbatimChar"/>
        </w:rPr>
        <w:t xml:space="preserve">view-has-dependents</w:t>
      </w:r>
      <w:r>
        <w:t xml:space="preserve">) naming every transitive dependent;</w:t>
      </w:r>
      <w:r>
        <w:t xml:space="preserve"> </w:t>
      </w:r>
      <w:r>
        <w:rPr>
          <w:rStyle w:val="VerbatimChar"/>
        </w:rPr>
        <w:t xml:space="preserve">cascade =&gt; true</w:t>
      </w:r>
      <w:r>
        <w:t xml:space="preserve"> </w:t>
      </w:r>
      <w:r>
        <w:t xml:space="preserve">drops in REVERSE topological order — dependents first, so no moment exists at</w:t>
      </w:r>
      <w:r>
        <w:t xml:space="preserve"> </w:t>
      </w:r>
      <w:r>
        <w:t xml:space="preserve">which a view's input is gone while the view remains — and returns the list it</w:t>
      </w:r>
      <w:r>
        <w:t xml:space="preserve"> </w:t>
      </w:r>
      <w:r>
        <w:t xml:space="preserve">dropped,</w:t>
      </w:r>
      <w:r>
        <w:t xml:space="preserve"> </w:t>
      </w:r>
      <w:r>
        <w:rPr>
          <w:b/>
          <w:bCs/>
        </w:rPr>
        <w:t xml:space="preserve">each with its definition text</w:t>
      </w:r>
      <w:r>
        <w:t xml:space="preserve">, so the caller can recreate what they</w:t>
      </w:r>
      <w:r>
        <w:t xml:space="preserve"> </w:t>
      </w:r>
      <w:r>
        <w:t xml:space="preserve">meant to keep. Alter is drop-then-create in v1; the definition is immutable, and</w:t>
      </w:r>
      <w:r>
        <w:t xml:space="preserve"> </w:t>
      </w:r>
      <w:r>
        <w:t xml:space="preserve">that immutability is exactly what makes the structural cycle argument true.</w:t>
      </w:r>
    </w:p>
    <w:p>
      <w:pPr>
        <w:pStyle w:val="BodyText"/>
      </w:pPr>
    </w:p>
    <w:bookmarkEnd w:id="234"/>
    <w:bookmarkStart w:id="238" w:name="_1f0b36d5c1fc3bea5acba5684012f90a4273e5d"/>
    <w:p>
      <w:pPr>
        <w:pStyle w:val="Heading4"/>
      </w:pPr>
      <w:r>
        <w:t xml:space="preserve">3.9 The rewrite rule, test by test</w:t>
      </w:r>
    </w:p>
    <w:p>
      <w:pPr>
        <w:pStyle w:val="FirstParagraph"/>
      </w:pPr>
      <w:r>
        <w:drawing>
          <wp:inline>
            <wp:extent cx="5334000" cy="3848100"/>
            <wp:effectExtent b="0" l="0" r="0" t="0"/>
            <wp:docPr descr="4c — the rewrite rule's test ladder" title="" id="236" name="Picture"/>
            <a:graphic>
              <a:graphicData uri="http://schemas.openxmlformats.org/drawingml/2006/picture">
                <pic:pic>
                  <pic:nvPicPr>
                    <pic:cNvPr descr="diagrams/argondb-and-the-erp/04c-rewrite-rule-test-ladder.svg" id="2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The candidate set is the views whose inputs are all in the pin's scope and whose</w:t>
      </w:r>
      <w:r>
        <w:t xml:space="preserve"> </w:t>
      </w:r>
      <w:r>
        <w:t xml:space="preserve">state is not</w:t>
      </w:r>
      <w:r>
        <w:t xml:space="preserve"> </w:t>
      </w:r>
      <w:r>
        <w:rPr>
          <w:rStyle w:val="VerbatimChar"/>
        </w:rPr>
        <w:t xml:space="preserve">FAILED</w:t>
      </w:r>
      <w:r>
        <w:t xml:space="preserve">/</w:t>
      </w:r>
      <w:r>
        <w:rPr>
          <w:rStyle w:val="VerbatimChar"/>
        </w:rPr>
        <w:t xml:space="preserve">INVALID</w:t>
      </w:r>
      <w:r>
        <w:t xml:space="preserve">. For each, the rule asks, in order, and stops at</w:t>
      </w:r>
      <w:r>
        <w:t xml:space="preserve"> </w:t>
      </w:r>
      <w:r>
        <w:t xml:space="preserve">the first no:</w:t>
      </w:r>
    </w:p>
    <w:p>
      <w:pPr>
        <w:pStyle w:val="Compact"/>
        <w:numPr>
          <w:ilvl w:val="0"/>
          <w:numId w:val="1036"/>
        </w:numPr>
      </w:pPr>
      <w:r>
        <w:rPr>
          <w:b/>
          <w:bCs/>
        </w:rPr>
        <w:t xml:space="preserve">Table containment.</w:t>
      </w:r>
      <w:r>
        <w:t xml:space="preserve"> </w:t>
      </w:r>
      <w:r>
        <w:t xml:space="preserve">As built this is</w:t>
      </w:r>
      <w:r>
        <w:t xml:space="preserve"> </w:t>
      </w:r>
      <w:r>
        <w:rPr>
          <w:b/>
          <w:bCs/>
        </w:rPr>
        <w:t xml:space="preserve">EQUALITY</w:t>
      </w:r>
      <w:r>
        <w:t xml:space="preserve"> </w:t>
      </w:r>
      <w:r>
        <w:t xml:space="preserve">of the query sub-plan's</w:t>
      </w:r>
      <w:r>
        <w:t xml:space="preserve"> </w:t>
      </w:r>
      <w:r>
        <w:t xml:space="preserve">table set and the view's expanded table set — a narrowing on the design's</w:t>
      </w:r>
      <w:r>
        <w:t xml:space="preserve"> </w:t>
      </w:r>
      <w:r>
        <w:rPr>
          <w:rStyle w:val="VerbatimChar"/>
        </w:rPr>
        <w:t xml:space="preserve">⊆</w:t>
      </w:r>
      <w:r>
        <w:t xml:space="preserve">. A query joining an extra table is not matched AT THAT NODE; its inner</w:t>
      </w:r>
      <w:r>
        <w:t xml:space="preserve"> </w:t>
      </w:r>
      <w:r>
        <w:t xml:space="preserve">sub-plans are still tried, so</w:t>
      </w:r>
      <w:r>
        <w:t xml:space="preserve"> </w:t>
      </w:r>
      <w:r>
        <w:rPr>
          <w:rStyle w:val="VerbatimChar"/>
        </w:rPr>
        <w:t xml:space="preserve">orders ⋈ customers ⋈ regions</w:t>
      </w:r>
      <w:r>
        <w:t xml:space="preserve"> </w:t>
      </w:r>
      <w:r>
        <w:t xml:space="preserve">can be served</w:t>
      </w:r>
      <w:r>
        <w:t xml:space="preserve"> </w:t>
      </w:r>
      <w:r>
        <w:t xml:space="preserve">from a view over</w:t>
      </w:r>
      <w:r>
        <w:t xml:space="preserve"> </w:t>
      </w:r>
      <w:r>
        <w:rPr>
          <w:rStyle w:val="VerbatimChar"/>
        </w:rPr>
        <w:t xml:space="preserve">orders ⋈ customers</w:t>
      </w:r>
      <w:r>
        <w:t xml:space="preserve"> </w:t>
      </w:r>
      <w:r>
        <w:t xml:space="preserve">only when the planner has already</w:t>
      </w:r>
      <w:r>
        <w:t xml:space="preserve"> </w:t>
      </w:r>
      <w:r>
        <w:t xml:space="preserve">grouped that pair under one node. Self-joins are refused.</w:t>
      </w:r>
    </w:p>
    <w:p>
      <w:pPr>
        <w:pStyle w:val="Compact"/>
        <w:numPr>
          <w:ilvl w:val="0"/>
          <w:numId w:val="1036"/>
        </w:numPr>
      </w:pPr>
      <w:r>
        <w:rPr>
          <w:b/>
          <w:bCs/>
        </w:rPr>
        <w:t xml:space="preserve">Equi-join subsumption.</w:t>
      </w:r>
      <w:r>
        <w:t xml:space="preserve"> </w:t>
      </w:r>
      <w:r>
        <w:t xml:space="preserve">Every view equivalence class is a subset of a</w:t>
      </w:r>
      <w:r>
        <w:t xml:space="preserve"> </w:t>
      </w:r>
      <w:r>
        <w:t xml:space="preserve">query class.</w:t>
      </w:r>
    </w:p>
    <w:p>
      <w:pPr>
        <w:pStyle w:val="Compact"/>
        <w:numPr>
          <w:ilvl w:val="0"/>
          <w:numId w:val="1036"/>
        </w:numPr>
      </w:pPr>
      <w:r>
        <w:rPr>
          <w:b/>
          <w:bCs/>
        </w:rPr>
        <w:t xml:space="preserve">Filter containment.</w:t>
      </w:r>
      <w:r>
        <w:t xml:space="preserve"> </w:t>
      </w:r>
      <w:r>
        <w:t xml:space="preserve">The view's range and residual predicates each contain</w:t>
      </w:r>
      <w:r>
        <w:t xml:space="preserve"> </w:t>
      </w:r>
      <w:r>
        <w:t xml:space="preserve">the query's; the difference becomes a</w:t>
      </w:r>
      <w:r>
        <w:t xml:space="preserve"> </w:t>
      </w:r>
      <w:r>
        <w:rPr>
          <w:b/>
          <w:bCs/>
        </w:rPr>
        <w:t xml:space="preserve">compensating filter</w:t>
      </w:r>
      <w:r>
        <w:t xml:space="preserve"> </w:t>
      </w:r>
      <w:r>
        <w:t xml:space="preserve">over the view.</w:t>
      </w:r>
    </w:p>
    <w:p>
      <w:pPr>
        <w:pStyle w:val="Compact"/>
        <w:numPr>
          <w:ilvl w:val="0"/>
          <w:numId w:val="1036"/>
        </w:numPr>
      </w:pPr>
      <w:r>
        <w:rPr>
          <w:b/>
          <w:bCs/>
        </w:rPr>
        <w:t xml:space="preserve">Column availability.</w:t>
      </w:r>
      <w:r>
        <w:t xml:space="preserve"> </w:t>
      </w:r>
      <w:r>
        <w:t xml:space="preserve">The query's output expressions AND the compensating</w:t>
      </w:r>
      <w:r>
        <w:t xml:space="preserve"> </w:t>
      </w:r>
      <w:r>
        <w:t xml:space="preserve">filters must be computable from the view's columns. A predicate on a column</w:t>
      </w:r>
      <w:r>
        <w:t xml:space="preserve"> </w:t>
      </w:r>
      <w:r>
        <w:t xml:space="preserve">the view does not project refuses the match — including a filter on a</w:t>
      </w:r>
      <w:r>
        <w:t xml:space="preserve"> </w:t>
      </w:r>
      <w:r>
        <w:t xml:space="preserve">non-group column over an aggregate view.</w:t>
      </w:r>
    </w:p>
    <w:p>
      <w:pPr>
        <w:pStyle w:val="Compact"/>
        <w:numPr>
          <w:ilvl w:val="0"/>
          <w:numId w:val="1036"/>
        </w:numPr>
      </w:pPr>
      <w:r>
        <w:rPr>
          <w:b/>
          <w:bCs/>
        </w:rPr>
        <w:t xml:space="preserve">Aggregate subsumption</w:t>
      </w:r>
      <w:r>
        <w:t xml:space="preserve">, which the contrib crate does not attempt: a</w:t>
      </w:r>
      <w:r>
        <w:t xml:space="preserve"> </w:t>
      </w:r>
      <w:r>
        <w:t xml:space="preserve">roll-up</w:t>
      </w:r>
      <w:r>
        <w:t xml:space="preserve"> </w:t>
      </w:r>
      <w:r>
        <w:rPr>
          <w:rStyle w:val="VerbatimChar"/>
        </w:rPr>
        <w:t xml:space="preserve">g' ⊆ g</w:t>
      </w:r>
      <w:r>
        <w:t xml:space="preserve"> </w:t>
      </w:r>
      <w:r>
        <w:t xml:space="preserve">is rewritten as</w:t>
      </w:r>
      <w:r>
        <w:t xml:space="preserve"> </w:t>
      </w:r>
      <w:r>
        <w:rPr>
          <w:rStyle w:val="VerbatimChar"/>
        </w:rPr>
        <w:t xml:space="preserve">sum(sum)</w:t>
      </w:r>
      <w:r>
        <w:t xml:space="preserve">,</w:t>
      </w:r>
      <w:r>
        <w:t xml:space="preserve"> </w:t>
      </w:r>
      <w:r>
        <w:rPr>
          <w:rStyle w:val="VerbatimChar"/>
        </w:rPr>
        <w:t xml:space="preserve">sum(count)</w:t>
      </w:r>
      <w:r>
        <w:t xml:space="preserve">,</w:t>
      </w:r>
      <w:r>
        <w:t xml:space="preserve"> </w:t>
      </w:r>
      <w:r>
        <w:rPr>
          <w:rStyle w:val="VerbatimChar"/>
        </w:rPr>
        <w:t xml:space="preserve">min(min)</w:t>
      </w:r>
      <w:r>
        <w:t xml:space="preserve">,</w:t>
      </w:r>
      <w:r>
        <w:t xml:space="preserve"> </w:t>
      </w:r>
      <w:r>
        <w:rPr>
          <w:rStyle w:val="VerbatimChar"/>
        </w:rPr>
        <w:t xml:space="preserve">max(max)</w:t>
      </w:r>
      <w:r>
        <w:t xml:space="preserve">.</w:t>
      </w:r>
      <w:r>
        <w:t xml:space="preserve"> </w:t>
      </w:r>
      <w:r>
        <w:rPr>
          <w:rStyle w:val="VerbatimChar"/>
          <w:b/>
          <w:bCs/>
        </w:rPr>
        <w:t xml:space="preserve">avg</w:t>
      </w:r>
      <w:r>
        <w:rPr>
          <w:b/>
          <w:bCs/>
        </w:rPr>
        <w:t xml:space="preserve"> </w:t>
      </w:r>
      <w:r>
        <w:rPr>
          <w:b/>
          <w:bCs/>
        </w:rPr>
        <w:t xml:space="preserve">is NOT rolled up</w:t>
      </w:r>
      <w:r>
        <w:t xml:space="preserve"> </w:t>
      </w:r>
      <w:r>
        <w:t xml:space="preserve">(refused</w:t>
      </w:r>
      <w:r>
        <w:t xml:space="preserve"> </w:t>
      </w:r>
      <w:r>
        <w:rPr>
          <w:rStyle w:val="VerbatimChar"/>
        </w:rPr>
        <w:t xml:space="preserve">avg-not-rolled-up</w:t>
      </w:r>
      <w:r>
        <w:t xml:space="preserve">) — the</w:t>
      </w:r>
      <w:r>
        <w:t xml:space="preserve"> </w:t>
      </w:r>
      <w:r>
        <w:t xml:space="preserve">view would 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w:t>
      </w:r>
      <w:r>
        <w:t xml:space="preserve"> </w:t>
      </w:r>
      <w:r>
        <w:t xml:space="preserve">classifier keeps</w:t>
      </w:r>
      <w:r>
        <w:t xml:space="preserve"> </w:t>
      </w:r>
      <w:r>
        <w:rPr>
          <w:rStyle w:val="VerbatimChar"/>
        </w:rPr>
        <w:t xml:space="preserve">avg</w:t>
      </w:r>
      <w:r>
        <w:t xml:space="preserve"> </w:t>
      </w:r>
      <w:r>
        <w:t xml:space="preserve">as that pair only when the definition spells it so.</w:t>
      </w:r>
      <w:r>
        <w:t xml:space="preserve"> </w:t>
      </w:r>
      <w:r>
        <w:rPr>
          <w:rStyle w:val="VerbatimChar"/>
        </w:rPr>
        <w:t xml:space="preserve">DISTINCT</w:t>
      </w:r>
      <w:r>
        <w:t xml:space="preserve">, FILTERed and ORDERed aggregates refuse by name. A query grouping</w:t>
      </w:r>
      <w:r>
        <w:t xml:space="preserve"> </w:t>
      </w:r>
      <w:r>
        <w:t xml:space="preserve">FINER than the view never matches; a query that does not aggregate never</w:t>
      </w:r>
      <w:r>
        <w:t xml:space="preserve"> </w:t>
      </w:r>
      <w:r>
        <w:t xml:space="preserve">matches an aggregate view.</w:t>
      </w:r>
    </w:p>
    <w:p>
      <w:pPr>
        <w:pStyle w:val="Compact"/>
        <w:numPr>
          <w:ilvl w:val="0"/>
          <w:numId w:val="1036"/>
        </w:numPr>
      </w:pPr>
      <w:r>
        <w:rPr>
          <w:b/>
          <w:bCs/>
        </w:rPr>
        <w:t xml:space="preserve">The coordinate</w:t>
      </w:r>
      <w:r>
        <w:t xml:space="preserve">, §3.10.</w:t>
      </w:r>
    </w:p>
    <w:p>
      <w:pPr>
        <w:pStyle w:val="FirstParagraph"/>
      </w:pPr>
      <w:r>
        <w:t xml:space="preserve">Each step is a function with its own table-driven fixtures —</w:t>
      </w:r>
      <w:r>
        <w:t xml:space="preserve"> </w:t>
      </w:r>
      <w:r>
        <w:rPr>
          <w:rStyle w:val="VerbatimChar"/>
        </w:rPr>
        <w:t xml:space="preserve">normalize</w:t>
      </w:r>
      <w:r>
        <w:t xml:space="preserve">,</w:t>
      </w:r>
      <w:r>
        <w:t xml:space="preserve"> </w:t>
      </w:r>
      <w:r>
        <w:rPr>
          <w:rStyle w:val="VerbatimChar"/>
        </w:rPr>
        <w:t xml:space="preserve">tables_subsumed</w:t>
      </w:r>
      <w:r>
        <w:t xml:space="preserve">,</w:t>
      </w:r>
      <w:r>
        <w:t xml:space="preserve"> </w:t>
      </w:r>
      <w:r>
        <w:rPr>
          <w:rStyle w:val="VerbatimChar"/>
        </w:rPr>
        <w:t xml:space="preserve">equijoin_subsumed</w:t>
      </w:r>
      <w:r>
        <w:t xml:space="preserve">,</w:t>
      </w:r>
      <w:r>
        <w:t xml:space="preserve"> </w:t>
      </w:r>
      <w:r>
        <w:rPr>
          <w:rStyle w:val="VerbatimChar"/>
        </w:rPr>
        <w:t xml:space="preserve">filters_subsumed</w:t>
      </w:r>
      <w:r>
        <w:t xml:space="preserve">,</w:t>
      </w:r>
      <w:r>
        <w:t xml:space="preserve"> </w:t>
      </w:r>
      <w:r>
        <w:rPr>
          <w:rStyle w:val="VerbatimChar"/>
        </w:rPr>
        <w:t xml:space="preserve">columns_available</w:t>
      </w:r>
      <w:r>
        <w:t xml:space="preserve">,</w:t>
      </w:r>
      <w:r>
        <w:t xml:space="preserve"> </w:t>
      </w:r>
      <w:r>
        <w:rPr>
          <w:rStyle w:val="VerbatimChar"/>
        </w:rPr>
        <w:t xml:space="preserve">aggregate_subsumed</w:t>
      </w:r>
      <w:r>
        <w:t xml:space="preserve"> </w:t>
      </w:r>
      <w:r>
        <w:t xml:space="preserve">— written by hand, nothing linked and nothing vendored.</w:t>
      </w:r>
    </w:p>
    <w:p>
      <w:pPr>
        <w:pStyle w:val="BodyText"/>
      </w:pPr>
      <w:r>
        <w:t xml:space="preserve">Across a chain, the normal form is computed over the</w:t>
      </w:r>
      <w:r>
        <w:t xml:space="preserve"> </w:t>
      </w:r>
      <w:r>
        <w:rPr>
          <w:b/>
          <w:bCs/>
        </w:rPr>
        <w:t xml:space="preserve">EXPANDED</w:t>
      </w:r>
      <w:r>
        <w:t xml:space="preserve"> </w:t>
      </w:r>
      <w:r>
        <w:t xml:space="preserve">definition (a</w:t>
      </w:r>
      <w:r>
        <w:t xml:space="preserve"> </w:t>
      </w:r>
      <w:r>
        <w:t xml:space="preserve">view input that is itself SPJ is inlined;</w:t>
      </w:r>
      <w:r>
        <w:t xml:space="preserve"> </w:t>
      </w:r>
      <w:r>
        <w:rPr>
          <w:b/>
          <w:bCs/>
        </w:rPr>
        <w:t xml:space="preserve">an aggregate upstream is an opaque</w:t>
      </w:r>
      <w:r>
        <w:rPr>
          <w:b/>
          <w:bCs/>
        </w:rPr>
        <w:t xml:space="preserve"> </w:t>
      </w:r>
      <w:r>
        <w:rPr>
          <w:b/>
          <w:bCs/>
        </w:rPr>
        <w:t xml:space="preserve">leaf</w:t>
      </w:r>
      <w:r>
        <w:t xml:space="preserve">, so a downstream of an aggregate view matches only queries written over</w:t>
      </w:r>
      <w:r>
        <w:t xml:space="preserve"> </w:t>
      </w:r>
      <w:r>
        <w:t xml:space="preserve">that view by name). Candidates are ordered</w:t>
      </w:r>
      <w:r>
        <w:t xml:space="preserve"> </w:t>
      </w:r>
      <w:r>
        <w:rPr>
          <w:b/>
          <w:bCs/>
        </w:rPr>
        <w:t xml:space="preserve">deepest first</w:t>
      </w:r>
      <w:r>
        <w:t xml:space="preserve"> </w:t>
      </w:r>
      <w:r>
        <w:t xml:space="preserve">and the first match</w:t>
      </w:r>
      <w:r>
        <w:t xml:space="preserve"> </w:t>
      </w:r>
      <w:r>
        <w:t xml:space="preserve">wins, because a match against a downstream implies a match against each of its</w:t>
      </w:r>
      <w:r>
        <w:t xml:space="preserve"> </w:t>
      </w:r>
      <w:r>
        <w:t xml:space="preserve">ancestors and the deepest view is by construction the smallest table that still</w:t>
      </w:r>
      <w:r>
        <w:t xml:space="preserve"> </w:t>
      </w:r>
      <w:r>
        <w:t xml:space="preserve">contains the answer.</w:t>
      </w:r>
    </w:p>
    <w:p>
      <w:pPr>
        <w:pStyle w:val="BodyText"/>
      </w:pPr>
      <w:r>
        <w:rPr>
          <w:rStyle w:val="VerbatimChar"/>
        </w:rPr>
        <w:t xml:space="preserve">EXPLAIN</w:t>
      </w:r>
      <w:r>
        <w:t xml:space="preserve"> </w:t>
      </w:r>
      <w:r>
        <w:t xml:space="preserve">prints the node's line (</w:t>
      </w:r>
      <w:r>
        <w:rPr>
          <w:rStyle w:val="VerbatimChar"/>
        </w:rPr>
        <w:t xml:space="preserve">view_rewrite.rs:1291-1305</w:t>
      </w:r>
      <w:r>
        <w:t xml:space="preserve">):</w:t>
      </w:r>
    </w:p>
    <w:p>
      <w:pPr>
        <w:pStyle w:val="SourceCode"/>
      </w:pPr>
      <w:r>
        <w:rPr>
          <w:rStyle w:val="VerbatimChar"/>
        </w:rPr>
        <w:t xml:space="preserve">ViewRewrite(&lt;view&gt; depth=&lt;d&gt; @ &lt;L_v&gt; [+ compensation (&lt;L_v&gt;, &lt;L&gt;]] [disclosed])</w:t>
      </w:r>
    </w:p>
    <w:p>
      <w:pPr>
        <w:pStyle w:val="FirstParagraph"/>
      </w:pPr>
    </w:p>
    <w:bookmarkEnd w:id="238"/>
    <w:bookmarkStart w:id="239" w:name="_9a2870f1ce499a3cfe0a8940688e88212303b36"/>
    <w:p>
      <w:pPr>
        <w:pStyle w:val="Heading4"/>
      </w:pPr>
      <w:r>
        <w:t xml:space="preserve">3.10 The coordinate a read gets — exact, compensated, disclosed, or nothing</w:t>
      </w:r>
    </w:p>
    <w:p>
      <w:pPr>
        <w:pStyle w:val="FirstParagraph"/>
      </w:pPr>
      <w:r>
        <w:t xml:space="preserve">A pin is at</w:t>
      </w:r>
      <w:r>
        <w:t xml:space="preserve"> </w:t>
      </w:r>
      <w:r>
        <w:rPr>
          <w:rStyle w:val="VerbatimChar"/>
        </w:rPr>
        <w:t xml:space="preserve">L</w:t>
      </w:r>
      <w:r>
        <w:t xml:space="preserve">; a view is at</w:t>
      </w:r>
      <w:r>
        <w:t xml:space="preserve"> </w:t>
      </w:r>
      <w:r>
        <w:rPr>
          <w:rStyle w:val="VerbatimChar"/>
        </w:rPr>
        <w:t xml:space="preserve">L_v ≤ L</w:t>
      </w:r>
      <w:r>
        <w:t xml:space="preserve">. Four answers</w:t>
      </w:r>
      <w:r>
        <w:t xml:space="preserve"> </w:t>
      </w:r>
      <w:r>
        <w:t xml:space="preserve">(</w:t>
      </w:r>
      <w:r>
        <w:rPr>
          <w:rStyle w:val="VerbatimChar"/>
        </w:rPr>
        <w:t xml:space="preserve">view_rewrite.rs:1260-1272</w:t>
      </w:r>
      <w:r>
        <w:t xml:space="preserve">):</w:t>
      </w:r>
    </w:p>
    <w:p>
      <w:pPr>
        <w:pStyle w:val="Compact"/>
        <w:numPr>
          <w:ilvl w:val="0"/>
          <w:numId w:val="1037"/>
        </w:numPr>
      </w:pPr>
      <w:r>
        <w:rPr>
          <w:b/>
          <w:bCs/>
        </w:rPr>
        <w:t xml:space="preserve">Exact</w:t>
      </w:r>
      <w:r>
        <w:t xml:space="preserve"> </w:t>
      </w:r>
      <w:r>
        <w:t xml:space="preserve">—</w:t>
      </w:r>
      <w:r>
        <w:t xml:space="preserve"> </w:t>
      </w:r>
      <w:r>
        <w:rPr>
          <w:rStyle w:val="VerbatimChar"/>
        </w:rPr>
        <w:t xml:space="preserve">L_v = L</w:t>
      </w:r>
      <w:r>
        <w:t xml:space="preserve">. Or</w:t>
      </w:r>
      <w:r>
        <w:t xml:space="preserve"> </w:t>
      </w:r>
      <w:r>
        <w:rPr>
          <w:rStyle w:val="VerbatimChar"/>
        </w:rPr>
        <w:t xml:space="preserve">L_v &lt; L</w:t>
      </w:r>
      <w:r>
        <w:t xml:space="preserve"> </w:t>
      </w:r>
      <w:r>
        <w:t xml:space="preserve">where EVERY input's ring window</w:t>
      </w:r>
      <w:r>
        <w:t xml:space="preserve"> </w:t>
      </w:r>
      <w:r>
        <w:rPr>
          <w:rStyle w:val="VerbatimChar"/>
        </w:rPr>
        <w:t xml:space="preserve">(w, L]</w:t>
      </w:r>
      <w:r>
        <w:t xml:space="preserve"> </w:t>
      </w:r>
      <w:r>
        <w:t xml:space="preserve">is</w:t>
      </w:r>
      <w:r>
        <w:t xml:space="preserve"> </w:t>
      </w:r>
      <w:r>
        <w:t xml:space="preserve">empty and</w:t>
      </w:r>
      <w:r>
        <w:t xml:space="preserve"> </w:t>
      </w:r>
      <w:r>
        <w:rPr>
          <w:rStyle w:val="VerbatimChar"/>
        </w:rPr>
        <w:t xml:space="preserve">w ≤ L_v</w:t>
      </w:r>
      <w:r>
        <w:t xml:space="preserve">: there is nothing to compensate, so it is exact for every</w:t>
      </w:r>
      <w:r>
        <w:t xml:space="preserve"> </w:t>
      </w:r>
      <w:r>
        <w:t xml:space="preserve">class.</w:t>
      </w:r>
      <w:r>
        <w:t xml:space="preserve"> </w:t>
      </w:r>
      <w:r>
        <w:rPr>
          <w:b/>
          <w:bCs/>
        </w:rPr>
        <w:t xml:space="preserve">The comparison is judged against each input's own ROW-CHANGE</w:t>
      </w:r>
      <w:r>
        <w:rPr>
          <w:b/>
          <w:bCs/>
        </w:rPr>
        <w:t xml:space="preserve"> </w:t>
      </w:r>
      <w:r>
        <w:rPr>
          <w:b/>
          <w:bCs/>
        </w:rPr>
        <w:t xml:space="preserve">watermark, never against the pin's</w:t>
      </w:r>
      <w:r>
        <w:rPr>
          <w:b/>
          <w:bCs/>
        </w:rPr>
        <w:t xml:space="preserve"> </w:t>
      </w:r>
      <w:r>
        <w:rPr>
          <w:rStyle w:val="VerbatimChar"/>
          <w:b/>
          <w:bCs/>
        </w:rPr>
        <w:t xml:space="preserve">L</w:t>
      </w:r>
      <w:r>
        <w:rPr>
          <w:b/>
          <w:bCs/>
        </w:rPr>
        <w:t xml:space="preserve"> </w:t>
      </w:r>
      <w:r>
        <w:rPr>
          <w:b/>
          <w:bCs/>
        </w:rPr>
        <w:t xml:space="preserve">or a quiet-stamped lake watermark</w:t>
      </w:r>
      <w:r>
        <w:t xml:space="preserve"> </w:t>
      </w:r>
      <w:r>
        <w:t xml:space="preserve">[D-2026-09-23-c63ef7] — that is what lets an IDLE view (nothing changed on</w:t>
      </w:r>
      <w:r>
        <w:t xml:space="preserve"> </w:t>
      </w:r>
      <w:r>
        <w:t xml:space="preserve">any input) serve exact while sitting well behind the moving tail head; when</w:t>
      </w:r>
      <w:r>
        <w:t xml:space="preserve"> </w:t>
      </w:r>
      <w:r>
        <w:t xml:space="preserve">an input HAS moved, the refusal names the bytes between</w:t>
      </w:r>
      <w:r>
        <w:t xml:space="preserve"> </w:t>
      </w:r>
      <w:r>
        <w:rPr>
          <w:rStyle w:val="VerbatimChar"/>
        </w:rPr>
        <w:t xml:space="preserve">L_v</w:t>
      </w:r>
      <w:r>
        <w:t xml:space="preserve"> </w:t>
      </w:r>
      <w:r>
        <w:t xml:space="preserve">and that</w:t>
      </w:r>
      <w:r>
        <w:t xml:space="preserve"> </w:t>
      </w:r>
      <w:r>
        <w:t xml:space="preserve">input's own watermark, never the head. (This closed a real, shipped</w:t>
      </w:r>
      <w:r>
        <w:t xml:space="preserve"> </w:t>
      </w:r>
      <w:r>
        <w:t xml:space="preserve">regression: once the maintainer stopped refreshing idle views, this rule —</w:t>
      </w:r>
      <w:r>
        <w:t xml:space="preserve"> </w:t>
      </w:r>
      <w:r>
        <w:t xml:space="preserve">unchanged alongside it — refused every one of them as behind a head that had</w:t>
      </w:r>
      <w:r>
        <w:t xml:space="preserve"> </w:t>
      </w:r>
      <w:r>
        <w:t xml:space="preserve">nothing to do with their own inputs; §6.16 has the incident.)</w:t>
      </w:r>
    </w:p>
    <w:p>
      <w:pPr>
        <w:pStyle w:val="Compact"/>
        <w:numPr>
          <w:ilvl w:val="0"/>
          <w:numId w:val="1037"/>
        </w:numPr>
      </w:pPr>
      <w:r>
        <w:rPr>
          <w:b/>
          <w:bCs/>
        </w:rPr>
        <w:t xml:space="preserve">Exact by compensation</w:t>
      </w:r>
      <w:r>
        <w:t xml:space="preserve"> </w:t>
      </w:r>
      <w:r>
        <w:t xml:space="preserve">—</w:t>
      </w:r>
      <w:r>
        <w:t xml:space="preserve"> </w:t>
      </w:r>
      <w:r>
        <w:rPr>
          <w:rStyle w:val="VerbatimChar"/>
        </w:rPr>
        <w:t xml:space="preserve">L_v &lt; L</w:t>
      </w:r>
      <w:r>
        <w:t xml:space="preserve">, insert-only ring windows, no input</w:t>
      </w:r>
      <w:r>
        <w:t xml:space="preserve"> </w:t>
      </w:r>
      <w:r>
        <w:t xml:space="preserve">has a landed row change past</w:t>
      </w:r>
      <w:r>
        <w:t xml:space="preserve"> </w:t>
      </w:r>
      <w:r>
        <w:rPr>
          <w:rStyle w:val="VerbatimChar"/>
        </w:rPr>
        <w:t xml:space="preserve">L_v</w:t>
      </w:r>
      <w:r>
        <w:t xml:space="preserve"> </w:t>
      </w:r>
      <w:r>
        <w:t xml:space="preserve">(the same per-input watermark fact as</w:t>
      </w:r>
      <w:r>
        <w:t xml:space="preserve"> </w:t>
      </w:r>
      <w:r>
        <w:t xml:space="preserve">Exact, [D-2026-09-23-c63ef7]), and a compensable path: a C1/C1a/C2 at the top</w:t>
      </w:r>
      <w:r>
        <w:t xml:space="preserve"> </w:t>
      </w:r>
      <w:r>
        <w:t xml:space="preserve">and every</w:t>
      </w:r>
      <w:r>
        <w:t xml:space="preserve"> </w:t>
      </w:r>
      <w:r>
        <w:t xml:space="preserve">intermediate C1/C1a (an aggregate in the middle of a chain is NOT composed).</w:t>
      </w:r>
      <w:r>
        <w:t xml:space="preserve"> </w:t>
      </w:r>
      <w:r>
        <w:t xml:space="preserve">The rewrite is</w:t>
      </w:r>
      <w:r>
        <w:t xml:space="preserve"> </w:t>
      </w:r>
      <w:r>
        <w:rPr>
          <w:rStyle w:val="VerbatimChar"/>
        </w:rPr>
        <w:t xml:space="preserve">view@L_v ∪ definition(Δ)</w:t>
      </w:r>
      <w:r>
        <w:t xml:space="preserve">, planned at pin time in a scratch</w:t>
      </w:r>
      <w:r>
        <w:t xml:space="preserve"> </w:t>
      </w:r>
      <w:r>
        <w:t xml:space="preserve">session where each base table IS its</w:t>
      </w:r>
      <w:r>
        <w:t xml:space="preserve"> </w:t>
      </w:r>
      <w:r>
        <w:rPr>
          <w:rStyle w:val="VerbatimChar"/>
        </w:rPr>
        <w:t xml:space="preserve">I</w:t>
      </w:r>
      <w:r>
        <w:t xml:space="preserve">-only ring rows and each upstream view</w:t>
      </w:r>
      <w:r>
        <w:t xml:space="preserve"> </w:t>
      </w:r>
      <w:r>
        <w:t xml:space="preserve">IS its definition over those, re-aggregated for C2. A view refreshed at every</w:t>
      </w:r>
      <w:r>
        <w:t xml:space="preserve"> </w:t>
      </w:r>
      <w:r>
        <w:t xml:space="preserve">cut has</w:t>
      </w:r>
      <w:r>
        <w:t xml:space="preserve"> </w:t>
      </w:r>
      <w:r>
        <w:rPr>
          <w:rStyle w:val="VerbatimChar"/>
        </w:rPr>
        <w:t xml:space="preserve">L_v = W</w:t>
      </w:r>
      <w:r>
        <w:t xml:space="preserve">, so the compensation delta IS the ring's</w:t>
      </w:r>
      <w:r>
        <w:t xml:space="preserve"> </w:t>
      </w:r>
      <w:r>
        <w:rPr>
          <w:rStyle w:val="VerbatimChar"/>
        </w:rPr>
        <w:t xml:space="preserve">(W, L]</w:t>
      </w:r>
      <w:r>
        <w:t xml:space="preserve"> </w:t>
      </w:r>
      <w:r>
        <w:t xml:space="preserve">— nothing</w:t>
      </w:r>
      <w:r>
        <w:t xml:space="preserve"> </w:t>
      </w:r>
      <w:r>
        <w:t xml:space="preserve">new is fetched.</w:t>
      </w:r>
    </w:p>
    <w:p>
      <w:pPr>
        <w:pStyle w:val="Compact"/>
        <w:numPr>
          <w:ilvl w:val="0"/>
          <w:numId w:val="1037"/>
        </w:numPr>
      </w:pPr>
      <w:r>
        <w:rPr>
          <w:b/>
          <w:bCs/>
        </w:rPr>
        <w:t xml:space="preserve">Disclosed</w:t>
      </w:r>
      <w:r>
        <w:t xml:space="preserve"> </w:t>
      </w:r>
      <w:r>
        <w:t xml:space="preserve">— otherwise, under the reader's bound, with a per-view</w:t>
      </w:r>
      <w:r>
        <w:t xml:space="preserve"> </w:t>
      </w:r>
      <w:r>
        <w:t xml:space="preserve">behind-line naming</w:t>
      </w:r>
      <w:r>
        <w:t xml:space="preserve"> </w:t>
      </w:r>
      <w:r>
        <w:rPr>
          <w:rStyle w:val="VerbatimChar"/>
        </w:rPr>
        <w:t xml:space="preserve">L_v</w:t>
      </w:r>
      <w:r>
        <w:t xml:space="preserve"> </w:t>
      </w:r>
      <w:r>
        <w:t xml:space="preserve">and the distance:</w:t>
      </w:r>
      <w:r>
        <w:t xml:space="preserve"> </w:t>
      </w:r>
      <w:r>
        <w:rPr>
          <w:rStyle w:val="VerbatimChar"/>
        </w:rPr>
        <w:t xml:space="preserve">served from view &lt;v&gt; at &lt;L_v&gt;, &lt;n&gt; bytes behind the pin coordinate &lt;L&gt;</w:t>
      </w:r>
      <w:r>
        <w:t xml:space="preserve">.</w:t>
      </w:r>
      <w:r>
        <w:t xml:space="preserve"> </w:t>
      </w:r>
      <w:r>
        <w:rPr>
          <w:rStyle w:val="VerbatimChar"/>
        </w:rPr>
        <w:t xml:space="preserve">L_v &lt; w</w:t>
      </w:r>
      <w:r>
        <w:t xml:space="preserve"> </w:t>
      </w:r>
      <w:r>
        <w:t xml:space="preserve">— the view MISSED a cut — is disclosed-only, because the missing</w:t>
      </w:r>
      <w:r>
        <w:t xml:space="preserve"> </w:t>
      </w:r>
      <w:r>
        <w:t xml:space="preserve">rows are in the lake and not the ring.</w:t>
      </w:r>
    </w:p>
    <w:p>
      <w:pPr>
        <w:pStyle w:val="Compact"/>
        <w:numPr>
          <w:ilvl w:val="0"/>
          <w:numId w:val="1037"/>
        </w:numPr>
      </w:pPr>
      <w:r>
        <w:rPr>
          <w:b/>
          <w:bCs/>
        </w:rPr>
        <w:t xml:space="preserve">Never</w:t>
      </w:r>
      <w:r>
        <w:t xml:space="preserve"> </w:t>
      </w:r>
      <w:r>
        <w:t xml:space="preserve">— a view with no coordinate, a view AHEAD of the pin, or a</w:t>
      </w:r>
      <w:r>
        <w:t xml:space="preserve"> </w:t>
      </w:r>
      <w:r>
        <w:rPr>
          <w:rStyle w:val="VerbatimChar"/>
        </w:rPr>
        <w:t xml:space="preserve">FAILED</w:t>
      </w:r>
      <w:r>
        <w:t xml:space="preserve">/</w:t>
      </w:r>
      <w:r>
        <w:rPr>
          <w:rStyle w:val="VerbatimChar"/>
        </w:rPr>
        <w:t xml:space="preserve">INVALID</w:t>
      </w:r>
      <w:r>
        <w:t xml:space="preserve"> </w:t>
      </w:r>
      <w:r>
        <w:t xml:space="preserve">view. The base plan runs. Never an error.</w:t>
      </w:r>
    </w:p>
    <w:p>
      <w:pPr>
        <w:pStyle w:val="FirstParagraph"/>
      </w:pPr>
      <w:r>
        <w:rPr>
          <w:b/>
          <w:bCs/>
        </w:rPr>
        <w:t xml:space="preserve">The reader's bound is</w:t>
      </w:r>
      <w:r>
        <w:rPr>
          <w:b/>
          <w:bCs/>
        </w:rPr>
        <w:t xml:space="preserve"> </w:t>
      </w:r>
      <w:r>
        <w:rPr>
          <w:rStyle w:val="VerbatimChar"/>
          <w:b/>
          <w:bCs/>
        </w:rPr>
        <w:t xml:space="preserve">argondb_lake.view_staleness</w:t>
      </w:r>
      <w:r>
        <w:t xml:space="preserve">, grammar</w:t>
      </w:r>
      <w:r>
        <w:t xml:space="preserve"> </w:t>
      </w:r>
      <w:r>
        <w:rPr>
          <w:rStyle w:val="VerbatimChar"/>
        </w:rPr>
        <w:t xml:space="preserve">'0' | '&lt;bytes&gt;' | '&lt;secs&gt;s' | 'any'</w:t>
      </w:r>
      <w:r>
        <w:t xml:space="preserve">,</w:t>
      </w:r>
      <w:r>
        <w:t xml:space="preserve"> </w:t>
      </w:r>
      <w:r>
        <w:rPr>
          <w:b/>
          <w:bCs/>
        </w:rPr>
        <w:t xml:space="preserve">default</w:t>
      </w:r>
      <w:r>
        <w:rPr>
          <w:b/>
          <w:bCs/>
        </w:rPr>
        <w:t xml:space="preserve"> </w:t>
      </w:r>
      <w:r>
        <w:rPr>
          <w:rStyle w:val="VerbatimChar"/>
          <w:b/>
          <w:bCs/>
        </w:rPr>
        <w:t xml:space="preserve">'0'</w:t>
      </w:r>
      <w:r>
        <w:t xml:space="preserve"> </w:t>
      </w:r>
      <w:r>
        <w:t xml:space="preserve">(</w:t>
      </w:r>
      <w:r>
        <w:rPr>
          <w:rStyle w:val="VerbatimChar"/>
        </w:rPr>
        <w:t xml:space="preserve">crates/argondb-lake-fdw/src/view_opts.rs:28-52</w:t>
      </w:r>
      <w:r>
        <w:t xml:space="preserve">). It is validated at READ</w:t>
      </w:r>
      <w:r>
        <w:t xml:space="preserve"> </w:t>
      </w:r>
      <w:r>
        <w:t xml:space="preserve">time, not at</w:t>
      </w:r>
      <w:r>
        <w:t xml:space="preserve"> </w:t>
      </w:r>
      <w:r>
        <w:rPr>
          <w:rStyle w:val="VerbatimChar"/>
        </w:rPr>
        <w:t xml:space="preserve">SET</w:t>
      </w:r>
      <w:r>
        <w:t xml:space="preserve"> </w:t>
      </w:r>
      <w:r>
        <w:t xml:space="preserve">time, and by design: pgrx's</w:t>
      </w:r>
      <w:r>
        <w:t xml:space="preserve"> </w:t>
      </w:r>
      <w:r>
        <w:rPr>
          <w:rStyle w:val="VerbatimChar"/>
        </w:rPr>
        <w:t xml:space="preserve">GucRegistry</w:t>
      </w:r>
      <w:r>
        <w:t xml:space="preserve"> </w:t>
      </w:r>
      <w:r>
        <w:t xml:space="preserve">exposes no</w:t>
      </w:r>
      <w:r>
        <w:t xml:space="preserve"> </w:t>
      </w:r>
      <w:r>
        <w:t xml:space="preserve">check-hook variant, so the crate follows</w:t>
      </w:r>
      <w:r>
        <w:t xml:space="preserve"> </w:t>
      </w:r>
      <w:r>
        <w:rPr>
          <w:rStyle w:val="VerbatimChar"/>
        </w:rPr>
        <w:t xml:space="preserve">argondb_lake.pin</w:t>
      </w:r>
      <w:r>
        <w:t xml:space="preserve">'s precedent —</w:t>
      </w:r>
      <w:r>
        <w:t xml:space="preserve"> </w:t>
      </w:r>
      <w:r>
        <w:t xml:space="preserve">accept any string at</w:t>
      </w:r>
      <w:r>
        <w:t xml:space="preserve"> </w:t>
      </w:r>
      <w:r>
        <w:rPr>
          <w:rStyle w:val="VerbatimChar"/>
        </w:rPr>
        <w:t xml:space="preserve">SET</w:t>
      </w:r>
      <w:r>
        <w:t xml:space="preserve">, validate at the one place it is read, error loudly</w:t>
      </w:r>
      <w:r>
        <w:t xml:space="preserve"> </w:t>
      </w:r>
      <w:r>
        <w:t xml:space="preserve">by name.</w:t>
      </w:r>
      <w:r>
        <w:t xml:space="preserve"> </w:t>
      </w:r>
      <w:r>
        <w:rPr>
          <w:rStyle w:val="VerbatimChar"/>
        </w:rPr>
        <w:t xml:space="preserve">SET argondb_lake.view_staleness = 'nonsense'</w:t>
      </w:r>
      <w:r>
        <w:t xml:space="preserve"> </w:t>
      </w:r>
      <w:r>
        <w:t xml:space="preserve">therefore SUCCEEDS, and</w:t>
      </w:r>
      <w:r>
        <w:t xml:space="preserve"> </w:t>
      </w:r>
      <w:r>
        <w:rPr>
          <w:rStyle w:val="VerbatimChar"/>
        </w:rPr>
        <w:t xml:space="preserve">ViewStaleness::current()</w:t>
      </w:r>
      <w:r>
        <w:t xml:space="preserve"> </w:t>
      </w:r>
      <w:r>
        <w:t xml:space="preserve">is what refuses it (</w:t>
      </w:r>
      <w:r>
        <w:rPr>
          <w:rStyle w:val="VerbatimChar"/>
        </w:rPr>
        <w:t xml:space="preserve">:11-23</w:t>
      </w:r>
      <w:r>
        <w:t xml:space="preserve">,</w:t>
      </w:r>
      <w:r>
        <w:t xml:space="preserve"> </w:t>
      </w:r>
      <w:r>
        <w:rPr>
          <w:rStyle w:val="VerbatimChar"/>
        </w:rPr>
        <w:t xml:space="preserve">:57-89</w:t>
      </w:r>
      <w:r>
        <w:t xml:space="preserve">). The seconds</w:t>
      </w:r>
      <w:r>
        <w:t xml:space="preserve"> </w:t>
      </w:r>
      <w:r>
        <w:t xml:space="preserve">form reads</w:t>
      </w:r>
      <w:r>
        <w:t xml:space="preserve"> </w:t>
      </w:r>
      <w:r>
        <w:rPr>
          <w:rStyle w:val="VerbatimChar"/>
        </w:rPr>
        <w:t xml:space="preserve">Argon.committed-at</w:t>
      </w:r>
      <w:r>
        <w:t xml:space="preserve">.</w:t>
      </w:r>
    </w:p>
    <w:p>
      <w:pPr>
        <w:pStyle w:val="BodyText"/>
      </w:pPr>
      <w:r>
        <w:rPr>
          <w:b/>
          <w:bCs/>
        </w:rPr>
        <w:t xml:space="preserve">A caller-named bound is a REFUSAL boundary, not a disclosure one.</w:t>
      </w:r>
      <w:r>
        <w:t xml:space="preserve"> </w:t>
      </w:r>
      <w:r>
        <w:t xml:space="preserve">A reader</w:t>
      </w:r>
      <w:r>
        <w:t xml:space="preserve"> </w:t>
      </w:r>
      <w:r>
        <w:t xml:space="preserve">who asked for</w:t>
      </w:r>
      <w:r>
        <w:t xml:space="preserve"> </w:t>
      </w:r>
      <w:r>
        <w:rPr>
          <w:rStyle w:val="VerbatimChar"/>
        </w:rPr>
        <w:t xml:space="preserve">view_staleness = 0</w:t>
      </w:r>
      <w:r>
        <w:t xml:space="preserve"> </w:t>
      </w:r>
      <w:r>
        <w:t xml:space="preserve">against a view whose class cannot compensate</w:t>
      </w:r>
      <w:r>
        <w:t xml:space="preserve"> </w:t>
      </w:r>
      <w:r>
        <w:t xml:space="preserve">is served by the BASE PLAN, not by a disclosed view. That is D12's caller-named</w:t>
      </w:r>
      <w:r>
        <w:t xml:space="preserve"> </w:t>
      </w:r>
      <w:r>
        <w:t xml:space="preserve">rule applied to views, and it is why the default being</w:t>
      </w:r>
      <w:r>
        <w:t xml:space="preserve"> </w:t>
      </w:r>
      <w:r>
        <w:rPr>
          <w:rStyle w:val="VerbatimChar"/>
        </w:rPr>
        <w:t xml:space="preserve">0</w:t>
      </w:r>
      <w:r>
        <w:t xml:space="preserve"> </w:t>
      </w:r>
      <w:r>
        <w:t xml:space="preserve">is safe: a reader who</w:t>
      </w:r>
      <w:r>
        <w:t xml:space="preserve"> </w:t>
      </w:r>
      <w:r>
        <w:t xml:space="preserve">set nothing gets an exact answer or no rewrite.</w:t>
      </w:r>
    </w:p>
    <w:p>
      <w:pPr>
        <w:pStyle w:val="BodyText"/>
      </w:pPr>
      <w:r>
        <w:rPr>
          <w:b/>
          <w:bCs/>
        </w:rPr>
        <w:t xml:space="preserve">Three opt-outs</w:t>
      </w:r>
      <w:r>
        <w:t xml:space="preserve">, each recorded in the rule's DECISION LOG rather than in the</w:t>
      </w:r>
      <w:r>
        <w:t xml:space="preserve"> </w:t>
      </w:r>
      <w:r>
        <w:t xml:space="preserve">plan text — a switched-off rule leaves the plan untouched, because an extension</w:t>
      </w:r>
      <w:r>
        <w:t xml:space="preserve"> </w:t>
      </w:r>
      <w:r>
        <w:t xml:space="preserve">node planted only to say "off" would be a barrier to DataFusion's own passes:</w:t>
      </w:r>
      <w:r>
        <w:t xml:space="preserve"> </w:t>
      </w:r>
      <w:r>
        <w:t xml:space="preserve">per session (</w:t>
      </w:r>
      <w:r>
        <w:rPr>
          <w:rStyle w:val="VerbatimChar"/>
        </w:rPr>
        <w:t xml:space="preserve">SET argondb_lake.view_rewrite = off</w:t>
      </w:r>
      <w:r>
        <w:t xml:space="preserve">,</w:t>
      </w:r>
      <w:r>
        <w:t xml:space="preserve"> </w:t>
      </w:r>
      <w:r>
        <w:rPr>
          <w:rStyle w:val="VerbatimChar"/>
        </w:rPr>
        <w:t xml:space="preserve">view_opts.rs:95-98</w:t>
      </w:r>
      <w:r>
        <w:t xml:space="preserve">; the CLI</w:t>
      </w:r>
      <w:r>
        <w:t xml:space="preserve"> </w:t>
      </w:r>
      <w:r>
        <w:rPr>
          <w:rStyle w:val="VerbatimChar"/>
        </w:rPr>
        <w:t xml:space="preserve">--no-view-rewrite</w:t>
      </w:r>
      <w:r>
        <w:t xml:space="preserve">; the MCP tool's</w:t>
      </w:r>
      <w:r>
        <w:t xml:space="preserve"> </w:t>
      </w:r>
      <w:r>
        <w:rPr>
          <w:rStyle w:val="VerbatimChar"/>
        </w:rPr>
        <w:t xml:space="preserve">view_rewrite: false</w:t>
      </w:r>
      <w:r>
        <w:t xml:space="preserve">), per view (</w:t>
      </w:r>
      <w:r>
        <w:rPr>
          <w:rStyle w:val="VerbatimChar"/>
        </w:rPr>
        <w:t xml:space="preserve">Switch::set_view_opt_out</w:t>
      </w:r>
      <w:r>
        <w:t xml:space="preserve">, now reachable at</w:t>
      </w:r>
      <w:r>
        <w:t xml:space="preserve"> </w:t>
      </w:r>
      <w:r>
        <w:rPr>
          <w:rStyle w:val="VerbatimChar"/>
        </w:rPr>
        <w:t xml:space="preserve">create</w:t>
      </w:r>
      <w:r>
        <w:t xml:space="preserve"> </w:t>
      </w:r>
      <w:r>
        <w:t xml:space="preserve">through</w:t>
      </w:r>
      <w:r>
        <w:t xml:space="preserve"> </w:t>
      </w:r>
      <w:r>
        <w:rPr>
          <w:rStyle w:val="VerbatimChar"/>
        </w:rPr>
        <w:t xml:space="preserve">ViewOptionsV1.use_in_rewrite</w:t>
      </w:r>
      <w:r>
        <w:t xml:space="preserve"> </w:t>
      </w:r>
      <w:r>
        <w:t xml:space="preserve">on all three doors — §6.5),</w:t>
      </w:r>
      <w:r>
        <w:t xml:space="preserve"> </w:t>
      </w:r>
      <w:r>
        <w:t xml:space="preserve">and per deployment (</w:t>
      </w:r>
      <w:r>
        <w:rPr>
          <w:rStyle w:val="VerbatimChar"/>
        </w:rPr>
        <w:t xml:space="preserve">ARGONDB_VIEW_REWRITE=off</w:t>
      </w:r>
      <w:r>
        <w:t xml:space="preserve">,</w:t>
      </w:r>
      <w:r>
        <w:t xml:space="preserve"> </w:t>
      </w:r>
      <w:r>
        <w:rPr>
          <w:rStyle w:val="VerbatimChar"/>
        </w:rPr>
        <w:t xml:space="preserve">view_rewrite.rs:75-77</w:t>
      </w:r>
      <w:r>
        <w:t xml:space="preserve">). The log lines</w:t>
      </w:r>
      <w:r>
        <w:t xml:space="preserve"> </w:t>
      </w:r>
      <w:r>
        <w:t xml:space="preserve">are</w:t>
      </w:r>
      <w:r>
        <w:t xml:space="preserve"> </w:t>
      </w:r>
      <w:r>
        <w:rPr>
          <w:rStyle w:val="VerbatimChar"/>
        </w:rPr>
        <w:t xml:space="preserve">fired &lt;line&gt;</w:t>
      </w:r>
      <w:r>
        <w:t xml:space="preserve">,</w:t>
      </w:r>
      <w:r>
        <w:t xml:space="preserve"> </w:t>
      </w:r>
      <w:r>
        <w:rPr>
          <w:rStyle w:val="VerbatimChar"/>
        </w:rPr>
        <w:t xml:space="preserve">refused &lt;view&gt;: &lt;step&gt;</w:t>
      </w:r>
      <w:r>
        <w:t xml:space="preserve">,</w:t>
      </w:r>
      <w:r>
        <w:t xml:space="preserve"> </w:t>
      </w:r>
      <w:r>
        <w:rPr>
          <w:rStyle w:val="VerbatimChar"/>
        </w:rPr>
        <w:t xml:space="preserve">session-off</w:t>
      </w:r>
      <w:r>
        <w:t xml:space="preserve">,</w:t>
      </w:r>
      <w:r>
        <w:t xml:space="preserve"> </w:t>
      </w:r>
      <w:r>
        <w:rPr>
          <w:rStyle w:val="VerbatimChar"/>
        </w:rPr>
        <w:t xml:space="preserve">view-opted-out</w:t>
      </w:r>
      <w:r>
        <w:t xml:space="preserve">,</w:t>
      </w:r>
      <w:r>
        <w:t xml:space="preserve"> </w:t>
      </w:r>
      <w:r>
        <w:rPr>
          <w:rStyle w:val="VerbatimChar"/>
        </w:rPr>
        <w:t xml:space="preserve">deployment-off</w:t>
      </w:r>
      <w:r>
        <w:t xml:space="preserve">, printed by</w:t>
      </w:r>
      <w:r>
        <w:t xml:space="preserve"> </w:t>
      </w:r>
      <w:r>
        <w:rPr>
          <w:rStyle w:val="VerbatimChar"/>
        </w:rPr>
        <w:t xml:space="preserve">argondb-query --explain-views</w:t>
      </w:r>
      <w:r>
        <w:t xml:space="preserve">.</w:t>
      </w:r>
    </w:p>
    <w:p>
      <w:pPr>
        <w:pStyle w:val="BodyText"/>
      </w:pPr>
      <w:r>
        <w:rPr>
          <w:b/>
          <w:bCs/>
        </w:rPr>
        <w:t xml:space="preserve">A direct read of a view is NOT a rewrite.</w:t>
      </w:r>
      <w:r>
        <w:t xml:space="preserve"> </w:t>
      </w:r>
      <w:r>
        <w:rPr>
          <w:rStyle w:val="VerbatimChar"/>
        </w:rPr>
        <w:t xml:space="preserve">SELECT … FROM lake_main.daily_revenue</w:t>
      </w:r>
      <w:r>
        <w:t xml:space="preserve"> </w:t>
      </w:r>
      <w:r>
        <w:t xml:space="preserve">is a scan of a lake table the FDW mounted; the scan</w:t>
      </w:r>
      <w:r>
        <w:t xml:space="preserve"> </w:t>
      </w:r>
      <w:r>
        <w:t xml:space="preserve">ticket carries the session pin</w:t>
      </w:r>
      <w:r>
        <w:t xml:space="preserve"> </w:t>
      </w:r>
      <w:r>
        <w:rPr>
          <w:rStyle w:val="VerbatimChar"/>
        </w:rPr>
        <w:t xml:space="preserve">L</w:t>
      </w:r>
      <w:r>
        <w:t xml:space="preserve">, the read plane resolves</w:t>
      </w:r>
      <w:r>
        <w:t xml:space="preserve"> </w:t>
      </w:r>
      <w:r>
        <w:rPr>
          <w:rStyle w:val="VerbatimChar"/>
        </w:rPr>
        <w:t xml:space="preserve">delta_source(L, L_v)</w:t>
      </w:r>
      <w:r>
        <w:t xml:space="preserve"> </w:t>
      </w:r>
      <w:r>
        <w:t xml:space="preserve">with</w:t>
      </w:r>
      <w:r>
        <w:t xml:space="preserve"> </w:t>
      </w:r>
      <w:r>
        <w:rPr>
          <w:rStyle w:val="VerbatimChar"/>
        </w:rPr>
        <w:t xml:space="preserve">L_v</w:t>
      </w:r>
      <w:r>
        <w:t xml:space="preserve"> </w:t>
      </w:r>
      <w:r>
        <w:t xml:space="preserve">in the role of</w:t>
      </w:r>
      <w:r>
        <w:t xml:space="preserve"> </w:t>
      </w:r>
      <w:r>
        <w:rPr>
          <w:rStyle w:val="VerbatimChar"/>
        </w:rPr>
        <w:t xml:space="preserve">w</w:t>
      </w:r>
      <w:r>
        <w:t xml:space="preserve">, and the same answers</w:t>
      </w:r>
      <w:r>
        <w:t xml:space="preserve"> </w:t>
      </w:r>
      <w:r>
        <w:t xml:space="preserve">apply —</w:t>
      </w:r>
      <w:r>
        <w:t xml:space="preserve"> </w:t>
      </w:r>
      <w:r>
        <w:rPr>
          <w:rStyle w:val="VerbatimChar"/>
        </w:rPr>
        <w:t xml:space="preserve">BaseOnly</w:t>
      </w:r>
      <w:r>
        <w:t xml:space="preserve"> </w:t>
      </w:r>
      <w:r>
        <w:t xml:space="preserve">at</w:t>
      </w:r>
      <w:r>
        <w:t xml:space="preserve"> </w:t>
      </w:r>
      <w:r>
        <w:rPr>
          <w:rStyle w:val="VerbatimChar"/>
        </w:rPr>
        <w:t xml:space="preserve">L_v = L</w:t>
      </w:r>
      <w:r>
        <w:t xml:space="preserve">, compensation at</w:t>
      </w:r>
      <w:r>
        <w:t xml:space="preserve"> </w:t>
      </w:r>
      <w:r>
        <w:rPr>
          <w:rStyle w:val="VerbatimChar"/>
        </w:rPr>
        <w:t xml:space="preserve">L &gt; L_v</w:t>
      </w:r>
      <w:r>
        <w:t xml:space="preserve"> </w:t>
      </w:r>
      <w:r>
        <w:t xml:space="preserve">for the classes that</w:t>
      </w:r>
      <w:r>
        <w:t xml:space="preserve"> </w:t>
      </w:r>
      <w:r>
        <w:t xml:space="preserve">have it, time travel to an older view snapshot at</w:t>
      </w:r>
      <w:r>
        <w:t xml:space="preserve"> </w:t>
      </w:r>
      <w:r>
        <w:rPr>
          <w:rStyle w:val="VerbatimChar"/>
        </w:rPr>
        <w:t xml:space="preserve">L &lt; L_v</w:t>
      </w:r>
      <w:r>
        <w:t xml:space="preserve"> </w:t>
      </w:r>
      <w:r>
        <w:t xml:space="preserve">exactly when one is</w:t>
      </w:r>
      <w:r>
        <w:t xml:space="preserve"> </w:t>
      </w:r>
      <w:r>
        <w:t xml:space="preserve">retained, and otherwise the newest below, disclosed.</w:t>
      </w:r>
    </w:p>
    <w:p>
      <w:pPr>
        <w:pStyle w:val="BodyText"/>
      </w:pPr>
    </w:p>
    <w:bookmarkEnd w:id="239"/>
    <w:bookmarkStart w:id="241" w:name="_fe127297e18c7d124667bd52c284f33d43bb80b"/>
    <w:p>
      <w:pPr>
        <w:pStyle w:val="Heading4"/>
      </w:pPr>
      <w:r>
        <w:t xml:space="preserve">3.11 What is measured</w:t>
      </w:r>
    </w:p>
    <w:p>
      <w:pPr>
        <w:pStyle w:val="FirstParagraph"/>
      </w:pPr>
      <w:r>
        <w:t xml:space="preserve">Every number here is from the cost-measurement lane L11 (2026-09-19), whose</w:t>
      </w:r>
      <w:r>
        <w:t xml:space="preserve"> </w:t>
      </w:r>
      <w:r>
        <w:t xml:space="preserve">conditions are in the design §8.1: one DataFusion 53.1 session at default parallelism on a 20-core</w:t>
      </w:r>
      <w:r>
        <w:t xml:space="preserve"> </w:t>
      </w:r>
      <w:r>
        <w:t xml:space="preserve">i9-13900H with 91 GB, fixtures written through the committer's own writer</w:t>
      </w:r>
      <w:r>
        <w:t xml:space="preserve"> </w:t>
      </w:r>
      <w:r>
        <w:t xml:space="preserve">properties, median of 2–3 runs after a warm-up.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quantity</w:t>
            </w:r>
          </w:p>
        </w:tc>
        <w:tc>
          <w:tcPr/>
          <w:p>
            <w:pPr>
              <w:pStyle w:val="Compact"/>
            </w:pPr>
            <w:r>
              <w:t xml:space="preserve">value</w:t>
            </w:r>
          </w:p>
        </w:tc>
        <w:tc>
          <w:tcPr/>
          <w:p>
            <w:pPr>
              <w:pStyle w:val="Compact"/>
            </w:pPr>
            <w:r>
              <w:t xml:space="preserve">why it matters to you</w:t>
            </w:r>
          </w:p>
        </w:tc>
      </w:tr>
      <w:tr>
        <w:tc>
          <w:tcPr/>
          <w:p>
            <w:pPr>
              <w:pStyle w:val="Compact"/>
            </w:pPr>
            <w:r>
              <w:rPr>
                <w:rStyle w:val="VerbatimChar"/>
              </w:rPr>
              <w:t xml:space="preserve">LakeWriter</w:t>
            </w:r>
            <w:r>
              <w:t xml:space="preserve"> </w:t>
            </w:r>
            <w:r>
              <w:rPr>
                <w:rStyle w:val="VerbatimChar"/>
              </w:rPr>
              <w:t xml:space="preserve">upsert</w:t>
            </w:r>
          </w:p>
        </w:tc>
        <w:tc>
          <w:tcPr/>
          <w:p>
            <w:pPr>
              <w:pStyle w:val="Compact"/>
            </w:pPr>
            <w:r>
              <w:t xml:space="preserve">655 k rows/s at 100 k rows; 668 k at 1 M</w:t>
            </w:r>
          </w:p>
        </w:tc>
        <w:tc>
          <w:tcPr/>
          <w:p>
            <w:pPr>
              <w:pStyle w:val="Compact"/>
            </w:pPr>
            <w:r>
              <w:t xml:space="preserve">a 190 k-row cut's write is</w:t>
            </w:r>
            <w:r>
              <w:t xml:space="preserve"> </w:t>
            </w:r>
            <w:r>
              <w:rPr>
                <w:b/>
                <w:bCs/>
              </w:rPr>
              <w:t xml:space="preserve">~0.3 s</w:t>
            </w:r>
          </w:p>
        </w:tc>
      </w:tr>
      <w:tr>
        <w:tc>
          <w:tcPr/>
          <w:p>
            <w:pPr>
              <w:pStyle w:val="Compact"/>
            </w:pPr>
            <w:r>
              <w:rPr>
                <w:rStyle w:val="VerbatimChar"/>
              </w:rPr>
              <w:t xml:space="preserve">LakeWriter</w:t>
            </w:r>
            <w:r>
              <w:t xml:space="preserve"> </w:t>
            </w:r>
            <w:r>
              <w:rPr>
                <w:rStyle w:val="VerbatimChar"/>
              </w:rPr>
              <w:t xml:space="preserve">replace</w:t>
            </w:r>
          </w:p>
        </w:tc>
        <w:tc>
          <w:tcPr/>
          <w:p>
            <w:pPr>
              <w:pStyle w:val="Compact"/>
            </w:pPr>
            <w:r>
              <w:t xml:space="preserve">776 k rows/s at 100 k; 768 k at 1 M</w:t>
            </w:r>
          </w:p>
        </w:tc>
        <w:tc>
          <w:tcPr/>
          <w:p>
            <w:pPr>
              <w:pStyle w:val="Compact"/>
            </w:pPr>
            <w:r>
              <w:t xml:space="preserve">a 1 M-row C4 view's full replace is</w:t>
            </w:r>
            <w:r>
              <w:t xml:space="preserve"> </w:t>
            </w:r>
            <w:r>
              <w:rPr>
                <w:b/>
                <w:bCs/>
              </w:rPr>
              <w:t xml:space="preserve">~1.5 s</w:t>
            </w:r>
          </w:p>
        </w:tc>
      </w:tr>
      <w:tr>
        <w:tc>
          <w:tcPr/>
          <w:p>
            <w:pPr>
              <w:pStyle w:val="Compact"/>
            </w:pPr>
            <w:r>
              <w:t xml:space="preserve">full scan + algebraic aggregate, 3 narrow columns</w:t>
            </w:r>
          </w:p>
        </w:tc>
        <w:tc>
          <w:tcPr/>
          <w:p>
            <w:pPr>
              <w:pStyle w:val="Compact"/>
            </w:pPr>
            <w:r>
              <w:t xml:space="preserve">272–407 M rows/s</w:t>
            </w:r>
          </w:p>
        </w:tc>
        <w:tc>
          <w:tcPr/>
          <w:p>
            <w:pPr>
              <w:pStyle w:val="Compact"/>
            </w:pPr>
            <w:r>
              <w:t xml:space="preserve">the cheap half of a C2</w:t>
            </w:r>
          </w:p>
        </w:tc>
      </w:tr>
      <w:tr>
        <w:tc>
          <w:tcPr/>
          <w:p>
            <w:pPr>
              <w:pStyle w:val="Compact"/>
            </w:pPr>
            <w:r>
              <w:t xml:space="preserve">full scan + aggregate over a wide text column</w:t>
            </w:r>
          </w:p>
        </w:tc>
        <w:tc>
          <w:tcPr/>
          <w:p>
            <w:pPr>
              <w:pStyle w:val="Compact"/>
            </w:pPr>
            <w:r>
              <w:t xml:space="preserve">55–92 M rows/s</w:t>
            </w:r>
          </w:p>
        </w:tc>
        <w:tc>
          <w:tcPr/>
          <w:p>
            <w:pPr>
              <w:pStyle w:val="Compact"/>
            </w:pPr>
            <w:r>
              <w:t xml:space="preserve">the expensive half</w:t>
            </w:r>
          </w:p>
        </w:tc>
      </w:tr>
      <w:tr>
        <w:tc>
          <w:tcPr/>
          <w:p>
            <w:pPr>
              <w:pStyle w:val="Compact"/>
            </w:pPr>
            <w:r>
              <w:t xml:space="preserve">one keyed point read, key present</w:t>
            </w:r>
          </w:p>
        </w:tc>
        <w:tc>
          <w:tcPr/>
          <w:p>
            <w:pPr>
              <w:pStyle w:val="Compact"/>
            </w:pPr>
            <w:r>
              <w:t xml:space="preserve">5.5 ms at 10 M rows; 4.5 ms at 100 M</w:t>
            </w:r>
          </w:p>
        </w:tc>
        <w:tc>
          <w:tcPr/>
          <w:p>
            <w:pPr>
              <w:pStyle w:val="Compact"/>
            </w:pPr>
            <w:r>
              <w:rPr>
                <w:b/>
                <w:bCs/>
              </w:rPr>
              <w:t xml:space="preserve">the cost does not grow with the table</w:t>
            </w:r>
          </w:p>
        </w:tc>
      </w:tr>
      <w:tr>
        <w:tc>
          <w:tcPr/>
          <w:p>
            <w:pPr>
              <w:pStyle w:val="Compact"/>
            </w:pPr>
            <w:r>
              <w:t xml:space="preserve">the keyed/scan bend</w:t>
            </w:r>
          </w:p>
        </w:tc>
        <w:tc>
          <w:tcPr/>
          <w:p>
            <w:pPr>
              <w:pStyle w:val="Compact"/>
            </w:pPr>
            <w:r>
              <w:rPr>
                <w:b/>
                <w:bCs/>
              </w:rPr>
              <w:t xml:space="preserve">~100 keys</w:t>
            </w:r>
          </w:p>
        </w:tc>
        <w:tc>
          <w:tcPr/>
          <w:p>
            <w:pPr>
              <w:pStyle w:val="Compact"/>
            </w:pPr>
            <w:r>
              <w:t xml:space="preserve">below ~10 changed keys the keyed lookup is ~1,000× cheaper; from ~100 upward it is a full scan</w:t>
            </w:r>
          </w:p>
        </w:tc>
      </w:tr>
    </w:tbl>
    <w:p>
      <w:pPr>
        <w:pStyle w:val="FirstParagraph"/>
      </w:pPr>
      <w:r>
        <w:t xml:space="preserve">Three corrections L11 made to the model, stated because they change what you</w:t>
      </w:r>
      <w:r>
        <w:t xml:space="preserve"> </w:t>
      </w:r>
      <w:r>
        <w:t xml:space="preserve">should worry about.</w:t>
      </w:r>
      <w:r>
        <w:t xml:space="preserve"> </w:t>
      </w:r>
      <w:r>
        <w:rPr>
          <w:b/>
          <w:bCs/>
        </w:rPr>
        <w:t xml:space="preserve">(1) For any realistic ERP window the C2 old-image term is</w:t>
      </w:r>
      <w:r>
        <w:rPr>
          <w:b/>
          <w:bCs/>
        </w:rPr>
        <w:t xml:space="preserve"> </w:t>
      </w:r>
      <w:r>
        <w:rPr>
          <w:b/>
          <w:bCs/>
        </w:rPr>
        <w:t xml:space="preserve">ONE FULL SCAN of each input per cut</w:t>
      </w:r>
      <w:r>
        <w:t xml:space="preserve"> </w:t>
      </w:r>
      <w:r>
        <w:t xml:space="preserve">— a cut at c10 carries ~190 k change rows,</w:t>
      </w:r>
      <w:r>
        <w:t xml:space="preserve"> </w:t>
      </w:r>
      <w:r>
        <w:t xml:space="preserve">three to four orders past the bend, so the</w:t>
      </w:r>
      <w:r>
        <w:t xml:space="preserve"> </w:t>
      </w:r>
      <w:r>
        <w:rPr>
          <w:rStyle w:val="VerbatimChar"/>
        </w:rPr>
        <w:t xml:space="preserve">min()</w:t>
      </w:r>
      <w:r>
        <w:t xml:space="preserve"> </w:t>
      </w:r>
      <w:r>
        <w:t xml:space="preserve">never selects the keyed side.</w:t>
      </w:r>
      <w:r>
        <w:t xml:space="preserve"> </w:t>
      </w:r>
      <w:r>
        <w:t xml:space="preserve">The keyed side matters only for the quiet case.</w:t>
      </w:r>
      <w:r>
        <w:t xml:space="preserve"> </w:t>
      </w:r>
      <w:r>
        <w:rPr>
          <w:b/>
          <w:bCs/>
        </w:rPr>
        <w:t xml:space="preserve">(2) The class letter does NOT</w:t>
      </w:r>
      <w:r>
        <w:rPr>
          <w:b/>
          <w:bCs/>
        </w:rPr>
        <w:t xml:space="preserve"> </w:t>
      </w:r>
      <w:r>
        <w:rPr>
          <w:b/>
          <w:bCs/>
        </w:rPr>
        <w:t xml:space="preserve">bound the memory; the group count and the join build side do.</w:t>
      </w:r>
      <w:r>
        <w:t xml:space="preserve"> </w:t>
      </w:r>
      <w:r>
        <w:t xml:space="preserve">An algebraic C2</w:t>
      </w:r>
      <w:r>
        <w:t xml:space="preserve"> </w:t>
      </w:r>
      <w:r>
        <w:t xml:space="preserve">over 10 M distinct groups peaked at</w:t>
      </w:r>
      <w:r>
        <w:t xml:space="preserve"> </w:t>
      </w:r>
      <w:r>
        <w:rPr>
          <w:b/>
          <w:bCs/>
        </w:rPr>
        <w:t xml:space="preserve">2,581.7 MB</w:t>
      </w:r>
      <w:r>
        <w:t xml:space="preserve"> </w:t>
      </w:r>
      <w:r>
        <w:t xml:space="preserve">while a C2 over 997 groups</w:t>
      </w:r>
      <w:r>
        <w:t xml:space="preserve"> </w:t>
      </w:r>
      <w:r>
        <w:t xml:space="preserve">peaked at</w:t>
      </w:r>
      <w:r>
        <w:t xml:space="preserve"> </w:t>
      </w:r>
      <w:r>
        <w:rPr>
          <w:b/>
          <w:bCs/>
        </w:rPr>
        <w:t xml:space="preserve">2.3 MB</w:t>
      </w:r>
      <w:r>
        <w:t xml:space="preserve"> </w:t>
      </w:r>
      <w:r>
        <w:t xml:space="preserve">and a C1 at</w:t>
      </w:r>
      <w:r>
        <w:t xml:space="preserve"> </w:t>
      </w:r>
      <w:r>
        <w:rPr>
          <w:b/>
          <w:bCs/>
        </w:rPr>
        <w:t xml:space="preserve">0.0 MB</w:t>
      </w:r>
      <w:r>
        <w:t xml:space="preserve">. At a 512 MB pool the high-cardinality</w:t>
      </w:r>
      <w:r>
        <w:t xml:space="preserve"> </w:t>
      </w:r>
      <w:r>
        <w:t xml:space="preserve">shape FAILED with</w:t>
      </w:r>
      <w:r>
        <w:t xml:space="preserve"> </w:t>
      </w:r>
      <w:r>
        <w:rPr>
          <w:rStyle w:val="VerbatimChar"/>
        </w:rPr>
        <w:t xml:space="preserve">Resources exhausted: Additional allocation failed for GroupedHashAggregateStream</w:t>
      </w:r>
      <w:r>
        <w:t xml:space="preserve"> </w:t>
      </w:r>
      <w:r>
        <w:t xml:space="preserve">— which is the pool doing its job and refusing</w:t>
      </w:r>
      <w:r>
        <w:t xml:space="preserve"> </w:t>
      </w:r>
      <w:r>
        <w:t xml:space="preserve">rather than taking the box down.</w:t>
      </w:r>
      <w:r>
        <w:t xml:space="preserve"> </w:t>
      </w:r>
      <w:r>
        <w:rPr>
          <w:b/>
          <w:bCs/>
        </w:rPr>
        <w:t xml:space="preserve">(3) The recompute class is far cheaper than</w:t>
      </w:r>
      <w:r>
        <w:rPr>
          <w:b/>
          <w:bCs/>
        </w:rPr>
        <w:t xml:space="preserve"> </w:t>
      </w:r>
      <w:r>
        <w:rPr>
          <w:b/>
          <w:bCs/>
        </w:rPr>
        <w:t xml:space="preserve">first assumed</w:t>
      </w:r>
      <w:r>
        <w:t xml:space="preserve">: the "4–6 minutes per refresh" line was compaction's bound and</w:t>
      </w:r>
      <w:r>
        <w:t xml:space="preserve"> </w:t>
      </w:r>
      <w:r>
        <w:t xml:space="preserve">is withdrawn; a 1 M-row C4 view is ~2 s per refresh and DOES follow a 30 s</w:t>
      </w:r>
      <w:r>
        <w:t xml:space="preserve"> </w:t>
      </w:r>
      <w:r>
        <w:t xml:space="preserve">cadence.</w:t>
      </w:r>
    </w:p>
    <w:p>
      <w:pPr>
        <w:pStyle w:val="BodyText"/>
      </w:pPr>
      <w:r>
        <w:t xml:space="preserve">The run-to-run spread is stated rather than averaged away: the same</w:t>
      </w:r>
      <w:r>
        <w:t xml:space="preserve"> </w:t>
      </w:r>
      <w:r>
        <w:rPr>
          <w:rStyle w:val="VerbatimChar"/>
        </w:rPr>
        <w:t xml:space="preserve">scan-wide</w:t>
      </w:r>
      <w:r>
        <w:t xml:space="preserve"> </w:t>
      </w:r>
      <w:r>
        <w:t xml:space="preserve">query over the same fixture on the same box measured 180.8 ms in one dispatch</w:t>
      </w:r>
      <w:r>
        <w:t xml:space="preserve"> </w:t>
      </w:r>
      <w:r>
        <w:t xml:space="preserve">and 665.6 ms in another. No conclusion above rests on a factor smaller than</w:t>
      </w:r>
      <w:r>
        <w:t xml:space="preserve"> </w:t>
      </w:r>
      <w:r>
        <w:t xml:space="preserve">four.</w:t>
      </w:r>
    </w:p>
    <w:p>
      <w:pPr>
        <w:pStyle w:val="BodyText"/>
      </w:pPr>
      <w:r>
        <w:rPr>
          <w:b/>
          <w:bCs/>
        </w:rPr>
        <w:t xml:space="preserve">N Postgres-landed views over ONE input, on ONE primary</w:t>
      </w:r>
      <w:r>
        <w:t xml:space="preserve"> </w:t>
      </w:r>
      <w:r>
        <w:t xml:space="preserve">(2026-09-27; the XPS,</w:t>
      </w:r>
      <w:r>
        <w:t xml:space="preserve"> </w:t>
      </w:r>
      <w:r>
        <w:t xml:space="preserve">i7-12700H, 20 threads, 61 GB, on the compose-2 stack; product defaults: a 30 s</w:t>
      </w:r>
      <w:r>
        <w:t xml:space="preserve"> </w:t>
      </w:r>
      <w:r>
        <w:t xml:space="preserve">cut cadence and one refresh at a time; median of 10 measured cuts, warm-up</w:t>
      </w:r>
      <w:r>
        <w:t xml:space="preserve"> </w:t>
      </w:r>
      <w:r>
        <w:t xml:space="preserve">excluded). Everything above is one view at a time. This is the</w:t>
      </w:r>
      <w:r>
        <w:t xml:space="preserve"> </w:t>
      </w:r>
      <w:r>
        <w:t xml:space="preserve">per-manufacturer slice shape [D-2026-09-27-3679ea]. It uses one 1.4 M-row</w:t>
      </w:r>
      <w:r>
        <w:t xml:space="preserve"> </w:t>
      </w:r>
      <w:r>
        <w:rPr>
          <w:rStyle w:val="VerbatimChar"/>
        </w:rPr>
        <w:t xml:space="preserve">invoice_lines</w:t>
      </w:r>
      <w:r>
        <w:t xml:space="preserve">-shaped input, N views each filtering one manufacturer's UPCs,</w:t>
      </w:r>
      <w:r>
        <w:t xml:space="preserve"> </w:t>
      </w:r>
      <w:r>
        <w:t xml:space="preserve">declared key</w:t>
      </w:r>
      <w:r>
        <w:t xml:space="preserve"> </w:t>
      </w:r>
      <w:r>
        <w:rPr>
          <w:rStyle w:val="VerbatimChar"/>
        </w:rPr>
        <w:t xml:space="preserve">(invoice_id, line_no)</w:t>
      </w:r>
      <w:r>
        <w:t xml:space="preserve">, landed in</w:t>
      </w:r>
      <w:r>
        <w:t xml:space="preserve"> </w:t>
      </w:r>
      <w:r>
        <w:rPr>
          <w:rStyle w:val="VerbatimChar"/>
        </w:rPr>
        <w:t xml:space="preserve">derived</w:t>
      </w:r>
      <w:r>
        <w:t xml:space="preserve">, and 20 changed rows</w:t>
      </w:r>
      <w:r>
        <w:t xml:space="preserve"> </w:t>
      </w:r>
      <w:r>
        <w:t xml:space="preserve">per manufacturer per cut. Method, per-cut data and seven findings:</w:t>
      </w:r>
      <w:r>
        <w:t xml:space="preserve"> </w:t>
      </w:r>
      <w:hyperlink r:id="rId240">
        <w:r>
          <w:rPr>
            <w:rStyle w:val="Hyperlink"/>
          </w:rPr>
          <w:t xml:space="preserve">the evidence file</w:t>
        </w:r>
      </w:hyperlink>
      <w:r>
        <w:t xml:space="preserv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N views, class</w:t>
            </w:r>
          </w:p>
        </w:tc>
        <w:tc>
          <w:tcPr/>
          <w:p>
            <w:pPr>
              <w:pStyle w:val="Compact"/>
            </w:pPr>
            <w:r>
              <w:t xml:space="preserve">landing txns on the primary per cut (sum; longest)</w:t>
            </w:r>
          </w:p>
        </w:tc>
        <w:tc>
          <w:tcPr/>
          <w:p>
            <w:pPr>
              <w:pStyle w:val="Compact"/>
            </w:pPr>
            <w:r>
              <w:t xml:space="preserve">maintainer pass per cut (slowest)</w:t>
            </w:r>
          </w:p>
        </w:tc>
        <w:tc>
          <w:tcPr/>
          <w:p>
            <w:pPr>
              <w:pStyle w:val="Compact"/>
            </w:pPr>
            <w:r>
              <w:t xml:space="preserve">WAL per cut</w:t>
            </w:r>
          </w:p>
        </w:tc>
        <w:tc>
          <w:tcPr/>
          <w:p>
            <w:pPr>
              <w:pStyle w:val="Compact"/>
            </w:pPr>
            <w:r>
              <w:t xml:space="preserve">a write to all N current</w:t>
            </w:r>
          </w:p>
        </w:tc>
        <w:tc>
          <w:tcPr/>
          <w:p>
            <w:pPr>
              <w:pStyle w:val="Compact"/>
            </w:pPr>
            <w:r>
              <w:t xml:space="preserve">fits a 30 s cadence?</w:t>
            </w:r>
          </w:p>
        </w:tc>
      </w:tr>
      <w:tr>
        <w:tc>
          <w:tcPr/>
          <w:p>
            <w:pPr>
              <w:pStyle w:val="Compact"/>
            </w:pPr>
            <w:r>
              <w:t xml:space="preserve">8, C1</w:t>
            </w:r>
          </w:p>
        </w:tc>
        <w:tc>
          <w:tcPr/>
          <w:p>
            <w:pPr>
              <w:pStyle w:val="Compact"/>
            </w:pPr>
            <w:r>
              <w:t xml:space="preserve">3.2 s; 441 ms</w:t>
            </w:r>
          </w:p>
        </w:tc>
        <w:tc>
          <w:tcPr/>
          <w:p>
            <w:pPr>
              <w:pStyle w:val="Compact"/>
            </w:pPr>
            <w:r>
              <w:t xml:space="preserve">3.8 s (8.4 s)</w:t>
            </w:r>
          </w:p>
        </w:tc>
        <w:tc>
          <w:tcPr/>
          <w:p>
            <w:pPr>
              <w:pStyle w:val="Compact"/>
            </w:pPr>
            <w:r>
              <w:t xml:space="preserve">0.65 MiB</w:t>
            </w:r>
          </w:p>
        </w:tc>
        <w:tc>
          <w:tcPr/>
          <w:p>
            <w:pPr>
              <w:pStyle w:val="Compact"/>
            </w:pPr>
            <w:r>
              <w:t xml:space="preserve">29 s</w:t>
            </w:r>
          </w:p>
        </w:tc>
        <w:tc>
          <w:tcPr/>
          <w:p>
            <w:pPr>
              <w:pStyle w:val="Compact"/>
            </w:pPr>
            <w:r>
              <w:t xml:space="preserve">yes</w:t>
            </w:r>
          </w:p>
        </w:tc>
      </w:tr>
      <w:tr>
        <w:tc>
          <w:tcPr/>
          <w:p>
            <w:pPr>
              <w:pStyle w:val="Compact"/>
            </w:pPr>
            <w:r>
              <w:t xml:space="preserve">64, C1</w:t>
            </w:r>
          </w:p>
        </w:tc>
        <w:tc>
          <w:tcPr/>
          <w:p>
            <w:pPr>
              <w:pStyle w:val="Compact"/>
            </w:pPr>
            <w:r>
              <w:t xml:space="preserve">6.9 s; 174 ms</w:t>
            </w:r>
          </w:p>
        </w:tc>
        <w:tc>
          <w:tcPr/>
          <w:p>
            <w:pPr>
              <w:pStyle w:val="Compact"/>
            </w:pPr>
            <w:r>
              <w:t xml:space="preserve">13.2 s (17.2 s)</w:t>
            </w:r>
          </w:p>
        </w:tc>
        <w:tc>
          <w:tcPr/>
          <w:p>
            <w:pPr>
              <w:pStyle w:val="Compact"/>
            </w:pPr>
            <w:r>
              <w:t xml:space="preserve">4.0 MiB</w:t>
            </w:r>
          </w:p>
        </w:tc>
        <w:tc>
          <w:tcPr/>
          <w:p>
            <w:pPr>
              <w:pStyle w:val="Compact"/>
            </w:pPr>
            <w:r>
              <w:t xml:space="preserve">34 s</w:t>
            </w:r>
          </w:p>
        </w:tc>
        <w:tc>
          <w:tcPr/>
          <w:p>
            <w:pPr>
              <w:pStyle w:val="Compact"/>
            </w:pPr>
            <w:r>
              <w:t xml:space="preserve">yes</w:t>
            </w:r>
          </w:p>
        </w:tc>
      </w:tr>
      <w:tr>
        <w:tc>
          <w:tcPr/>
          <w:p>
            <w:pPr>
              <w:pStyle w:val="Compact"/>
            </w:pPr>
            <w:r>
              <w:t xml:space="preserve">200, C1</w:t>
            </w:r>
          </w:p>
        </w:tc>
        <w:tc>
          <w:tcPr/>
          <w:p>
            <w:pPr>
              <w:pStyle w:val="Compact"/>
            </w:pPr>
            <w:r>
              <w:t xml:space="preserve">20.7 s; 537 ms</w:t>
            </w:r>
          </w:p>
        </w:tc>
        <w:tc>
          <w:tcPr/>
          <w:p>
            <w:pPr>
              <w:pStyle w:val="Compact"/>
            </w:pPr>
            <w:r>
              <w:t xml:space="preserve">47.0 s (78.3 s)</w:t>
            </w:r>
          </w:p>
        </w:tc>
        <w:tc>
          <w:tcPr/>
          <w:p>
            <w:pPr>
              <w:pStyle w:val="Compact"/>
            </w:pPr>
            <w:r>
              <w:t xml:space="preserve">13.4 MiB</w:t>
            </w:r>
          </w:p>
        </w:tc>
        <w:tc>
          <w:tcPr/>
          <w:p>
            <w:pPr>
              <w:pStyle w:val="Compact"/>
            </w:pPr>
            <w:r>
              <w:t xml:space="preserve">80 s</w:t>
            </w:r>
          </w:p>
        </w:tc>
        <w:tc>
          <w:tcPr/>
          <w:p>
            <w:pPr>
              <w:pStyle w:val="Compact"/>
            </w:pPr>
            <w:r>
              <w:rPr>
                <w:b/>
                <w:bCs/>
              </w:rPr>
              <w:t xml:space="preserve">no</w:t>
            </w:r>
          </w:p>
        </w:tc>
      </w:tr>
      <w:tr>
        <w:tc>
          <w:tcPr/>
          <w:p>
            <w:pPr>
              <w:pStyle w:val="Compact"/>
            </w:pPr>
            <w:r>
              <w:t xml:space="preserve">64, C4 (the same filter as</w:t>
            </w:r>
            <w:r>
              <w:t xml:space="preserve"> </w:t>
            </w:r>
            <w:r>
              <w:rPr>
                <w:rStyle w:val="VerbatimChar"/>
              </w:rPr>
              <w:t xml:space="preserve">SELECT DISTINCT</w:t>
            </w:r>
            <w:r>
              <w:t xml:space="preserve">)</w:t>
            </w:r>
          </w:p>
        </w:tc>
        <w:tc>
          <w:tcPr/>
          <w:p>
            <w:pPr>
              <w:pStyle w:val="Compact"/>
            </w:pPr>
            <w:r>
              <w:t xml:space="preserve">~10 s; up to 749 ms</w:t>
            </w:r>
          </w:p>
        </w:tc>
        <w:tc>
          <w:tcPr/>
          <w:p>
            <w:pPr>
              <w:pStyle w:val="Compact"/>
            </w:pPr>
            <w:r>
              <w:rPr>
                <w:b/>
                <w:bCs/>
              </w:rPr>
              <w:t xml:space="preserve">~13–15 min</w:t>
            </w:r>
            <w:r>
              <w:t xml:space="preserve"> </w:t>
            </w:r>
            <w:r>
              <w:t xml:space="preserve">(a partial cut: the 10-cut median was not reachable)</w:t>
            </w:r>
          </w:p>
        </w:tc>
        <w:tc>
          <w:tcPr/>
          <w:p>
            <w:pPr>
              <w:pStyle w:val="Compact"/>
            </w:pPr>
            <w:r>
              <w:t xml:space="preserve">269 MiB</w:t>
            </w:r>
          </w:p>
        </w:tc>
        <w:tc>
          <w:tcPr/>
          <w:p>
            <w:pPr>
              <w:pStyle w:val="Compact"/>
            </w:pPr>
            <w:r>
              <w:t xml:space="preserve">~15 min</w:t>
            </w:r>
          </w:p>
        </w:tc>
        <w:tc>
          <w:tcPr/>
          <w:p>
            <w:pPr>
              <w:pStyle w:val="Compact"/>
            </w:pPr>
            <w:r>
              <w:rPr>
                <w:b/>
                <w:bCs/>
              </w:rPr>
              <w:t xml:space="preserve">no</w:t>
            </w:r>
          </w:p>
        </w:tc>
      </w:tr>
    </w:tbl>
    <w:p>
      <w:pPr>
        <w:pStyle w:val="FirstParagraph"/>
      </w:pPr>
      <w:r>
        <w:t xml:space="preserve">What it means for you.</w:t>
      </w:r>
      <w:r>
        <w:t xml:space="preserve"> </w:t>
      </w:r>
      <w:r>
        <w:rPr>
          <w:b/>
          <w:bCs/>
        </w:rPr>
        <w:t xml:space="preserve">Keyed (C1) views over one input scale to about 64 per</w:t>
      </w:r>
      <w:r>
        <w:rPr>
          <w:b/>
          <w:bCs/>
        </w:rPr>
        <w:t xml:space="preserve"> </w:t>
      </w:r>
      <w:r>
        <w:rPr>
          <w:b/>
          <w:bCs/>
        </w:rPr>
        <w:t xml:space="preserve">maintainer at a 30 s cadence on this box.</w:t>
      </w:r>
      <w:r>
        <w:t xml:space="preserve"> </w:t>
      </w:r>
      <w:r>
        <w:t xml:space="preserve">200 does not fit. Where between 64</w:t>
      </w:r>
      <w:r>
        <w:t xml:space="preserve"> </w:t>
      </w:r>
      <w:r>
        <w:t xml:space="preserve">and 200 it stops fitting was NOT measured; a straight line through the medians</w:t>
      </w:r>
      <w:r>
        <w:t xml:space="preserve"> </w:t>
      </w:r>
      <w:r>
        <w:t xml:space="preserve">puts it near 130, and through the slowest passes near 90.</w:t>
      </w:r>
      <w:r>
        <w:t xml:space="preserve"> </w:t>
      </w:r>
      <w:r>
        <w:rPr>
          <w:b/>
          <w:bCs/>
        </w:rPr>
        <w:t xml:space="preserve">Recompute (C4) is</w:t>
      </w:r>
      <w:r>
        <w:rPr>
          <w:b/>
          <w:bCs/>
        </w:rPr>
        <w:t xml:space="preserve"> </w:t>
      </w:r>
      <w:r>
        <w:rPr>
          <w:b/>
          <w:bCs/>
        </w:rPr>
        <w:t xml:space="preserve">not a per-manufacturer shape at this input size.</w:t>
      </w:r>
      <w:r>
        <w:t xml:space="preserve"> </w:t>
      </w:r>
      <w:r>
        <w:t xml:space="preserve">Each C4 view re-reads the</w:t>
      </w:r>
      <w:r>
        <w:t xml:space="preserve"> </w:t>
      </w:r>
      <w:r>
        <w:t xml:space="preserve">whole input at ~12–14 s per view, which is 7–100× the cap's estimate.</w:t>
      </w:r>
      <w:r>
        <w:t xml:space="preserve"> </w:t>
      </w:r>
      <w:r>
        <w:t xml:space="preserve">Two costs in the keyed landing grow with things other than the delta: the</w:t>
      </w:r>
      <w:r>
        <w:t xml:space="preserve"> </w:t>
      </w:r>
      <w:r>
        <w:t xml:space="preserve">key-matched</w:t>
      </w:r>
      <w:r>
        <w:t xml:space="preserve"> </w:t>
      </w:r>
      <w:r>
        <w:rPr>
          <w:rStyle w:val="VerbatimChar"/>
        </w:rPr>
        <w:t xml:space="preserve">DELETE</w:t>
      </w:r>
      <w:r>
        <w:t xml:space="preserve"> </w:t>
      </w:r>
      <w:r>
        <w:t xml:space="preserve">grows with the VIEW's size (~350 ms per view at 175,000</w:t>
      </w:r>
      <w:r>
        <w:t xml:space="preserve"> </w:t>
      </w:r>
      <w:r>
        <w:t xml:space="preserve">rows), and at N = 200 creating and dropping two staging tables per refresh is</w:t>
      </w:r>
      <w:r>
        <w:t xml:space="preserve"> </w:t>
      </w:r>
      <w:r>
        <w:t xml:space="preserve">~9 s of the ~15 s of server time. Both are reported in the evidence file and</w:t>
      </w:r>
      <w:r>
        <w:t xml:space="preserve"> </w:t>
      </w:r>
      <w:r>
        <w:t xml:space="preserve">left for their own charters.</w:t>
      </w:r>
    </w:p>
    <w:p>
      <w:r>
        <w:pict>
          <v:rect style="width:0;height:1.5pt" o:hralign="center" o:hrstd="t" o:hr="t"/>
        </w:pict>
      </w:r>
    </w:p>
    <w:p>
      <w:pPr>
        <w:pStyle w:val="FirstParagraph"/>
      </w:pPr>
    </w:p>
    <w:bookmarkEnd w:id="241"/>
    <w:bookmarkEnd w:id="242"/>
    <w:bookmarkStart w:id="257" w:name="_f44391b7ea49a14b80d4f24c50c48ea69244ae4"/>
    <w:p>
      <w:pPr>
        <w:pStyle w:val="Heading3"/>
      </w:pPr>
      <w:r>
        <w:t xml:space="preserve">4. How to use it</w:t>
      </w:r>
    </w:p>
    <w:p>
      <w:pPr>
        <w:pStyle w:val="FirstParagraph"/>
      </w:pPr>
      <w:r>
        <w:rPr>
          <w:b/>
          <w:bCs/>
        </w:rPr>
        <w:t xml:space="preserve">Grounding of the examples in this section.</w:t>
      </w:r>
      <w:r>
        <w:t xml:space="preserve"> </w:t>
      </w:r>
      <w:r>
        <w:t xml:space="preserve">No</w:t>
      </w:r>
      <w:r>
        <w:t xml:space="preserve"> </w:t>
      </w:r>
      <w:r>
        <w:rPr>
          <w:rStyle w:val="VerbatimChar"/>
        </w:rPr>
        <w:t xml:space="preserve">argondb serve</w:t>
      </w:r>
      <w:r>
        <w:t xml:space="preserve"> </w:t>
      </w:r>
      <w:r>
        <w:t xml:space="preserve">box was booted</w:t>
      </w:r>
      <w:r>
        <w:t xml:space="preserve"> </w:t>
      </w:r>
      <w:r>
        <w:t xml:space="preserve">in this lane. Commands whose output is pasted below and labelled</w:t>
      </w:r>
      <w:r>
        <w:t xml:space="preserve"> </w:t>
      </w:r>
      <w:r>
        <w:rPr>
          <w:b/>
          <w:bCs/>
        </w:rPr>
        <w:t xml:space="preserve">VERIFIED</w:t>
      </w:r>
      <w:r>
        <w:t xml:space="preserve"> </w:t>
      </w:r>
      <w:r>
        <w:t xml:space="preserve">were run on a development build node under a held fleet slot through</w:t>
      </w:r>
      <w:r>
        <w:t xml:space="preserve"> </w:t>
      </w:r>
      <w:r>
        <w:rPr>
          <w:rStyle w:val="VerbatimChar"/>
        </w:rPr>
        <w:t xml:space="preserve">scripts/fleet-exec.sh</w:t>
      </w:r>
      <w:r>
        <w:t xml:space="preserve"> </w:t>
      </w:r>
      <w:r>
        <w:t xml:space="preserve">against this branch's tree; everything else is labelled</w:t>
      </w:r>
      <w:r>
        <w:t xml:space="preserve"> </w:t>
      </w:r>
      <w:r>
        <w:rPr>
          <w:b/>
          <w:bCs/>
        </w:rPr>
        <w:t xml:space="preserve">FROM SOURCE</w:t>
      </w:r>
      <w:r>
        <w:t xml:space="preserve"> </w:t>
      </w:r>
      <w:r>
        <w:t xml:space="preserve">and quotes the</w:t>
      </w:r>
      <w:r>
        <w:t xml:space="preserve"> </w:t>
      </w:r>
      <w:r>
        <w:t xml:space="preserve">exact signature, flag, constant or refusal text by</w:t>
      </w:r>
      <w:r>
        <w:t xml:space="preserve"> </w:t>
      </w:r>
      <w:r>
        <w:rPr>
          <w:rStyle w:val="VerbatimChar"/>
        </w:rPr>
        <w:t xml:space="preserve">path:line</w:t>
      </w:r>
      <w:r>
        <w:t xml:space="preserve">. Where a FROM</w:t>
      </w:r>
      <w:r>
        <w:t xml:space="preserve"> </w:t>
      </w:r>
      <w:r>
        <w:t xml:space="preserve">SOURCE example shows expected output, that output is composed from the code that</w:t>
      </w:r>
      <w:r>
        <w:t xml:space="preserve"> </w:t>
      </w:r>
      <w:r>
        <w:t xml:space="preserve">produces it and is marked as such.</w:t>
      </w:r>
    </w:p>
    <w:p>
      <w:pPr>
        <w:pStyle w:val="BodyText"/>
      </w:pPr>
    </w:p>
    <w:bookmarkStart w:id="243" w:name="_82b0c14d02e1e52a0e4bc268632b90707d9e49e"/>
    <w:p>
      <w:pPr>
        <w:pStyle w:val="Heading4"/>
      </w:pPr>
      <w:r>
        <w:t xml:space="preserve">4.0 The CLI surface — VERIFIED</w:t>
      </w:r>
    </w:p>
    <w:p>
      <w:pPr>
        <w:pStyle w:val="FirstParagraph"/>
      </w:pPr>
      <w:r>
        <w:rPr>
          <w:rStyle w:val="VerbatimChar"/>
        </w:rPr>
        <w:t xml:space="preserve">argondb view</w:t>
      </w:r>
      <w:r>
        <w:t xml:space="preserve"> </w:t>
      </w:r>
      <w:r>
        <w:t xml:space="preserve">has four subcommands. Built from this branch's tree on a</w:t>
      </w:r>
      <w:r>
        <w:t xml:space="preserve"> </w:t>
      </w:r>
      <w:r>
        <w:t xml:space="preserve">development build node under a held fleet slot through</w:t>
      </w:r>
      <w:r>
        <w:t xml:space="preserve"> </w:t>
      </w:r>
      <w:r>
        <w:rPr>
          <w:rStyle w:val="VerbatimChar"/>
        </w:rPr>
        <w:t xml:space="preserve">scripts/fleet-exec.sh</w:t>
      </w:r>
      <w:r>
        <w:t xml:space="preserve"> </w:t>
      </w:r>
      <w:r>
        <w:t xml:space="preserve">(</w:t>
      </w:r>
      <w:r>
        <w:rPr>
          <w:rStyle w:val="VerbatimChar"/>
        </w:rPr>
        <w:t xml:space="preserve">cargo build --release -p argondb-ctl --bin argondb</w:t>
      </w:r>
      <w:r>
        <w:t xml:space="preserve">,</w:t>
      </w:r>
      <w:r>
        <w:t xml:space="preserve"> </w:t>
      </w:r>
      <w:r>
        <w:rPr>
          <w:rStyle w:val="VerbatimChar"/>
        </w:rPr>
        <w:t xml:space="preserve">=== build rc=0</w:t>
      </w:r>
      <w:r>
        <w:t xml:space="preserve">), then</w:t>
      </w:r>
      <w:r>
        <w:t xml:space="preserve"> </w:t>
      </w:r>
      <w:r>
        <w:t xml:space="preserve">run.</w:t>
      </w:r>
      <w:r>
        <w:t xml:space="preserve"> </w:t>
      </w:r>
      <w:r>
        <w:rPr>
          <w:b/>
          <w:bCs/>
        </w:rPr>
        <w:t xml:space="preserve">Verbatim:</w:t>
      </w:r>
    </w:p>
    <w:p>
      <w:pPr>
        <w:pStyle w:val="SourceCode"/>
      </w:pPr>
      <w:r>
        <w:rPr>
          <w:rStyle w:val="VerbatimChar"/>
        </w:rPr>
        <w:t xml:space="preserve">$ argondb view --help</w:t>
      </w:r>
      <w:r>
        <w:br/>
      </w:r>
      <w:r>
        <w:rPr>
          <w:rStyle w:val="VerbatimChar"/>
        </w:rPr>
        <w:t xml:space="preserve">Continuous materialized views. `classify` answers what a definition WOULD be — class, key, inputs, FK join roles and the refresh estimate — and creates nothing, so a definition can be iterated on before it is recorded</w:t>
      </w:r>
      <w:r>
        <w:br/>
      </w:r>
      <w:r>
        <w:br/>
      </w:r>
      <w:r>
        <w:rPr>
          <w:rStyle w:val="VerbatimChar"/>
        </w:rPr>
        <w:t xml:space="preserve">Usage: argondb view &lt;COMMAND&gt;</w:t>
      </w:r>
      <w:r>
        <w:br/>
      </w:r>
      <w:r>
        <w:br/>
      </w:r>
      <w:r>
        <w:rPr>
          <w:rStyle w:val="VerbatimChar"/>
        </w:rPr>
        <w:t xml:space="preserve">Commands:</w:t>
      </w:r>
      <w:r>
        <w:br/>
      </w:r>
      <w:r>
        <w:rPr>
          <w:rStyle w:val="VerbatimChar"/>
        </w:rPr>
        <w:t xml:space="preserve">  classify  Classify a view DEFINITION without creating anything: print its maintenance class (C1/C2/C2m/C3/C4), its key, its inputs with their FK join roles and the per-refresh cost estimate — or the typed refusal, naming the construct and the remedy</w:t>
      </w:r>
      <w:r>
        <w:br/>
      </w:r>
      <w:r>
        <w:rPr>
          <w:rStyle w:val="VerbatimChar"/>
        </w:rPr>
        <w:t xml:space="preserve">  create    **CREATE** a continuous view: validate the definition, classify it, and RECORD it (`argon.create_view` on the CLI — the same body, design §2.2)</w:t>
      </w:r>
      <w:r>
        <w:br/>
      </w:r>
      <w:r>
        <w:rPr>
          <w:rStyle w:val="VerbatimChar"/>
        </w:rPr>
        <w:t xml:space="preserve">  drop      **DROP** a continuous view, printing its definition text so you can recreate what you meant to keep (design §15.6)</w:t>
      </w:r>
      <w:r>
        <w:br/>
      </w:r>
      <w:r>
        <w:rPr>
          <w:rStyle w:val="VerbatimChar"/>
        </w:rPr>
        <w:t xml:space="preserve">  list      List every continuous view with its BEHIND-NOTE: the LSN each view is current to, the tail head at the time of asking, and the difference in bytes (design §3.5). Reads only — the maintainer is a view's one writer</w:t>
      </w:r>
      <w:r>
        <w:br/>
      </w:r>
      <w:r>
        <w:rPr>
          <w:rStyle w:val="VerbatimChar"/>
        </w:rPr>
        <w:t xml:space="preserve">  help      Print this message or the help of the given subcommand(s)</w:t>
      </w:r>
      <w:r>
        <w:br/>
      </w:r>
      <w:r>
        <w:br/>
      </w:r>
      <w:r>
        <w:rPr>
          <w:rStyle w:val="VerbatimChar"/>
        </w:rPr>
        <w:t xml:space="preserve">Options:</w:t>
      </w:r>
      <w:r>
        <w:br/>
      </w:r>
      <w:r>
        <w:rPr>
          <w:rStyle w:val="VerbatimChar"/>
        </w:rPr>
        <w:t xml:space="preserve">  -h, --help  Print help</w:t>
      </w:r>
    </w:p>
    <w:p>
      <w:pPr>
        <w:pStyle w:val="SourceCode"/>
      </w:pPr>
      <w:r>
        <w:rPr>
          <w:rStyle w:val="VerbatimChar"/>
        </w:rPr>
        <w:t xml:space="preserve">$ argondb view create --help</w:t>
      </w:r>
      <w:r>
        <w:br/>
      </w:r>
      <w:r>
        <w:rPr>
          <w:rStyle w:val="VerbatimChar"/>
        </w:rPr>
        <w:t xml:space="preserve">**CREATE** a continuous view: validate the definition, classify it, and RECORD it (`argon.create_view` on the CLI — the same body, design §2.2).</w:t>
      </w:r>
      <w:r>
        <w:br/>
      </w:r>
      <w:r>
        <w:br/>
      </w:r>
      <w:r>
        <w:rPr>
          <w:rStyle w:val="VerbatimChar"/>
        </w:rPr>
        <w:t xml:space="preserve">The DataFusion half of §2.3's two-dialect validation only, and it says so: a Postgres `EXPLAIN` of this text on the analyst compute is the other half and this command has no backend to run it on. The SQL function runs both.</w:t>
      </w:r>
      <w:r>
        <w:br/>
      </w:r>
      <w:r>
        <w:br/>
      </w:r>
      <w:r>
        <w:rPr>
          <w:rStyle w:val="VerbatimChar"/>
        </w:rPr>
        <w:t xml:space="preserve">Exit codes: 0 = created, 2 = REFUSED.</w:t>
      </w:r>
      <w:r>
        <w:br/>
      </w:r>
      <w:r>
        <w:br/>
      </w:r>
      <w:r>
        <w:rPr>
          <w:rStyle w:val="VerbatimChar"/>
        </w:rPr>
        <w:t xml:space="preserve">Usage: argondb view create [OPTIONS] --name &lt;NAME&gt; --sql &lt;SQL&gt;</w:t>
      </w:r>
      <w:r>
        <w:br/>
      </w:r>
      <w:r>
        <w:br/>
      </w:r>
      <w:r>
        <w:rPr>
          <w:rStyle w:val="VerbatimChar"/>
        </w:rPr>
        <w:t xml:space="preserve">Options:</w:t>
      </w:r>
      <w:r>
        <w:br/>
      </w:r>
      <w:r>
        <w:rPr>
          <w:rStyle w:val="VerbatimChar"/>
        </w:rPr>
        <w:t xml:space="preserve">      --name &lt;NAME&gt;</w:t>
      </w:r>
      <w:r>
        <w:br/>
      </w:r>
      <w:r>
        <w:rPr>
          <w:rStyle w:val="VerbatimChar"/>
        </w:rPr>
        <w:t xml:space="preserve">          The view's NAME, under the same lake grammar a transform target takes</w:t>
      </w:r>
      <w:r>
        <w:br/>
      </w:r>
      <w:r>
        <w:br/>
      </w:r>
      <w:r>
        <w:rPr>
          <w:rStyle w:val="VerbatimChar"/>
        </w:rPr>
        <w:t xml:space="preserve">      --sql &lt;SQL&gt;</w:t>
      </w:r>
      <w:r>
        <w:br/>
      </w:r>
      <w:r>
        <w:rPr>
          <w:rStyle w:val="VerbatimChar"/>
        </w:rPr>
        <w:t xml:space="preserve">          The definition: ONE SELECT over published lake tables. Bare lake names or `lake_&lt;branch&gt;.&lt;table&gt;` — both are accepted, because the door rewrites the mount qualifier the analyst compute shows</w:t>
      </w:r>
      <w:r>
        <w:br/>
      </w:r>
      <w:r>
        <w:br/>
      </w:r>
      <w:r>
        <w:rPr>
          <w:rStyle w:val="VerbatimChar"/>
        </w:rPr>
        <w:t xml:space="preserve">      --fk &lt;FK&gt;</w:t>
      </w:r>
      <w:r>
        <w:br/>
      </w:r>
      <w:r>
        <w:rPr>
          <w:rStyle w:val="VerbatimChar"/>
        </w:rPr>
        <w:t xml:space="preserve">          A declared foreign key, `&lt;child&gt;.&lt;column&gt;=&lt;parent&gt;.&lt;column&gt;`, repeatable. §2.4 reads these from the analyst compute's own `pg_constraint`; a CLI has no such backend, and WITHOUT one a join classifies C4 with the demotion PRINTED</w:t>
      </w:r>
      <w:r>
        <w:br/>
      </w:r>
      <w:r>
        <w:br/>
      </w:r>
      <w:r>
        <w:rPr>
          <w:rStyle w:val="VerbatimChar"/>
        </w:rPr>
        <w:t xml:space="preserve">      --key &lt;KEY&gt;</w:t>
      </w:r>
      <w:r>
        <w:br/>
      </w:r>
      <w:r>
        <w:rPr>
          <w:rStyle w:val="VerbatimChar"/>
        </w:rPr>
        <w:t xml:space="preserve">          The view's key columns, repeatable. Omitted ⇒ inherited from a passed-through PK or `GROUP BY`, or the view is keyless and therefore recompute class — stated either way</w:t>
      </w:r>
      <w:r>
        <w:br/>
      </w:r>
      <w:r>
        <w:br/>
      </w:r>
      <w:r>
        <w:rPr>
          <w:rStyle w:val="VerbatimChar"/>
        </w:rPr>
        <w:t xml:space="preserve">      --max-refresh-seconds &lt;MAX_REFRESH_SECONDS&gt;</w:t>
      </w:r>
      <w:r>
        <w:br/>
      </w:r>
      <w:r>
        <w:rPr>
          <w:rStyle w:val="VerbatimChar"/>
        </w:rPr>
        <w:t xml:space="preserve">          Accept a recompute-class refresh at the classifier's estimated cost — §2.5's explicit acceptance for the worst well-typed input (a self-join with no equality predicate)</w:t>
      </w:r>
      <w:r>
        <w:br/>
      </w:r>
      <w:r>
        <w:br/>
      </w:r>
      <w:r>
        <w:rPr>
          <w:rStyle w:val="VerbatimChar"/>
        </w:rPr>
        <w:t xml:space="preserve">      --join-role &lt;JOIN_ROLE&gt;</w:t>
      </w:r>
      <w:r>
        <w:br/>
      </w:r>
      <w:r>
        <w:rPr>
          <w:rStyle w:val="VerbatimChar"/>
        </w:rPr>
        <w:t xml:space="preserve">          §15.4: `&lt;table&gt;=fact` or `&lt;table&gt;=dimension`, repeatable — which side of a join is the FACT, for a join on a column an upstream VIEW computed. A view is not in `pg_constraint`, so a declared role is the only way such a join is C3; a base-table join reads the catalog and never needs one. Both sides must be named</w:t>
      </w:r>
      <w:r>
        <w:br/>
      </w:r>
      <w:r>
        <w:br/>
      </w:r>
      <w:r>
        <w:rPr>
          <w:rStyle w:val="VerbatimChar"/>
        </w:rPr>
        <w:t xml:space="preserve">      --max-staleness &lt;MAX_STALENESS&gt;</w:t>
      </w:r>
      <w:r>
        <w:br/>
      </w:r>
      <w:r>
        <w:rPr>
          <w:rStyle w:val="VerbatimChar"/>
        </w:rPr>
        <w:t xml:space="preserve">          §4.3's reader-facing disclosure bound, recorded with the view</w:t>
      </w:r>
      <w:r>
        <w:br/>
      </w:r>
      <w:r>
        <w:br/>
      </w:r>
      <w:r>
        <w:rPr>
          <w:rStyle w:val="VerbatimChar"/>
        </w:rPr>
        <w:t xml:space="preserve">      --index &lt;INDEX&gt;</w:t>
      </w:r>
      <w:r>
        <w:br/>
      </w:r>
      <w:r>
        <w:rPr>
          <w:rStyle w:val="VerbatimChar"/>
        </w:rPr>
        <w:t xml:space="preserve">          §5.2's declared secondary index, as a comma-separated column list; repeat the flag for a second index. POSTGRES LANDING ONLY — on the lake landing it is REFUSED by name, never ignored, because an Iceberg table is scanned and not indexed</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SourceCode"/>
      </w:pPr>
      <w:r>
        <w:rPr>
          <w:rStyle w:val="VerbatimChar"/>
        </w:rPr>
        <w:t xml:space="preserve">$ argondb view drop --help</w:t>
      </w:r>
      <w:r>
        <w:br/>
      </w:r>
      <w:r>
        <w:rPr>
          <w:rStyle w:val="VerbatimChar"/>
        </w:rPr>
        <w:t xml:space="preserve">**DROP** a continuous view, printing its definition text so you can recreate what you meant to keep (design §15.6).</w:t>
      </w:r>
      <w:r>
        <w:br/>
      </w:r>
      <w:r>
        <w:br/>
      </w:r>
      <w:r>
        <w:rPr>
          <w:rStyle w:val="VerbatimChar"/>
        </w:rPr>
        <w:t xml:space="preserve">Exit codes: 0 = dropped, 2 = REFUSED.</w:t>
      </w:r>
      <w:r>
        <w:br/>
      </w:r>
      <w:r>
        <w:br/>
      </w:r>
      <w:r>
        <w:rPr>
          <w:rStyle w:val="VerbatimChar"/>
        </w:rPr>
        <w:t xml:space="preserve">Usage: argondb view drop [OPTIONS] --name &lt;NAME&gt;</w:t>
      </w:r>
      <w:r>
        <w:br/>
      </w:r>
      <w:r>
        <w:br/>
      </w:r>
      <w:r>
        <w:rPr>
          <w:rStyle w:val="VerbatimChar"/>
        </w:rPr>
        <w:t xml:space="preserve">Options:</w:t>
      </w:r>
      <w:r>
        <w:br/>
      </w:r>
      <w:r>
        <w:rPr>
          <w:rStyle w:val="VerbatimChar"/>
        </w:rPr>
        <w:t xml:space="preserve">      --name &lt;NAME&gt;</w:t>
      </w:r>
      <w:r>
        <w:br/>
      </w:r>
      <w:r>
        <w:rPr>
          <w:rStyle w:val="VerbatimChar"/>
        </w:rPr>
        <w:t xml:space="preserve">          </w:t>
      </w:r>
      <w:r>
        <w:br/>
      </w:r>
      <w:r>
        <w:br/>
      </w:r>
      <w:r>
        <w:rPr>
          <w:rStyle w:val="VerbatimChar"/>
        </w:rPr>
        <w:t xml:space="preserve">      --cascade</w:t>
      </w:r>
      <w:r>
        <w:br/>
      </w:r>
      <w:r>
        <w:rPr>
          <w:rStyle w:val="VerbatimChar"/>
        </w:rPr>
        <w:t xml:space="preserve">          Drop the view's dependents too (§15.6). LIVE since L13 landed view-over-view (block V8 [D-2026-09-18-da10ac]): without it a view with dependents is REFUSED `view-has-dependents`, naming the full transitive set; with it they are dropped in REVERSE TOPOLOGICAL order (dependents first, this view last) and each is returned with its definition text</w:t>
      </w:r>
      <w:r>
        <w:br/>
      </w:r>
      <w:r>
        <w:br/>
      </w:r>
      <w:r>
        <w:rPr>
          <w:rStyle w:val="VerbatimChar"/>
        </w:rPr>
        <w:t xml:space="preserve">      --tail-addr &lt;TAIL_ADDR&gt;</w:t>
      </w:r>
      <w:r>
        <w:br/>
      </w:r>
      <w:r>
        <w:rPr>
          <w:rStyle w:val="VerbatimChar"/>
        </w:rPr>
        <w:t xml:space="preserve">          [default: http://127.0.0.1:8817]</w:t>
      </w:r>
      <w:r>
        <w:br/>
      </w:r>
      <w:r>
        <w:br/>
      </w:r>
      <w:r>
        <w:rPr>
          <w:rStyle w:val="VerbatimChar"/>
        </w:rPr>
        <w:t xml:space="preserve">      --branch &lt;BRANCH&gt;</w:t>
      </w:r>
      <w:r>
        <w:br/>
      </w:r>
      <w:r>
        <w:rPr>
          <w:rStyle w:val="VerbatimChar"/>
        </w:rPr>
        <w:t xml:space="preserve">          [default: main]</w:t>
      </w:r>
      <w:r>
        <w:br/>
      </w:r>
      <w:r>
        <w:br/>
      </w:r>
      <w:r>
        <w:rPr>
          <w:rStyle w:val="VerbatimChar"/>
        </w:rPr>
        <w:t xml:space="preserve">      --data-dir &lt;DATA_DIR&gt;</w:t>
      </w:r>
      <w:r>
        <w:br/>
      </w:r>
      <w:r>
        <w:rPr>
          <w:rStyle w:val="VerbatimChar"/>
        </w:rPr>
        <w:t xml:space="preserve">          [env: ARGONDB_DATA_DIR=]</w:t>
      </w:r>
      <w:r>
        <w:br/>
      </w:r>
      <w:r>
        <w:rPr>
          <w:rStyle w:val="VerbatimChar"/>
        </w:rPr>
        <w:t xml:space="preserve">          [default: ~/argon]</w:t>
      </w:r>
      <w:r>
        <w:br/>
      </w:r>
      <w:r>
        <w:br/>
      </w:r>
      <w:r>
        <w:rPr>
          <w:rStyle w:val="VerbatimChar"/>
        </w:rPr>
        <w:t xml:space="preserve">      --port &lt;PORT&gt;</w:t>
      </w:r>
      <w:r>
        <w:br/>
      </w:r>
      <w:r>
        <w:rPr>
          <w:rStyle w:val="VerbatimChar"/>
        </w:rPr>
        <w:t xml:space="preserve">          </w:t>
      </w:r>
      <w:r>
        <w:br/>
      </w:r>
      <w:r>
        <w:br/>
      </w:r>
      <w:r>
        <w:rPr>
          <w:rStyle w:val="VerbatimChar"/>
        </w:rPr>
        <w:t xml:space="preserve">  -h, --help</w:t>
      </w:r>
      <w:r>
        <w:br/>
      </w:r>
      <w:r>
        <w:rPr>
          <w:rStyle w:val="VerbatimChar"/>
        </w:rPr>
        <w:t xml:space="preserve">          Print help (see a summary with '-h')</w:t>
      </w:r>
    </w:p>
    <w:p>
      <w:pPr>
        <w:pStyle w:val="FirstParagraph"/>
      </w:pPr>
      <w:r>
        <w:rPr>
          <w:b/>
          <w:bCs/>
        </w:rPr>
        <w:t xml:space="preserve">And what it does with no read plane to talk to</w:t>
      </w:r>
      <w:r>
        <w:t xml:space="preserve"> </w:t>
      </w:r>
      <w:r>
        <w:t xml:space="preserve">— which is the shape you will</w:t>
      </w:r>
      <w:r>
        <w:t xml:space="preserve"> </w:t>
      </w:r>
      <w:r>
        <w:t xml:space="preserve">meet first if you point it at the wrong</w:t>
      </w:r>
      <w:r>
        <w:t xml:space="preserve"> </w:t>
      </w:r>
      <w:r>
        <w:rPr>
          <w:rStyle w:val="VerbatimChar"/>
        </w:rPr>
        <w:t xml:space="preserve">--tail-addr</w:t>
      </w:r>
      <w:r>
        <w:t xml:space="preserve">.</w:t>
      </w:r>
      <w:r>
        <w:t xml:space="preserve"> </w:t>
      </w:r>
      <w:r>
        <w:rPr>
          <w:rStyle w:val="VerbatimChar"/>
        </w:rPr>
        <w:t xml:space="preserve">classify</w:t>
      </w:r>
      <w:r>
        <w:t xml:space="preserve"> </w:t>
      </w:r>
      <w:r>
        <w:t xml:space="preserve">takes a pin</w:t>
      </w:r>
      <w:r>
        <w:t xml:space="preserve"> </w:t>
      </w:r>
      <w:r>
        <w:t xml:space="preserve">before it plans, so a refused connection surfaces as a chain of causes and not</w:t>
      </w:r>
      <w:r>
        <w:t xml:space="preserve"> </w:t>
      </w:r>
      <w:r>
        <w:t xml:space="preserve">as a view refusal:</w:t>
      </w:r>
    </w:p>
    <w:p>
      <w:pPr>
        <w:pStyle w:val="SourceCode"/>
      </w:pPr>
      <w:r>
        <w:rPr>
          <w:rStyle w:val="VerbatimChar"/>
        </w:rPr>
        <w:t xml:space="preserve">$ argondb view classify --name dg_probe \</w:t>
      </w:r>
      <w:r>
        <w:br/>
      </w:r>
      <w:r>
        <w:rPr>
          <w:rStyle w:val="VerbatimChar"/>
        </w:rPr>
        <w:t xml:space="preserve">    --sql 'SELECT id, region FROM orders WHERE region = 1' \</w:t>
      </w:r>
      <w:r>
        <w:br/>
      </w:r>
      <w:r>
        <w:rPr>
          <w:rStyle w:val="VerbatimChar"/>
        </w:rPr>
        <w:t xml:space="preserve">    --tail-addr http://127.0.0.1:1</w:t>
      </w:r>
      <w:r>
        <w:br/>
      </w:r>
      <w:r>
        <w:rPr>
          <w:rStyle w:val="VerbatimChar"/>
        </w:rPr>
        <w:t xml:space="preserve">Error: taking the pin</w:t>
      </w:r>
      <w:r>
        <w:br/>
      </w:r>
      <w:r>
        <w:br/>
      </w:r>
      <w:r>
        <w:rPr>
          <w:rStyle w:val="VerbatimChar"/>
        </w:rPr>
        <w:t xml:space="preserve">Caused by:</w:t>
      </w:r>
      <w:r>
        <w:br/>
      </w:r>
      <w:r>
        <w:rPr>
          <w:rStyle w:val="VerbatimChar"/>
        </w:rPr>
        <w:t xml:space="preserve">    0: connecting to tail flight</w:t>
      </w:r>
      <w:r>
        <w:br/>
      </w:r>
      <w:r>
        <w:rPr>
          <w:rStyle w:val="VerbatimChar"/>
        </w:rPr>
        <w:t xml:space="preserve">    1: transport error</w:t>
      </w:r>
      <w:r>
        <w:br/>
      </w:r>
      <w:r>
        <w:rPr>
          <w:rStyle w:val="VerbatimChar"/>
        </w:rPr>
        <w:t xml:space="preserve">    2: tcp connect error</w:t>
      </w:r>
      <w:r>
        <w:br/>
      </w:r>
      <w:r>
        <w:rPr>
          <w:rStyle w:val="VerbatimChar"/>
        </w:rPr>
        <w:t xml:space="preserve">    3: tcp connect error</w:t>
      </w:r>
      <w:r>
        <w:br/>
      </w:r>
      <w:r>
        <w:rPr>
          <w:rStyle w:val="VerbatimChar"/>
        </w:rPr>
        <w:t xml:space="preserve">    4: Connection refused (os error 111)</w:t>
      </w:r>
    </w:p>
    <w:p>
      <w:pPr>
        <w:pStyle w:val="FirstParagraph"/>
      </w:pPr>
      <w:r>
        <w:t xml:space="preserve">Two things to read off that.</w:t>
      </w:r>
      <w:r>
        <w:t xml:space="preserve"> </w:t>
      </w:r>
      <w:r>
        <w:rPr>
          <w:rStyle w:val="VerbatimChar"/>
          <w:b/>
          <w:bCs/>
        </w:rPr>
        <w:t xml:space="preserve">create</w:t>
      </w:r>
      <w:r>
        <w:rPr>
          <w:b/>
          <w:bCs/>
        </w:rPr>
        <w:t xml:space="preserve"> </w:t>
      </w:r>
      <w:r>
        <w:rPr>
          <w:b/>
          <w:bCs/>
        </w:rPr>
        <w:t xml:space="preserve">and</w:t>
      </w:r>
      <w:r>
        <w:rPr>
          <w:b/>
          <w:bCs/>
        </w:rPr>
        <w:t xml:space="preserve"> </w:t>
      </w:r>
      <w:r>
        <w:rPr>
          <w:rStyle w:val="VerbatimChar"/>
          <w:b/>
          <w:bCs/>
        </w:rPr>
        <w:t xml:space="preserve">drop</w:t>
      </w:r>
      <w:r>
        <w:rPr>
          <w:b/>
          <w:bCs/>
        </w:rPr>
        <w:t xml:space="preserve"> </w:t>
      </w:r>
      <w:r>
        <w:rPr>
          <w:b/>
          <w:bCs/>
        </w:rPr>
        <w:t xml:space="preserve">are on this build</w:t>
      </w:r>
      <w:r>
        <w:t xml:space="preserve"> </w:t>
      </w:r>
      <w:r>
        <w:t xml:space="preserve">— an</w:t>
      </w:r>
      <w:r>
        <w:t xml:space="preserve"> </w:t>
      </w:r>
      <w:r>
        <w:rPr>
          <w:rStyle w:val="VerbatimChar"/>
        </w:rPr>
        <w:t xml:space="preserve">argondb</w:t>
      </w:r>
      <w:r>
        <w:t xml:space="preserve"> </w:t>
      </w:r>
      <w:r>
        <w:t xml:space="preserve">binary that offers only</w:t>
      </w:r>
      <w:r>
        <w:t xml:space="preserve"> </w:t>
      </w:r>
      <w:r>
        <w:rPr>
          <w:rStyle w:val="VerbatimChar"/>
        </w:rPr>
        <w:t xml:space="preserve">classify</w:t>
      </w:r>
      <w:r>
        <w:t xml:space="preserve"> </w:t>
      </w:r>
      <w:r>
        <w:t xml:space="preserve">and</w:t>
      </w:r>
      <w:r>
        <w:t xml:space="preserve"> </w:t>
      </w:r>
      <w:r>
        <w:rPr>
          <w:rStyle w:val="VerbatimChar"/>
        </w:rPr>
        <w:t xml:space="preserve">list</w:t>
      </w:r>
      <w:r>
        <w:t xml:space="preserve"> </w:t>
      </w:r>
      <w:r>
        <w:t xml:space="preserve">predates L3's create</w:t>
      </w:r>
      <w:r>
        <w:t xml:space="preserve"> </w:t>
      </w:r>
      <w:r>
        <w:t xml:space="preserve">door, which is a fast way to tell whether the binary in front of you is current.</w:t>
      </w:r>
      <w:r>
        <w:t xml:space="preserve"> </w:t>
      </w:r>
      <w:r>
        <w:t xml:space="preserve">And</w:t>
      </w:r>
      <w:r>
        <w:t xml:space="preserve"> </w:t>
      </w:r>
      <w:r>
        <w:rPr>
          <w:rStyle w:val="VerbatimChar"/>
          <w:b/>
          <w:bCs/>
        </w:rPr>
        <w:t xml:space="preserve">--fk</w:t>
      </w:r>
      <w:r>
        <w:rPr>
          <w:b/>
          <w:bCs/>
        </w:rPr>
        <w:t xml:space="preserve">,</w:t>
      </w:r>
      <w:r>
        <w:rPr>
          <w:b/>
          <w:bCs/>
        </w:rPr>
        <w:t xml:space="preserve"> </w:t>
      </w:r>
      <w:r>
        <w:rPr>
          <w:rStyle w:val="VerbatimChar"/>
          <w:b/>
          <w:bCs/>
        </w:rPr>
        <w:t xml:space="preserve">--key</w:t>
      </w:r>
      <w:r>
        <w:rPr>
          <w:b/>
          <w:bCs/>
        </w:rPr>
        <w:t xml:space="preserve">,</w:t>
      </w:r>
      <w:r>
        <w:rPr>
          <w:b/>
          <w:bCs/>
        </w:rPr>
        <w:t xml:space="preserve"> </w:t>
      </w:r>
      <w:r>
        <w:rPr>
          <w:rStyle w:val="VerbatimChar"/>
          <w:b/>
          <w:bCs/>
        </w:rPr>
        <w:t xml:space="preserve">--join-role</w:t>
      </w:r>
      <w:r>
        <w:rPr>
          <w:b/>
          <w:bCs/>
        </w:rPr>
        <w:t xml:space="preserve">,</w:t>
      </w:r>
      <w:r>
        <w:rPr>
          <w:b/>
          <w:bCs/>
        </w:rPr>
        <w:t xml:space="preserve"> </w:t>
      </w:r>
      <w:r>
        <w:rPr>
          <w:rStyle w:val="VerbatimChar"/>
          <w:b/>
          <w:bCs/>
        </w:rPr>
        <w:t xml:space="preserve">--index</w:t>
      </w:r>
      <w:r>
        <w:rPr>
          <w:b/>
          <w:bCs/>
        </w:rPr>
        <w:t xml:space="preserve"> </w:t>
      </w:r>
      <w:r>
        <w:rPr>
          <w:b/>
          <w:bCs/>
        </w:rPr>
        <w:t xml:space="preserve">and</w:t>
      </w:r>
      <w:r>
        <w:rPr>
          <w:b/>
          <w:bCs/>
        </w:rPr>
        <w:t xml:space="preserve"> </w:t>
      </w:r>
      <w:r>
        <w:rPr>
          <w:rStyle w:val="VerbatimChar"/>
          <w:b/>
          <w:bCs/>
        </w:rPr>
        <w:t xml:space="preserve">--max-refresh-seconds</w:t>
      </w:r>
      <w:r>
        <w:rPr>
          <w:b/>
          <w:bCs/>
        </w:rPr>
        <w:t xml:space="preserve"> </w:t>
      </w:r>
      <w:r>
        <w:rPr>
          <w:b/>
          <w:bCs/>
        </w:rPr>
        <w:t xml:space="preserve">are</w:t>
      </w:r>
      <w:r>
        <w:rPr>
          <w:b/>
          <w:bCs/>
        </w:rPr>
        <w:t xml:space="preserve"> </w:t>
      </w:r>
      <w:r>
        <w:rPr>
          <w:b/>
          <w:bCs/>
        </w:rPr>
        <w:t xml:space="preserve">the CLI's spelling of</w:t>
      </w:r>
      <w:r>
        <w:rPr>
          <w:b/>
          <w:bCs/>
        </w:rPr>
        <w:t xml:space="preserve"> </w:t>
      </w:r>
      <w:r>
        <w:rPr>
          <w:rStyle w:val="VerbatimChar"/>
          <w:b/>
          <w:bCs/>
        </w:rPr>
        <w:t xml:space="preserve">ViewOptionsV1</w:t>
      </w:r>
      <w:r>
        <w:t xml:space="preserve">; the SQL function takes the same six</w:t>
      </w:r>
      <w:r>
        <w:t xml:space="preserve"> </w:t>
      </w:r>
      <w:r>
        <w:t xml:space="preserve">keys as one</w:t>
      </w:r>
      <w:r>
        <w:t xml:space="preserve"> </w:t>
      </w:r>
      <w:r>
        <w:rPr>
          <w:rStyle w:val="VerbatimChar"/>
        </w:rPr>
        <w:t xml:space="preserve">jsonb</w:t>
      </w:r>
      <w:r>
        <w:t xml:space="preserve"> </w:t>
      </w:r>
      <w:r>
        <w:t xml:space="preserve">document (§6.7).</w:t>
      </w:r>
    </w:p>
    <w:p>
      <w:pPr>
        <w:pStyle w:val="BodyText"/>
      </w:pPr>
      <w:r>
        <w:t xml:space="preserve">The remaining subcommands' help (</w:t>
      </w:r>
      <w:r>
        <w:rPr>
          <w:rStyle w:val="VerbatimChar"/>
        </w:rPr>
        <w:t xml:space="preserve">classify</w:t>
      </w:r>
      <w:r>
        <w:t xml:space="preserve">,</w:t>
      </w:r>
      <w:r>
        <w:t xml:space="preserve"> </w:t>
      </w:r>
      <w:r>
        <w:rPr>
          <w:rStyle w:val="VerbatimChar"/>
        </w:rPr>
        <w:t xml:space="preserve">list</w:t>
      </w:r>
      <w:r>
        <w:t xml:space="preserve">) is in this lane's run log</w:t>
      </w:r>
      <w:r>
        <w:t xml:space="preserve"> </w:t>
      </w:r>
      <w:r>
        <w:t xml:space="preserve">beside the two above.</w:t>
      </w:r>
    </w:p>
    <w:p>
      <w:pPr>
        <w:pStyle w:val="BodyText"/>
      </w:pPr>
    </w:p>
    <w:bookmarkEnd w:id="243"/>
    <w:bookmarkStart w:id="244" w:name="_446804b5cc5435cbe8629c6df0886d0a1f31bcc"/>
    <w:p>
      <w:pPr>
        <w:pStyle w:val="Heading4"/>
      </w:pPr>
      <w:r>
        <w:t xml:space="preserve">4.1 A C1 keyed projection — FROM SOURCE</w:t>
      </w:r>
    </w:p>
    <w:p>
      <w:pPr>
        <w:pStyle w:val="FirstParagraph"/>
      </w:pPr>
      <w:r>
        <w:t xml:space="preserve">A select-project-filter over one table with the table's key passed through.</w:t>
      </w:r>
    </w:p>
    <w:p>
      <w:pPr>
        <w:pStyle w:val="SourceCode"/>
      </w:pPr>
      <w:r>
        <w:rPr>
          <w:rStyle w:val="CommentTok"/>
        </w:rPr>
        <w:t xml:space="preserve">-- on the analyst compute (a read-only Neon compute), as any user who can read</w:t>
      </w:r>
      <w:r>
        <w:br/>
      </w:r>
      <w:r>
        <w:rPr>
          <w:rStyle w:val="CommentTok"/>
        </w:rPr>
        <w:t xml:space="preserve">-- the lake_&lt;branch&gt; mount for this database: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'open_invoice_lines'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invoice_id, sku, qty, unit_price</w:t>
      </w:r>
      <w:r>
        <w:br/>
      </w:r>
      <w:r>
        <w:rPr>
          <w:rStyle w:val="NormalTok"/>
        </w:rPr>
        <w:t xml:space="preserve">       </w:t>
      </w:r>
      <w:r>
        <w:rPr>
          <w:rStyle w:val="KeywordTok"/>
        </w:rPr>
        <w:t xml:space="preserve">FROM</w:t>
      </w:r>
      <w:r>
        <w:rPr>
          <w:rStyle w:val="NormalTok"/>
        </w:rPr>
        <w:t xml:space="preserve"> lake_main.invoice_lines</w:t>
      </w:r>
      <w:r>
        <w:br/>
      </w:r>
      <w:r>
        <w:rPr>
          <w:rStyle w:val="NormalTok"/>
        </w:rPr>
        <w:t xml:space="preserve">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What</w:t>
      </w:r>
      <w:r>
        <w:t xml:space="preserve"> </w:t>
      </w:r>
      <w:r>
        <w:rPr>
          <w:rStyle w:val="VerbatimChar"/>
        </w:rPr>
        <w:t xml:space="preserve">classify</w:t>
      </w:r>
      <w:r>
        <w:t xml:space="preserve"> </w:t>
      </w:r>
      <w:r>
        <w:t xml:space="preserve">answers, and why: one</w:t>
      </w:r>
      <w:r>
        <w:t xml:space="preserve"> </w:t>
      </w:r>
      <w:r>
        <w:rPr>
          <w:rStyle w:val="VerbatimChar"/>
        </w:rPr>
        <w:t xml:space="preserve">TableScan</w:t>
      </w:r>
      <w:r>
        <w:t xml:space="preserve">, a</w:t>
      </w:r>
      <w:r>
        <w:t xml:space="preserve"> </w:t>
      </w:r>
      <w:r>
        <w:rPr>
          <w:rStyle w:val="VerbatimChar"/>
        </w:rPr>
        <w:t xml:space="preserve">Filter</w:t>
      </w:r>
      <w:r>
        <w:t xml:space="preserve"> </w:t>
      </w:r>
      <w:r>
        <w:t xml:space="preserve">and a</w:t>
      </w:r>
      <w:r>
        <w:t xml:space="preserve"> </w:t>
      </w:r>
      <w:r>
        <w:rPr>
          <w:rStyle w:val="VerbatimChar"/>
        </w:rPr>
        <w:t xml:space="preserve">Projection</w:t>
      </w:r>
      <w:r>
        <w:t xml:space="preserve">; the source table's PK</w:t>
      </w:r>
      <w:r>
        <w:t xml:space="preserve"> </w:t>
      </w:r>
      <w:r>
        <w:rPr>
          <w:rStyle w:val="VerbatimChar"/>
        </w:rPr>
        <w:t xml:space="preserve">id</w:t>
      </w:r>
      <w:r>
        <w:t xml:space="preserve"> </w:t>
      </w:r>
      <w:r>
        <w:t xml:space="preserve">is passed through, so the key is</w:t>
      </w:r>
      <w:r>
        <w:t xml:space="preserve"> </w:t>
      </w:r>
      <w:r>
        <w:rPr>
          <w:rStyle w:val="VerbatimChar"/>
        </w:rPr>
        <w:t xml:space="preserve">ViewKey::Inherited { source: "invoice_lines", columns: ["id"] }</w:t>
      </w:r>
      <w:r>
        <w:t xml:space="preserve"> </w:t>
      </w:r>
      <w:r>
        <w:t xml:space="preserve">(</w:t>
      </w:r>
      <w:r>
        <w:rPr>
          <w:rStyle w:val="VerbatimChar"/>
        </w:rPr>
        <w:t xml:space="preserve">view_classify.rs:213-219</w:t>
      </w:r>
      <w:r>
        <w:t xml:space="preserve">);</w:t>
      </w:r>
      <w:r>
        <w:t xml:space="preserve"> </w:t>
      </w:r>
      <w:r>
        <w:rPr>
          <w:rStyle w:val="VerbatimChar"/>
        </w:rPr>
        <w:t xml:space="preserve">ViewClass::C1KeyedProjection</w:t>
      </w:r>
      <w:r>
        <w:t xml:space="preserve"> </w:t>
      </w:r>
      <w:r>
        <w:t xml:space="preserve">(</w:t>
      </w:r>
      <w:r>
        <w:rPr>
          <w:rStyle w:val="VerbatimChar"/>
        </w:rPr>
        <w:t xml:space="preserve">:55-58</w:t>
      </w:r>
      <w:r>
        <w:t xml:space="preserve">);</w:t>
      </w:r>
      <w:r>
        <w:t xml:space="preserve"> </w:t>
      </w:r>
      <w:r>
        <w:rPr>
          <w:rStyle w:val="VerbatimChar"/>
        </w:rPr>
        <w:t xml:space="preserve">landing_verb()</w:t>
      </w:r>
      <w:r>
        <w:t xml:space="preserve"> </w:t>
      </w:r>
      <w:r>
        <w:t xml:space="preserve">is</w:t>
      </w:r>
      <w:r>
        <w:t xml:space="preserve"> </w:t>
      </w:r>
      <w:r>
        <w:rPr>
          <w:rStyle w:val="VerbatimChar"/>
        </w:rPr>
        <w:t xml:space="preserve">"upsert"</w:t>
      </w:r>
      <w:r>
        <w:t xml:space="preserve"> </w:t>
      </w:r>
      <w:r>
        <w:t xml:space="preserve">(</w:t>
      </w:r>
      <w:r>
        <w:rPr>
          <w:rStyle w:val="VerbatimChar"/>
        </w:rPr>
        <w:t xml:space="preserve">:127-138</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false</w:t>
      </w:r>
      <w:r>
        <w:t xml:space="preserve"> </w:t>
      </w:r>
      <w:r>
        <w:t xml:space="preserve">(</w:t>
      </w:r>
      <w:r>
        <w:rPr>
          <w:rStyle w:val="VerbatimChar"/>
        </w:rPr>
        <w:t xml:space="preserve">:140-149</w:t>
      </w:r>
      <w:r>
        <w:t xml:space="preserve">).</w:t>
      </w:r>
    </w:p>
    <w:p>
      <w:pPr>
        <w:pStyle w:val="BodyText"/>
      </w:pPr>
      <w:r>
        <w:t xml:space="preserve">The rendered answer's shape is</w:t>
      </w:r>
      <w:r>
        <w:t xml:space="preserve"> </w:t>
      </w:r>
      <w:r>
        <w:rPr>
          <w:rStyle w:val="VerbatimChar"/>
        </w:rPr>
        <w:t xml:space="preserve">view_classify::render</w:t>
      </w:r>
      <w:r>
        <w:t xml:space="preserve"> </w:t>
      </w:r>
      <w:r>
        <w:t xml:space="preserve">(</w:t>
      </w:r>
      <w:r>
        <w:rPr>
          <w:rStyle w:val="VerbatimChar"/>
        </w:rPr>
        <w:t xml:space="preserve">view_classify.rs:2085-2122</w:t>
      </w:r>
      <w:r>
        <w:t xml:space="preserve">) — the field order below is that function's,</w:t>
      </w:r>
      <w:r>
        <w:t xml:space="preserve"> </w:t>
      </w:r>
      <w:r>
        <w:t xml:space="preserve">line for line:</w:t>
      </w:r>
    </w:p>
    <w:p>
      <w:pPr>
        <w:pStyle w:val="SourceCode"/>
      </w:pPr>
      <w:r>
        <w:rPr>
          <w:rStyle w:val="VerbatimChar"/>
        </w:rPr>
        <w:t xml:space="preserve">view:     open_invoice_lines</w:t>
      </w:r>
      <w:r>
        <w:br/>
      </w:r>
      <w:r>
        <w:rPr>
          <w:rStyle w:val="VerbatimChar"/>
        </w:rPr>
        <w:t xml:space="preserve">class:    C1 (maintained from the delta, landing verb `upsert`)</w:t>
      </w:r>
      <w:r>
        <w:br/>
      </w:r>
      <w:r>
        <w:rPr>
          <w:rStyle w:val="VerbatimChar"/>
        </w:rPr>
        <w:t xml:space="preserve">key:      inherited:invoice_lines[id]</w:t>
      </w:r>
      <w:r>
        <w:br/>
      </w:r>
      <w:r>
        <w:rPr>
          <w:rStyle w:val="VerbatimChar"/>
        </w:rPr>
        <w:t xml:space="preserve">inputs:</w:t>
      </w:r>
      <w:r>
        <w:br/>
      </w:r>
      <w:r>
        <w:rPr>
          <w:rStyle w:val="VerbatimChar"/>
        </w:rPr>
        <w:t xml:space="preserve">  - invoice_lines (role sole, changelog enrolled)</w:t>
      </w:r>
      <w:r>
        <w:br/>
      </w:r>
      <w:r>
        <w:rPr>
          <w:rStyle w:val="VerbatimChar"/>
        </w:rPr>
        <w:t xml:space="preserve">estimate: &lt;the dominant term&gt;</w:t>
      </w:r>
      <w:r>
        <w:br/>
      </w:r>
      <w:r>
        <w:rPr>
          <w:rStyle w:val="VerbatimChar"/>
        </w:rPr>
        <w:t xml:space="preserve">  · &lt;term&gt;</w:t>
      </w:r>
      <w:r>
        <w:br/>
      </w:r>
      <w:r>
        <w:rPr>
          <w:rStyle w:val="VerbatimChar"/>
        </w:rPr>
        <w:t xml:space="preserve">note:     &lt;every over-approximation, then the estimate line, then the state line&gt;</w:t>
      </w:r>
    </w:p>
    <w:p>
      <w:pPr>
        <w:pStyle w:val="FirstParagraph"/>
      </w:pPr>
      <w:r>
        <w:t xml:space="preserve">The last two notes are always present and are composed by</w:t>
      </w:r>
      <w:r>
        <w:t xml:space="preserve"> </w:t>
      </w:r>
      <w:r>
        <w:rPr>
          <w:rStyle w:val="VerbatimChar"/>
        </w:rPr>
        <w:t xml:space="preserve">view_door::create_notes</w:t>
      </w:r>
      <w:r>
        <w:t xml:space="preserve"> </w:t>
      </w:r>
      <w:r>
        <w:t xml:space="preserve">(</w:t>
      </w:r>
      <w:r>
        <w:rPr>
          <w:rStyle w:val="VerbatimChar"/>
        </w:rPr>
        <w:t xml:space="preserve">crates/argondb-transform/src/view_door.rs:1384-1462</w:t>
      </w:r>
      <w:r>
        <w:t xml:space="preserve">):</w:t>
      </w:r>
    </w:p>
    <w:p>
      <w:pPr>
        <w:pStyle w:val="SourceCode"/>
      </w:pPr>
      <w:r>
        <w:rPr>
          <w:rStyle w:val="VerbatimChar"/>
        </w:rPr>
        <w:t xml:space="preserve">note:     estimate: &lt;dominant term&gt; — every refresh reads the window's delta</w:t>
      </w:r>
      <w:r>
        <w:br/>
      </w:r>
      <w:r>
        <w:rPr>
          <w:rStyle w:val="VerbatimChar"/>
        </w:rPr>
        <w:t xml:space="preserve">note:     state: DECLARED — recorded, no refresh has landed. The maintainer (lane L4) lands the first one; until then this view carries no coordinate and `argon.views()` says so</w:t>
      </w:r>
    </w:p>
    <w:p>
      <w:pPr>
        <w:pStyle w:val="FirstParagraph"/>
      </w:pPr>
      <w:r>
        <w:t xml:space="preserve">(The V7-cap clause only appears on a</w:t>
      </w:r>
      <w:r>
        <w:t xml:space="preserve"> </w:t>
      </w:r>
      <w:r>
        <w:rPr>
          <w:b/>
          <w:bCs/>
        </w:rPr>
        <w:t xml:space="preserve">C4</w:t>
      </w:r>
      <w:r>
        <w:t xml:space="preserve"> </w:t>
      </w:r>
      <w:r>
        <w:t xml:space="preserve">view's estimate line — see §4.4 —</w:t>
      </w:r>
      <w:r>
        <w:t xml:space="preserve"> </w:t>
      </w:r>
      <w:r>
        <w:t xml:space="preserve">because an incremental class like this one takes no</w:t>
      </w:r>
      <w:r>
        <w:t xml:space="preserve"> </w:t>
      </w:r>
      <w:r>
        <w:rPr>
          <w:rStyle w:val="VerbatimChar"/>
        </w:rPr>
        <w:t xml:space="preserve">min_refresh_interval</w:t>
      </w:r>
      <w:r>
        <w:t xml:space="preserve">.)</w:t>
      </w:r>
    </w:p>
    <w:p>
      <w:pPr>
        <w:pStyle w:val="BodyText"/>
      </w:pPr>
      <w:r>
        <w:rPr>
          <w:b/>
          <w:bCs/>
        </w:rPr>
        <w:t xml:space="preserve">Note what</w:t>
      </w:r>
      <w:r>
        <w:rPr>
          <w:b/>
          <w:bCs/>
        </w:rPr>
        <w:t xml:space="preserve"> </w:t>
      </w:r>
      <w:r>
        <w:rPr>
          <w:rStyle w:val="VerbatimChar"/>
          <w:b/>
          <w:bCs/>
        </w:rPr>
        <w:t xml:space="preserve">create</w:t>
      </w:r>
      <w:r>
        <w:rPr>
          <w:b/>
          <w:bCs/>
        </w:rPr>
        <w:t xml:space="preserve"> </w:t>
      </w:r>
      <w:r>
        <w:rPr>
          <w:b/>
          <w:bCs/>
        </w:rPr>
        <w:t xml:space="preserve">does NOT do.</w:t>
      </w:r>
      <w:r>
        <w:t xml:space="preserve"> </w:t>
      </w:r>
      <w:r>
        <w:t xml:space="preserve">It does not refresh. The maintainer is the</w:t>
      </w:r>
      <w:r>
        <w:t xml:space="preserve"> </w:t>
      </w:r>
      <w:r>
        <w:t xml:space="preserve">view's one writer (V5), so the table exists and is empty until the next cut.</w:t>
      </w:r>
    </w:p>
    <w:p>
      <w:pPr>
        <w:pStyle w:val="BodyText"/>
      </w:pPr>
      <w:r>
        <w:rPr>
          <w:b/>
          <w:bCs/>
        </w:rPr>
        <w:t xml:space="preserve">What refreshes.</w:t>
      </w:r>
      <w:r>
        <w:t xml:space="preserve"> </w:t>
      </w:r>
      <w:r>
        <w:t xml:space="preserve">At the first cut after</w:t>
      </w:r>
      <w:r>
        <w:t xml:space="preserve"> </w:t>
      </w:r>
      <w:r>
        <w:rPr>
          <w:rStyle w:val="VerbatimChar"/>
        </w:rPr>
        <w:t xml:space="preserve">create</w:t>
      </w:r>
      <w:r>
        <w:t xml:space="preserve">, the maintainer schedules it</w:t>
      </w:r>
      <w:r>
        <w:t xml:space="preserve"> </w:t>
      </w:r>
      <w:r>
        <w:t xml:space="preserve">(never-refreshed views sort first) and lands an</w:t>
      </w:r>
      <w:r>
        <w:t xml:space="preserve"> </w:t>
      </w:r>
      <w:r>
        <w:rPr>
          <w:rStyle w:val="VerbatimChar"/>
        </w:rPr>
        <w:t xml:space="preserve">append</w:t>
      </w:r>
      <w:r>
        <w:t xml:space="preserve"> </w:t>
      </w:r>
      <w:r>
        <w:t xml:space="preserve">— the first refresh of</w:t>
      </w:r>
      <w:r>
        <w:t xml:space="preserve"> </w:t>
      </w:r>
      <w:r>
        <w:t xml:space="preserve">a lake-landed view is always</w:t>
      </w:r>
      <w:r>
        <w:t xml:space="preserve"> </w:t>
      </w:r>
      <w:r>
        <w:rPr>
          <w:rStyle w:val="VerbatimChar"/>
        </w:rPr>
        <w:t xml:space="preserve">append</w:t>
      </w:r>
      <w:r>
        <w:t xml:space="preserve">, because the create door already made the</w:t>
      </w:r>
      <w:r>
        <w:t xml:space="preserve"> </w:t>
      </w:r>
      <w:r>
        <w:t xml:space="preserve">table (</w:t>
      </w:r>
      <w:r>
        <w:rPr>
          <w:rStyle w:val="VerbatimChar"/>
        </w:rPr>
        <w:t xml:space="preserve">land::refresh_mode</w:t>
      </w:r>
      <w:r>
        <w:t xml:space="preserve">,</w:t>
      </w:r>
      <w:r>
        <w:t xml:space="preserve"> </w:t>
      </w:r>
      <w:r>
        <w:rPr>
          <w:rStyle w:val="VerbatimChar"/>
        </w:rPr>
        <w:t xml:space="preserve">land.rs:922-939</w:t>
      </w:r>
      <w:r>
        <w:t xml:space="preserve">). Every later refresh is an</w:t>
      </w:r>
      <w:r>
        <w:t xml:space="preserve"> </w:t>
      </w:r>
      <w:r>
        <w:rPr>
          <w:rStyle w:val="VerbatimChar"/>
        </w:rPr>
        <w:t xml:space="preserve">upsert</w:t>
      </w:r>
      <w:r>
        <w:t xml:space="preserve">, unless that window happens to be insert-only, in which case</w:t>
      </w:r>
      <w:r>
        <w:t xml:space="preserve"> </w:t>
      </w:r>
      <w:r>
        <w:rPr>
          <w:rStyle w:val="VerbatimChar"/>
        </w:rPr>
        <w:t xml:space="preserve">window_specialisation</w:t>
      </w:r>
      <w:r>
        <w:t xml:space="preserve"> </w:t>
      </w:r>
      <w:r>
        <w:t xml:space="preserve">narrows it to C1a and the verb to</w:t>
      </w:r>
      <w:r>
        <w:t xml:space="preserve"> </w:t>
      </w:r>
      <w:r>
        <w:rPr>
          <w:rStyle w:val="VerbatimChar"/>
        </w:rPr>
        <w:t xml:space="preserve">append</w:t>
      </w:r>
      <w:r>
        <w:t xml:space="preserve"> </w:t>
      </w:r>
      <w:r>
        <w:t xml:space="preserve">(</w:t>
      </w:r>
      <w:r>
        <w:rPr>
          <w:rStyle w:val="VerbatimChar"/>
        </w:rPr>
        <w:t xml:space="preserve">view_classify.rs:198-203</w:t>
      </w:r>
      <w:r>
        <w:t xml:space="preserve">).</w:t>
      </w:r>
    </w:p>
    <w:p>
      <w:pPr>
        <w:pStyle w:val="BodyText"/>
      </w:pPr>
    </w:p>
    <w:bookmarkEnd w:id="244"/>
    <w:bookmarkStart w:id="245" w:name="_c463f105b9f979aeb994b7abd2f6ac806aed4f0"/>
    <w:p>
      <w:pPr>
        <w:pStyle w:val="Heading4"/>
      </w:pPr>
      <w:r>
        <w:t xml:space="preserve">4.2 A C2 algebraic aggregate — FROM SOURCE</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'revenue_by_region_month'</w:t>
      </w:r>
      <w:r>
        <w:rPr>
          <w:rStyle w:val="NormalTok"/>
        </w:rPr>
        <w:t xml:space="preserve">,</w:t>
      </w:r>
      <w:r>
        <w:br/>
      </w:r>
      <w:r>
        <w:rPr>
          <w:rStyle w:val="NormalTok"/>
        </w:rPr>
        <w:t xml:space="preserve">  $$ </w:t>
      </w:r>
      <w:r>
        <w:rPr>
          <w:rStyle w:val="KeywordTok"/>
        </w:rPr>
        <w:t xml:space="preserve">SELECT</w:t>
      </w:r>
      <w:r>
        <w:rPr>
          <w:rStyle w:val="NormalTok"/>
        </w:rPr>
        <w:t xml:space="preserve"> c.region,</w:t>
      </w:r>
      <w:r>
        <w:br/>
      </w:r>
      <w:r>
        <w:rPr>
          <w:rStyle w:val="NormalTok"/>
        </w:rPr>
        <w:t xml:space="preserve">            date_trunc(</w:t>
      </w:r>
      <w:r>
        <w:rPr>
          <w:rStyle w:val="StringTok"/>
        </w:rPr>
        <w:t xml:space="preserve">'month'</w:t>
      </w:r>
      <w:r>
        <w:rPr>
          <w:rStyle w:val="NormalTok"/>
        </w:rPr>
        <w:t xml:space="preserve">, o.order_date)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l.price)             </w:t>
      </w:r>
      <w:r>
        <w:rPr>
          <w:rStyle w:val="KeywordTok"/>
        </w:rPr>
        <w:t xml:space="preserve">AS</w:t>
      </w:r>
      <w:r>
        <w:rPr>
          <w:rStyle w:val="NormalTok"/>
        </w:rPr>
        <w:t xml:space="preserve"> revenue,</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lake_main.orders       o</w:t>
      </w:r>
      <w:r>
        <w:br/>
      </w:r>
      <w:r>
        <w:rPr>
          <w:rStyle w:val="NormalTok"/>
        </w:rPr>
        <w:t xml:space="preserve">       </w:t>
      </w:r>
      <w:r>
        <w:rPr>
          <w:rStyle w:val="KeywordTok"/>
        </w:rPr>
        <w:t xml:space="preserve">JOIN</w:t>
      </w:r>
      <w:r>
        <w:rPr>
          <w:rStyle w:val="NormalTok"/>
        </w:rPr>
        <w:t xml:space="preserve"> lake_main.order_lines  l </w:t>
      </w:r>
      <w:r>
        <w:rPr>
          <w:rStyle w:val="KeywordTok"/>
        </w:rPr>
        <w:t xml:space="preserve">ON</w:t>
      </w:r>
      <w:r>
        <w:rPr>
          <w:rStyle w:val="NormalTok"/>
        </w:rPr>
        <w:t xml:space="preserve"> l.order_id </w:t>
      </w:r>
      <w:r>
        <w:rPr>
          <w:rStyle w:val="OperatorTok"/>
        </w:rPr>
        <w:t xml:space="preserve">=</w:t>
      </w:r>
      <w:r>
        <w:rPr>
          <w:rStyle w:val="NormalTok"/>
        </w:rPr>
        <w:t xml:space="preserve"> o.</w:t>
      </w:r>
      <w:r>
        <w:rPr>
          <w:rStyle w:val="KeywordTok"/>
        </w:rPr>
        <w:t xml:space="preserve">id</w:t>
      </w:r>
      <w:r>
        <w:br/>
      </w:r>
      <w:r>
        <w:rPr>
          <w:rStyle w:val="NormalTok"/>
        </w:rPr>
        <w:t xml:space="preserve">       </w:t>
      </w:r>
      <w:r>
        <w:rPr>
          <w:rStyle w:val="KeywordTok"/>
        </w:rPr>
        <w:t xml:space="preserve">JOIN</w:t>
      </w:r>
      <w:r>
        <w:rPr>
          <w:rStyle w:val="NormalTok"/>
        </w:rPr>
        <w:t xml:space="preserve"> lake_main.customers    c </w:t>
      </w:r>
      <w:r>
        <w:rPr>
          <w:rStyle w:val="KeywordTok"/>
        </w:rPr>
        <w:t xml:space="preserve">ON</w:t>
      </w:r>
      <w:r>
        <w:rPr>
          <w:rStyle w:val="NormalTok"/>
        </w:rPr>
        <w:t xml:space="preserve"> c.</w:t>
      </w:r>
      <w:r>
        <w:rPr>
          <w:rStyle w:val="KeywordTok"/>
        </w:rPr>
        <w:t xml:space="preserve">id</w:t>
      </w:r>
      <w:r>
        <w:rPr>
          <w:rStyle w:val="NormalTok"/>
        </w:rPr>
        <w:t xml:space="preserve"> </w:t>
      </w:r>
      <w:r>
        <w:rPr>
          <w:rStyle w:val="OperatorTok"/>
        </w:rPr>
        <w:t xml:space="preserve">=</w:t>
      </w:r>
      <w:r>
        <w:rPr>
          <w:rStyle w:val="NormalTok"/>
        </w:rPr>
        <w:t xml:space="preserve"> o.customer_id</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 "max_staleness": "1 cut"}'</w:t>
      </w:r>
      <w:r>
        <w:rPr>
          <w:rStyle w:val="NormalTok"/>
        </w:rPr>
        <w:t xml:space="preserve">:</w:t>
      </w:r>
      <w:r>
        <w:rPr>
          <w:rStyle w:val="CharTok"/>
        </w:rPr>
        <w:t xml:space="preserve">:jsonb</w:t>
      </w:r>
      <w:r>
        <w:rPr>
          <w:rStyle w:val="NormalTok"/>
        </w:rPr>
        <w:t xml:space="preserve">);</w:t>
      </w:r>
    </w:p>
    <w:p>
      <w:pPr>
        <w:pStyle w:val="FirstParagraph"/>
      </w:pPr>
      <w:r>
        <w:t xml:space="preserve">Classification: the key is</w:t>
      </w:r>
      <w:r>
        <w:t xml:space="preserve"> </w:t>
      </w:r>
      <w:r>
        <w:rPr>
          <w:rStyle w:val="VerbatimChar"/>
        </w:rPr>
        <w:t xml:space="preserve">ViewKey::GroupBy(["region", "month"])</w:t>
      </w:r>
      <w:r>
        <w:t xml:space="preserve"> </w:t>
      </w:r>
      <w:r>
        <w:t xml:space="preserve">— an</w:t>
      </w:r>
      <w:r>
        <w:t xml:space="preserve"> </w:t>
      </w:r>
      <w:r>
        <w:t xml:space="preserve">aggregate's identity is its grouping (</w:t>
      </w:r>
      <w:r>
        <w:rPr>
          <w:rStyle w:val="VerbatimChar"/>
        </w:rPr>
        <w:t xml:space="preserve">view_classify.rs:220-222</w:t>
      </w:r>
      <w:r>
        <w:t xml:space="preserve">). The aggregate</w:t>
      </w:r>
      <w:r>
        <w:t xml:space="preserve"> </w:t>
      </w:r>
      <w:r>
        <w:t xml:space="preserve">list is</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only, so the class is</w:t>
      </w:r>
      <w:r>
        <w:t xml:space="preserve"> </w:t>
      </w:r>
      <w:r>
        <w:rPr>
          <w:rStyle w:val="VerbatimChar"/>
        </w:rPr>
        <w:t xml:space="preserve">C2AlgebraicAggregate</w:t>
      </w:r>
      <w:r>
        <w:t xml:space="preserve"> </w:t>
      </w:r>
      <w:r>
        <w:t xml:space="preserve">(</w:t>
      </w:r>
      <w:r>
        <w:rPr>
          <w:rStyle w:val="VerbatimChar"/>
        </w:rPr>
        <w:t xml:space="preserve">:64-67</w:t>
      </w:r>
      <w:r>
        <w:t xml:space="preserve">);</w:t>
      </w:r>
      <w:r>
        <w:t xml:space="preserve"> </w:t>
      </w:r>
      <w:r>
        <w:rPr>
          <w:rStyle w:val="VerbatimChar"/>
        </w:rPr>
        <w:t xml:space="preserve">needs_old_images()</w:t>
      </w:r>
      <w:r>
        <w:t xml:space="preserve"> </w:t>
      </w:r>
      <w:r>
        <w:t xml:space="preserve">is</w:t>
      </w:r>
      <w:r>
        <w:t xml:space="preserve"> </w:t>
      </w:r>
      <w:r>
        <w:rPr>
          <w:rStyle w:val="VerbatimChar"/>
        </w:rPr>
        <w:t xml:space="preserve">true</w:t>
      </w:r>
      <w:r>
        <w:t xml:space="preserve">. Put a</w:t>
      </w:r>
      <w:r>
        <w:t xml:space="preserve"> </w:t>
      </w:r>
      <w:r>
        <w:rPr>
          <w:rStyle w:val="VerbatimChar"/>
        </w:rPr>
        <w:t xml:space="preserve">min</w:t>
      </w:r>
      <w:r>
        <w:t xml:space="preserve"> </w:t>
      </w:r>
      <w:r>
        <w:t xml:space="preserve">or</w:t>
      </w:r>
      <w:r>
        <w:t xml:space="preserve"> </w:t>
      </w:r>
      <w:r>
        <w:rPr>
          <w:rStyle w:val="VerbatimChar"/>
        </w:rPr>
        <w:t xml:space="preserve">max</w:t>
      </w:r>
      <w:r>
        <w:t xml:space="preserve"> </w:t>
      </w:r>
      <w:r>
        <w:t xml:space="preserve">in the list and</w:t>
      </w:r>
      <w:r>
        <w:t xml:space="preserve"> </w:t>
      </w:r>
      <w:r>
        <w:t xml:space="preserve">the class becomes</w:t>
      </w:r>
      <w:r>
        <w:t xml:space="preserve"> </w:t>
      </w:r>
      <w:r>
        <w:rPr>
          <w:rStyle w:val="VerbatimChar"/>
        </w:rPr>
        <w:t xml:space="preserve">C2mMinMaxUnderDeletes</w:t>
      </w:r>
      <w:r>
        <w:t xml:space="preserve"> </w:t>
      </w:r>
      <w:r>
        <w:t xml:space="preserve">(</w:t>
      </w:r>
      <w:r>
        <w:rPr>
          <w:rStyle w:val="VerbatimChar"/>
        </w:rPr>
        <w:t xml:space="preserve">:68-72</w:t>
      </w:r>
      <w:r>
        <w:t xml:space="preserve">), whose</w:t>
      </w:r>
      <w:r>
        <w:t xml:space="preserve"> </w:t>
      </w:r>
      <w:r>
        <w:rPr>
          <w:rStyle w:val="VerbatimChar"/>
        </w:rPr>
        <w:t xml:space="preserve">recomputes_affected_groups()</w:t>
      </w:r>
      <w:r>
        <w:t xml:space="preserve"> </w:t>
      </w:r>
      <w:r>
        <w:t xml:space="preserve">is</w:t>
      </w:r>
      <w:r>
        <w:t xml:space="preserve"> </w:t>
      </w:r>
      <w:r>
        <w:rPr>
          <w:rStyle w:val="VerbatimChar"/>
        </w:rPr>
        <w:t xml:space="preserve">true</w:t>
      </w:r>
      <w:r>
        <w:t xml:space="preserve"> </w:t>
      </w:r>
      <w:r>
        <w:t xml:space="preserve">(</w:t>
      </w:r>
      <w:r>
        <w:rPr>
          <w:rStyle w:val="VerbatimChar"/>
        </w:rPr>
        <w:t xml:space="preserve">:174-186</w:t>
      </w:r>
      <w:r>
        <w:t xml:space="preserve">) — the class is static even</w:t>
      </w:r>
      <w:r>
        <w:t xml:space="preserve"> </w:t>
      </w:r>
      <w:r>
        <w:t xml:space="preserve">though the trigger is per refresh.</w:t>
      </w:r>
    </w:p>
    <w:p>
      <w:pPr>
        <w:pStyle w:val="BodyText"/>
      </w:pPr>
      <w:r>
        <w:rPr>
          <w:rStyle w:val="VerbatimChar"/>
        </w:rPr>
        <w:t xml:space="preserve">avg</w:t>
      </w:r>
      <w:r>
        <w:t xml:space="preserve"> </w:t>
      </w:r>
      <w:r>
        <w:t xml:space="preserve">is accepted and is kept as the</w:t>
      </w:r>
      <w:r>
        <w:t xml:space="preserve"> </w:t>
      </w:r>
      <w:r>
        <w:rPr>
          <w:rStyle w:val="VerbatimChar"/>
        </w:rPr>
        <w:t xml:space="preserve">sum</w:t>
      </w:r>
      <w:r>
        <w:t xml:space="preserve">,</w:t>
      </w:r>
      <w:r>
        <w:rPr>
          <w:rStyle w:val="VerbatimChar"/>
        </w:rPr>
        <w:t xml:space="preserve">count</w:t>
      </w:r>
      <w:r>
        <w:t xml:space="preserve"> </w:t>
      </w:r>
      <w:r>
        <w:t xml:space="preserve">pair — but see §6.5: the</w:t>
      </w:r>
      <w:r>
        <w:t xml:space="preserve"> </w:t>
      </w:r>
      <w:r>
        <w:t xml:space="preserve">rewrite rule will not roll</w:t>
      </w:r>
      <w:r>
        <w:t xml:space="preserve"> </w:t>
      </w:r>
      <w:r>
        <w:rPr>
          <w:rStyle w:val="VerbatimChar"/>
        </w:rPr>
        <w:t xml:space="preserve">avg</w:t>
      </w:r>
      <w:r>
        <w:t xml:space="preserve"> </w:t>
      </w:r>
      <w:r>
        <w:t xml:space="preserve">up.</w:t>
      </w:r>
    </w:p>
    <w:p>
      <w:pPr>
        <w:pStyle w:val="BodyText"/>
      </w:pPr>
      <w:r>
        <w:rPr>
          <w:b/>
          <w:bCs/>
        </w:rPr>
        <w:t xml:space="preserve">What refreshes.</w:t>
      </w:r>
      <w:r>
        <w:t xml:space="preserve"> </w:t>
      </w:r>
      <w:r>
        <w:t xml:space="preserve">Per group,</w:t>
      </w:r>
      <w:r>
        <w:t xml:space="preserve"> </w:t>
      </w:r>
      <w:r>
        <w:rPr>
          <w:rStyle w:val="VerbatimChar"/>
        </w:rPr>
        <w:t xml:space="preserve">+f(new)</w:t>
      </w:r>
      <w:r>
        <w:t xml:space="preserve"> </w:t>
      </w:r>
      <w:r>
        <w:t xml:space="preserve">/</w:t>
      </w:r>
      <w:r>
        <w:t xml:space="preserve"> </w:t>
      </w:r>
      <w:r>
        <w:rPr>
          <w:rStyle w:val="VerbatimChar"/>
        </w:rPr>
        <w:t xml:space="preserve">−f(old)+f(new)</w:t>
      </w:r>
      <w:r>
        <w:t xml:space="preserve"> </w:t>
      </w:r>
      <w:r>
        <w:t xml:space="preserve">/</w:t>
      </w:r>
      <w:r>
        <w:t xml:space="preserve"> </w:t>
      </w:r>
      <w:r>
        <w:rPr>
          <w:rStyle w:val="VerbatimChar"/>
        </w:rPr>
        <w:t xml:space="preserve">−f(old)</w:t>
      </w:r>
      <w:r>
        <w:t xml:space="preserve">, with</w:t>
      </w:r>
      <w:r>
        <w:t xml:space="preserve"> </w:t>
      </w:r>
      <w:r>
        <w:t xml:space="preserve">the old images fetched at</w:t>
      </w:r>
      <w:r>
        <w:t xml:space="preserve"> </w:t>
      </w:r>
      <w:r>
        <w:rPr>
          <w:rStyle w:val="VerbatimChar"/>
        </w:rPr>
        <w:t xml:space="preserve">L_0</w:t>
      </w:r>
      <w:r>
        <w:t xml:space="preserve"> </w:t>
      </w:r>
      <w:r>
        <w:t xml:space="preserve">for every</w:t>
      </w:r>
      <w:r>
        <w:t xml:space="preserve"> </w:t>
      </w:r>
      <w:r>
        <w:rPr>
          <w:rStyle w:val="VerbatimChar"/>
        </w:rPr>
        <w:t xml:space="preserve">U</w:t>
      </w:r>
      <w:r>
        <w:t xml:space="preserve">/</w:t>
      </w:r>
      <w:r>
        <w:rPr>
          <w:rStyle w:val="VerbatimChar"/>
        </w:rPr>
        <w:t xml:space="preserve">D</w:t>
      </w:r>
      <w:r>
        <w:t xml:space="preserve"> </w:t>
      </w:r>
      <w:r>
        <w:t xml:space="preserve">key in the window. A group</w:t>
      </w:r>
      <w:r>
        <w:t xml:space="preserve"> </w:t>
      </w:r>
      <w:r>
        <w:t xml:space="preserve">whose count reaches zero is deleted. At a busy tenant's ~190 k-row cut that</w:t>
      </w:r>
      <w:r>
        <w:t xml:space="preserve"> </w:t>
      </w:r>
      <w:r>
        <w:t xml:space="preserve">old-image term is one full scan of each input, 0.18–0.67 s per 10 M-row input</w:t>
      </w:r>
      <w:r>
        <w:t xml:space="preserve"> </w:t>
      </w:r>
      <w:r>
        <w:t xml:space="preserve">(§3.11).</w:t>
      </w:r>
    </w:p>
    <w:p>
      <w:pPr>
        <w:pStyle w:val="BodyText"/>
      </w:pPr>
    </w:p>
    <w:bookmarkEnd w:id="245"/>
    <w:bookmarkStart w:id="246" w:name="_8637f4e71e5d484e2a7dba5a717b38d1c8ac889"/>
    <w:p>
      <w:pPr>
        <w:pStyle w:val="Heading4"/>
      </w:pPr>
      <w:r>
        <w:t xml:space="preserve">4.3 A C3 join with a declared FK — FROM SOURCE</w:t>
      </w:r>
    </w:p>
    <w:p>
      <w:pPr>
        <w:pStyle w:val="FirstParagraph"/>
      </w:pPr>
      <w:r>
        <w:t xml:space="preserve">On every door the FK roles come from the schema — the tail's schema reader</w:t>
      </w:r>
      <w:r>
        <w:t xml:space="preserve"> </w:t>
      </w:r>
      <w:r>
        <w:t xml:space="preserve">reads</w:t>
      </w:r>
      <w:r>
        <w:t xml:space="preserve"> </w:t>
      </w:r>
      <w:r>
        <w:rPr>
          <w:rStyle w:val="VerbatimChar"/>
        </w:rPr>
        <w:t xml:space="preserve">pg_constraint</w:t>
      </w:r>
      <w:r>
        <w:t xml:space="preserve"> </w:t>
      </w:r>
      <w:r>
        <w:t xml:space="preserve">— and no flag is needed. On the CLI</w:t>
      </w:r>
      <w:r>
        <w:t xml:space="preserve"> </w:t>
      </w:r>
      <w:r>
        <w:rPr>
          <w:rStyle w:val="VerbatimChar"/>
        </w:rPr>
        <w:t xml:space="preserve">--fk</w:t>
      </w:r>
      <w:r>
        <w:t xml:space="preserve"> </w:t>
      </w:r>
      <w:r>
        <w:t xml:space="preserve">may restate</w:t>
      </w:r>
      <w:r>
        <w:t xml:space="preserve"> </w:t>
      </w:r>
      <w:r>
        <w:t xml:space="preserve">an edge (or add one the schema does not declare), as here: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invoice_lines_with_customer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l.id, l.sku, l.qty, c.region</w:t>
      </w:r>
      <w:r>
        <w:br/>
      </w:r>
      <w:r>
        <w:rPr>
          <w:rStyle w:val="StringTok"/>
        </w:rPr>
        <w:t xml:space="preserve">           FROM lake_main.invoice_lines l</w:t>
      </w:r>
      <w:r>
        <w:br/>
      </w:r>
      <w:r>
        <w:rPr>
          <w:rStyle w:val="StringTok"/>
        </w:rPr>
        <w:t xml:space="preserve">           JOIN lake_main.customers     c ON c.id = l.customer_id"</w:t>
      </w:r>
      <w:r>
        <w:rPr>
          <w:rStyle w:val="NormalTok"/>
        </w:rPr>
        <w:t xml:space="preserve"> </w:t>
      </w:r>
      <w:r>
        <w:rPr>
          <w:rStyle w:val="DataTypeTok"/>
        </w:rPr>
        <w:t xml:space="preserve">\</w:t>
      </w:r>
      <w:r>
        <w:br/>
      </w:r>
      <w:r>
        <w:rPr>
          <w:rStyle w:val="NormalTok"/>
        </w:rPr>
        <w:t xml:space="preserve">  </w:t>
      </w:r>
      <w:r>
        <w:rPr>
          <w:rStyle w:val="AttributeTok"/>
        </w:rPr>
        <w:t xml:space="preserve">--fk</w:t>
      </w:r>
      <w:r>
        <w:rPr>
          <w:rStyle w:val="NormalTok"/>
        </w:rPr>
        <w:t xml:space="preserve"> invoice_lines.customer_id=customers.id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w:t>
      </w:r>
      <w:r>
        <w:t xml:space="preserve"> </w:t>
      </w:r>
      <w:r>
        <w:rPr>
          <w:rStyle w:val="VerbatimChar"/>
        </w:rPr>
        <w:t xml:space="preserve">--fk</w:t>
      </w:r>
      <w:r>
        <w:t xml:space="preserve"> </w:t>
      </w:r>
      <w:r>
        <w:t xml:space="preserve">grammar is</w:t>
      </w:r>
      <w:r>
        <w:t xml:space="preserve"> </w:t>
      </w:r>
      <w:r>
        <w:rPr>
          <w:rStyle w:val="VerbatimChar"/>
        </w:rPr>
        <w:t xml:space="preserve">&lt;child&gt;.&lt;column&gt;=&lt;parent&gt;.&lt;column&gt;</w:t>
      </w:r>
      <w:r>
        <w:t xml:space="preserve"> </w:t>
      </w:r>
      <w:r>
        <w:t xml:space="preserve">with no spaces,</w:t>
      </w:r>
      <w:r>
        <w:t xml:space="preserve"> </w:t>
      </w:r>
      <w:r>
        <w:t xml:space="preserve">repeatable, one flag per column pair for a composite key</w:t>
      </w:r>
      <w:r>
        <w:t xml:space="preserve"> </w:t>
      </w:r>
      <w:r>
        <w:t xml:space="preserve">(</w:t>
      </w:r>
      <w:r>
        <w:rPr>
          <w:rStyle w:val="VerbatimChar"/>
        </w:rPr>
        <w:t xml:space="preserve">crates/argondb-ctl/src/view.rs:105-130</w:t>
      </w:r>
      <w:r>
        <w:t xml:space="preserve">); the parse refuses each malformed</w:t>
      </w:r>
      <w:r>
        <w:t xml:space="preserve"> </w:t>
      </w:r>
      <w:r>
        <w:t xml:space="preserve">shape by name:</w:t>
      </w:r>
    </w:p>
    <w:p>
      <w:pPr>
        <w:pStyle w:val="SourceCode"/>
      </w:pPr>
      <w:r>
        <w:rPr>
          <w:rStyle w:val="VerbatimChar"/>
        </w:rPr>
        <w:t xml:space="preserve">`--fk &lt;f&gt;`: expected `&lt;child&gt;.&lt;col&gt;=&lt;parent&gt;.&lt;col&gt;`, with one `=`</w:t>
      </w:r>
      <w:r>
        <w:br/>
      </w:r>
      <w:r>
        <w:rPr>
          <w:rStyle w:val="VerbatimChar"/>
        </w:rPr>
        <w:t xml:space="preserve">`--fk &lt;f&gt;`: the child side `&lt;s&gt;` must be `&lt;table&gt;.&lt;column&gt;`</w:t>
      </w:r>
      <w:r>
        <w:br/>
      </w:r>
      <w:r>
        <w:rPr>
          <w:rStyle w:val="VerbatimChar"/>
        </w:rPr>
        <w:t xml:space="preserve">`--fk &lt;f&gt;`: the parent side `&lt;s&gt;` must be `&lt;table&gt;.&lt;column&gt;`</w:t>
      </w:r>
      <w:r>
        <w:br/>
      </w:r>
      <w:r>
        <w:rPr>
          <w:rStyle w:val="VerbatimChar"/>
        </w:rPr>
        <w:t xml:space="preserve">`--fk &lt;f&gt;`: every part of `&lt;table&gt;.&lt;column&gt;` must be non-empty</w:t>
      </w:r>
    </w:p>
    <w:p>
      <w:pPr>
        <w:pStyle w:val="FirstParagraph"/>
      </w:pPr>
      <w:r>
        <w:t xml:space="preserve">With the edge present,</w:t>
      </w:r>
      <w:r>
        <w:t xml:space="preserve"> </w:t>
      </w:r>
      <w:r>
        <w:rPr>
          <w:rStyle w:val="VerbatimChar"/>
        </w:rPr>
        <w:t xml:space="preserve">invoice_lines</w:t>
      </w:r>
      <w:r>
        <w:t xml:space="preserve"> </w:t>
      </w:r>
      <w:r>
        <w:t xml:space="preserve">is</w:t>
      </w:r>
      <w:r>
        <w:t xml:space="preserve"> </w:t>
      </w:r>
      <w:r>
        <w:rPr>
          <w:rStyle w:val="VerbatimChar"/>
        </w:rPr>
        <w:t xml:space="preserve">JoinRole::Fact</w:t>
      </w:r>
      <w:r>
        <w:t xml:space="preserve"> </w:t>
      </w:r>
      <w:r>
        <w:t xml:space="preserve">and</w:t>
      </w:r>
      <w:r>
        <w:t xml:space="preserve"> </w:t>
      </w:r>
      <w:r>
        <w:rPr>
          <w:rStyle w:val="VerbatimChar"/>
        </w:rPr>
        <w:t xml:space="preserve">customers</w:t>
      </w:r>
      <w:r>
        <w:t xml:space="preserve"> </w:t>
      </w:r>
      <w:r>
        <w:t xml:space="preserve">is</w:t>
      </w:r>
      <w:r>
        <w:t xml:space="preserve"> </w:t>
      </w:r>
      <w:r>
        <w:rPr>
          <w:rStyle w:val="VerbatimChar"/>
        </w:rPr>
        <w:t xml:space="preserve">JoinRole::Dimension</w:t>
      </w:r>
      <w:r>
        <w:t xml:space="preserve"> </w:t>
      </w:r>
      <w:r>
        <w:t xml:space="preserve">(</w:t>
      </w:r>
      <w:r>
        <w:rPr>
          <w:rStyle w:val="VerbatimChar"/>
        </w:rPr>
        <w:t xml:space="preserve">view_classify.rs:262-272</w:t>
      </w:r>
      <w:r>
        <w:t xml:space="preserve">) and the class is</w:t>
      </w:r>
      <w:r>
        <w:t xml:space="preserve"> </w:t>
      </w:r>
      <w:r>
        <w:rPr>
          <w:rStyle w:val="VerbatimChar"/>
        </w:rPr>
        <w:t xml:space="preserve">C3JoinChangedSideKnown</w:t>
      </w:r>
      <w:r>
        <w:t xml:space="preserve">.</w:t>
      </w:r>
      <w:r>
        <w:t xml:space="preserve"> </w:t>
      </w:r>
      <w:r>
        <w:rPr>
          <w:b/>
          <w:bCs/>
        </w:rPr>
        <w:t xml:space="preserve">Drop the</w:t>
      </w:r>
      <w:r>
        <w:rPr>
          <w:b/>
          <w:bCs/>
        </w:rPr>
        <w:t xml:space="preserve"> </w:t>
      </w:r>
      <w:r>
        <w:rPr>
          <w:rStyle w:val="VerbatimChar"/>
          <w:b/>
          <w:bCs/>
        </w:rPr>
        <w:t xml:space="preserve">--fk</w:t>
      </w:r>
      <w:r>
        <w:rPr>
          <w:b/>
          <w:bCs/>
        </w:rPr>
        <w:t xml:space="preserve"> </w:t>
      </w:r>
      <w:r>
        <w:rPr>
          <w:b/>
          <w:bCs/>
        </w:rPr>
        <w:t xml:space="preserve">and the same definition classifies</w:t>
      </w:r>
      <w:r>
        <w:rPr>
          <w:b/>
          <w:bCs/>
        </w:rPr>
        <w:t xml:space="preserve"> </w:t>
      </w:r>
      <w:r>
        <w:rPr>
          <w:b/>
          <w:bCs/>
        </w:rPr>
        <w:t xml:space="preserve">C4 with the demotion printed</w:t>
      </w:r>
      <w:r>
        <w:t xml:space="preserve"> </w:t>
      </w:r>
      <w:r>
        <w:t xml:space="preserve">— that is the design's "if the FK is absent" row,</w:t>
      </w:r>
      <w:r>
        <w:t xml:space="preserve"> </w:t>
      </w:r>
      <w:r>
        <w:t xml:space="preserve">asserted in both polarities by</w:t>
      </w:r>
      <w:r>
        <w:t xml:space="preserve"> </w:t>
      </w:r>
      <w:r>
        <w:rPr>
          <w:rStyle w:val="VerbatimChar"/>
        </w:rPr>
        <w:t xml:space="preserve">c3_join_both_polarities_turn_on_the_fk_alone</w:t>
      </w:r>
      <w:r>
        <w:t xml:space="preserve">.</w:t>
      </w:r>
    </w:p>
    <w:p>
      <w:pPr>
        <w:pStyle w:val="BodyText"/>
      </w:pPr>
      <w:r>
        <w:t xml:space="preserve">The estimate carries C3's second term when it applies:</w:t>
      </w:r>
      <w:r>
        <w:t xml:space="preserve"> </w:t>
      </w:r>
      <w:r>
        <w:rPr>
          <w:rStyle w:val="VerbatimChar"/>
        </w:rPr>
        <w:t xml:space="preserve">Estimate::unpruned_fact_scan</w:t>
      </w:r>
      <w:r>
        <w:t xml:space="preserve"> </w:t>
      </w:r>
      <w:r>
        <w:t xml:space="preserve">is</w:t>
      </w:r>
      <w:r>
        <w:t xml:space="preserve"> </w:t>
      </w:r>
      <w:r>
        <w:rPr>
          <w:rStyle w:val="VerbatimChar"/>
        </w:rPr>
        <w:t xml:space="preserve">Some(remedy)</w:t>
      </w:r>
      <w:r>
        <w:t xml:space="preserve"> </w:t>
      </w:r>
      <w:r>
        <w:t xml:space="preserve">when a dimension change forces</w:t>
      </w:r>
      <w:r>
        <w:t xml:space="preserve"> </w:t>
      </w:r>
      <w:r>
        <w:t xml:space="preserve">a scan of the fact because the fact is not clustered by the FK — D10's default</w:t>
      </w:r>
      <w:r>
        <w:t xml:space="preserve"> </w:t>
      </w:r>
      <w:r>
        <w:t xml:space="preserve">clusters by PK, so this is the common case. The remedy line has ONE producer,</w:t>
      </w:r>
      <w:r>
        <w:t xml:space="preserve"> </w:t>
      </w:r>
      <w:r>
        <w:rPr>
          <w:rStyle w:val="VerbatimChar"/>
        </w:rPr>
        <w:t xml:space="preserve">view_classify::unpruned_fact_scan_note</w:t>
      </w:r>
      <w:r>
        <w:t xml:space="preserve"> </w:t>
      </w:r>
      <w:r>
        <w:t xml:space="preserve">(</w:t>
      </w:r>
      <w:r>
        <w:rPr>
          <w:rStyle w:val="VerbatimChar"/>
        </w:rPr>
        <w:t xml:space="preserve">:1914</w:t>
      </w:r>
      <w:r>
        <w:t xml:space="preserve">), and the maintainer prints</w:t>
      </w:r>
      <w:r>
        <w:t xml:space="preserve"> </w:t>
      </w:r>
      <w:r>
        <w:t xml:space="preserve">the classifier's own string on the refresh that performs the scan; the remedy it</w:t>
      </w:r>
      <w:r>
        <w:t xml:space="preserve"> </w:t>
      </w:r>
      <w:r>
        <w:t xml:space="preserve">names is the existing</w:t>
      </w:r>
      <w:r>
        <w:t xml:space="preserve"> </w:t>
      </w:r>
      <w:r>
        <w:rPr>
          <w:rStyle w:val="VerbatimChar"/>
        </w:rPr>
        <w:t xml:space="preserve">argon:cluster-by=&lt;fk&gt;</w:t>
      </w:r>
      <w:r>
        <w:t xml:space="preserve"> </w:t>
      </w:r>
      <w:r>
        <w:t xml:space="preserve">marker on the fact table, not a</w:t>
      </w:r>
      <w:r>
        <w:t xml:space="preserve"> </w:t>
      </w:r>
      <w:r>
        <w:t xml:space="preserve">new mechanism.</w:t>
      </w:r>
    </w:p>
    <w:p>
      <w:pPr>
        <w:pStyle w:val="BodyText"/>
      </w:pPr>
      <w:r>
        <w:rPr>
          <w:b/>
          <w:bCs/>
        </w:rPr>
        <w:t xml:space="preserve">The exit codes are the contract</w:t>
      </w:r>
      <w:r>
        <w:t xml:space="preserve">:</w:t>
      </w:r>
      <w:r>
        <w:t xml:space="preserve"> </w:t>
      </w:r>
      <w:r>
        <w:rPr>
          <w:rStyle w:val="VerbatimChar"/>
        </w:rPr>
        <w:t xml:space="preserve">0</w:t>
      </w:r>
      <w:r>
        <w:t xml:space="preserve"> </w:t>
      </w:r>
      <w:r>
        <w:t xml:space="preserve">= created,</w:t>
      </w:r>
      <w:r>
        <w:t xml:space="preserve"> </w:t>
      </w:r>
      <w:r>
        <w:rPr>
          <w:rStyle w:val="VerbatimChar"/>
        </w:rPr>
        <w:t xml:space="preserve">2</w:t>
      </w:r>
      <w:r>
        <w:t xml:space="preserve"> </w:t>
      </w:r>
      <w:r>
        <w:t xml:space="preserve">= REFUSED</w:t>
      </w:r>
      <w:r>
        <w:t xml:space="preserve"> </w:t>
      </w:r>
      <w:r>
        <w:t xml:space="preserve">(</w:t>
      </w:r>
      <w:r>
        <w:rPr>
          <w:rStyle w:val="VerbatimChar"/>
        </w:rPr>
        <w:t xml:space="preserve">crates/argondb-ctl/src/view.rs:368-372</w:t>
      </w:r>
      <w:r>
        <w:t xml:space="preserve">,</w:t>
      </w:r>
      <w:r>
        <w:t xml:space="preserve"> </w:t>
      </w:r>
      <w:r>
        <w:rPr>
          <w:rStyle w:val="VerbatimChar"/>
        </w:rPr>
        <w:t xml:space="preserve">:414-419</w:t>
      </w:r>
      <w:r>
        <w:t xml:space="preserve">). A script branches on the</w:t>
      </w:r>
      <w:r>
        <w:t xml:space="preserve"> </w:t>
      </w:r>
      <w:r>
        <w:t xml:space="preserve">code and never parses prose.</w:t>
      </w:r>
    </w:p>
    <w:p>
      <w:pPr>
        <w:pStyle w:val="BodyText"/>
      </w:pPr>
    </w:p>
    <w:bookmarkEnd w:id="246"/>
    <w:bookmarkStart w:id="247" w:name="_3833cfb95ab9b9e0f6a9567f459118aa4902f98"/>
    <w:p>
      <w:pPr>
        <w:pStyle w:val="Heading4"/>
      </w:pPr>
      <w:r>
        <w:t xml:space="preserve">4.4 A C4 recompute, and the acceptance it needs — FROM SOURCE</w:t>
      </w:r>
    </w:p>
    <w:p>
      <w:pPr>
        <w:pStyle w:val="SourceCode"/>
      </w:pPr>
      <w:r>
        <w:rPr>
          <w:rStyle w:val="ExtensionTok"/>
        </w:rPr>
        <w:t xml:space="preserve">argondb</w:t>
      </w:r>
      <w:r>
        <w:rPr>
          <w:rStyle w:val="NormalTok"/>
        </w:rPr>
        <w:t xml:space="preserve"> view create </w:t>
      </w:r>
      <w:r>
        <w:rPr>
          <w:rStyle w:val="DataTypeTok"/>
        </w:rPr>
        <w:t xml:space="preserve">\</w:t>
      </w:r>
      <w:r>
        <w:br/>
      </w:r>
      <w:r>
        <w:rPr>
          <w:rStyle w:val="NormalTok"/>
        </w:rPr>
        <w:t xml:space="preserve">  </w:t>
      </w:r>
      <w:r>
        <w:rPr>
          <w:rStyle w:val="AttributeTok"/>
        </w:rPr>
        <w:t xml:space="preserve">--name</w:t>
      </w:r>
      <w:r>
        <w:rPr>
          <w:rStyle w:val="NormalTok"/>
        </w:rPr>
        <w:t xml:space="preserve"> sku_price_spread </w:t>
      </w:r>
      <w:r>
        <w:rPr>
          <w:rStyle w:val="DataTypeTok"/>
        </w:rPr>
        <w:t xml:space="preserve">\</w:t>
      </w:r>
      <w:r>
        <w:br/>
      </w:r>
      <w:r>
        <w:rPr>
          <w:rStyle w:val="NormalTok"/>
        </w:rPr>
        <w:t xml:space="preserve">  </w:t>
      </w:r>
      <w:r>
        <w:rPr>
          <w:rStyle w:val="AttributeTok"/>
        </w:rPr>
        <w:t xml:space="preserve">--sql</w:t>
      </w:r>
      <w:r>
        <w:rPr>
          <w:rStyle w:val="NormalTok"/>
        </w:rPr>
        <w:t xml:space="preserve"> </w:t>
      </w:r>
      <w:r>
        <w:rPr>
          <w:rStyle w:val="StringTok"/>
        </w:rPr>
        <w:t xml:space="preserve">"SELECT sku,</w:t>
      </w:r>
      <w:r>
        <w:br/>
      </w:r>
      <w:r>
        <w:rPr>
          <w:rStyle w:val="StringTok"/>
        </w:rPr>
        <w:t xml:space="preserve">                percentile_cont(0.5) WITHIN GROUP (ORDER BY unit_price) AS median_price</w:t>
      </w:r>
      <w:r>
        <w:br/>
      </w:r>
      <w:r>
        <w:rPr>
          <w:rStyle w:val="StringTok"/>
        </w:rPr>
        <w:t xml:space="preserve">           FROM lake_main.invoice_lines GROUP BY sku"</w:t>
      </w:r>
      <w:r>
        <w:rPr>
          <w:rStyle w:val="NormalTok"/>
        </w:rPr>
        <w:t xml:space="preserve"> </w:t>
      </w:r>
      <w:r>
        <w:rPr>
          <w:rStyle w:val="DataTypeTok"/>
        </w:rPr>
        <w:t xml:space="preserve">\</w:t>
      </w:r>
      <w:r>
        <w:br/>
      </w:r>
      <w:r>
        <w:rPr>
          <w:rStyle w:val="NormalTok"/>
        </w:rPr>
        <w:t xml:space="preserve">  </w:t>
      </w:r>
      <w:r>
        <w:rPr>
          <w:rStyle w:val="AttributeTok"/>
        </w:rPr>
        <w:t xml:space="preserve">--key</w:t>
      </w:r>
      <w:r>
        <w:rPr>
          <w:rStyle w:val="NormalTok"/>
        </w:rPr>
        <w:t xml:space="preserve"> sku </w:t>
      </w:r>
      <w:r>
        <w:rPr>
          <w:rStyle w:val="DataTypeTok"/>
        </w:rPr>
        <w:t xml:space="preserve">\</w:t>
      </w:r>
      <w:r>
        <w:br/>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rPr>
          <w:rStyle w:val="VerbatimChar"/>
        </w:rPr>
        <w:t xml:space="preserve">percentile_cont</w:t>
      </w:r>
      <w:r>
        <w:t xml:space="preserve"> </w:t>
      </w:r>
      <w:r>
        <w:t xml:space="preserve">is a holistic aggregate; nothing incremental exists for it, so</w:t>
      </w:r>
      <w:r>
        <w:t xml:space="preserve"> </w:t>
      </w:r>
      <w:r>
        <w:t xml:space="preserve">the class is</w:t>
      </w:r>
      <w:r>
        <w:t xml:space="preserve"> </w:t>
      </w:r>
      <w:r>
        <w:rPr>
          <w:rStyle w:val="VerbatimChar"/>
        </w:rPr>
        <w:t xml:space="preserve">C4Recompute</w:t>
      </w:r>
      <w:r>
        <w:t xml:space="preserve"> </w:t>
      </w:r>
      <w:r>
        <w:t xml:space="preserve">and the landing verb is</w:t>
      </w:r>
      <w:r>
        <w:t xml:space="preserve"> </w:t>
      </w:r>
      <w:r>
        <w:rPr>
          <w:rStyle w:val="VerbatimChar"/>
        </w:rPr>
        <w:t xml:space="preserve">replace</w:t>
      </w:r>
      <w:r>
        <w:t xml:space="preserve"> </w:t>
      </w:r>
      <w:r>
        <w:t xml:space="preserve">(</w:t>
      </w:r>
      <w:r>
        <w:rPr>
          <w:rStyle w:val="VerbatimChar"/>
        </w:rPr>
        <w:t xml:space="preserve">view_classify.rs:76-78</w:t>
      </w:r>
      <w:r>
        <w:t xml:space="preserve">,</w:t>
      </w:r>
      <w:r>
        <w:t xml:space="preserve"> </w:t>
      </w:r>
      <w:r>
        <w:rPr>
          <w:rStyle w:val="VerbatimChar"/>
        </w:rPr>
        <w:t xml:space="preserve">:127-138</w:t>
      </w:r>
      <w:r>
        <w:t xml:space="preserve">). The</w:t>
      </w:r>
      <w:r>
        <w:t xml:space="preserve"> </w:t>
      </w:r>
      <w:r>
        <w:rPr>
          <w:rStyle w:val="VerbatimChar"/>
        </w:rPr>
        <w:t xml:space="preserve">notes</w:t>
      </w:r>
      <w:r>
        <w:t xml:space="preserve"> </w:t>
      </w:r>
      <w:r>
        <w:t xml:space="preserve">say which construct cost the</w:t>
      </w:r>
      <w:r>
        <w:t xml:space="preserve"> </w:t>
      </w:r>
      <w:r>
        <w:t xml:space="preserve">class. Cost is proportional to</w:t>
      </w:r>
      <w:r>
        <w:t xml:space="preserve"> </w:t>
      </w:r>
      <w:r>
        <w:rPr>
          <w:rStyle w:val="VerbatimChar"/>
        </w:rPr>
        <w:t xml:space="preserve">|inputs|</w:t>
      </w:r>
      <w:r>
        <w:t xml:space="preserve"> </w:t>
      </w:r>
      <w:r>
        <w:t xml:space="preserve">every cut with any change, and is</w:t>
      </w:r>
      <w:r>
        <w:t xml:space="preserve"> </w:t>
      </w:r>
      <w:r>
        <w:t xml:space="preserve">independent of</w:t>
      </w:r>
      <w:r>
        <w:t xml:space="preserve"> </w:t>
      </w:r>
      <w:r>
        <w:rPr>
          <w:rStyle w:val="VerbatimChar"/>
        </w:rPr>
        <w:t xml:space="preserve">|Δ|</w:t>
      </w:r>
      <w:r>
        <w:t xml:space="preserve">.</w:t>
      </w:r>
    </w:p>
    <w:p>
      <w:pPr>
        <w:pStyle w:val="BodyText"/>
      </w:pPr>
      <w:r>
        <w:rPr>
          <w:b/>
          <w:bCs/>
        </w:rPr>
        <w:t xml:space="preserve">A C4 refresh's cadence is now DERIVED, not left uncapped</w:t>
      </w:r>
      <w:r>
        <w:t xml:space="preserve"> </w:t>
      </w:r>
      <w:r>
        <w:t xml:space="preserve">(block V7's</w:t>
      </w:r>
      <w:r>
        <w:t xml:space="preserve"> </w:t>
      </w:r>
      <w:r>
        <w:t xml:space="preserve">follow-up, option A, default since 2026-09-20</w:t>
      </w:r>
      <w:r>
        <w:t xml:space="preserve"> </w:t>
      </w:r>
      <w:r>
        <w:t xml:space="preserve">[D-2026-09-20-ce8d62];</w:t>
      </w:r>
      <w:r>
        <w:t xml:space="preserve"> </w:t>
      </w:r>
      <w:r>
        <w:rPr>
          <w:rStyle w:val="VerbatimChar"/>
        </w:rPr>
        <w:t xml:space="preserve">crates/argondb-query/src/view_cost.rs</w:t>
      </w:r>
      <w:r>
        <w:t xml:space="preserve">,</w:t>
      </w:r>
      <w:r>
        <w:t xml:space="preserve"> </w:t>
      </w:r>
      <w:r>
        <w:rPr>
          <w:rStyle w:val="VerbatimChar"/>
        </w:rPr>
        <w:t xml:space="preserve">view_door::derive_cap</w:t>
      </w:r>
      <w:r>
        <w:t xml:space="preserve">,</w:t>
      </w:r>
      <w:r>
        <w:t xml:space="preserve"> </w:t>
      </w:r>
      <w:r>
        <w:rPr>
          <w:rStyle w:val="VerbatimChar"/>
        </w:rPr>
        <w:t xml:space="preserve">view_maintainer::derive_cap_at_cut</w:t>
      </w:r>
      <w:r>
        <w:t xml:space="preserve">).</w:t>
      </w:r>
      <w:r>
        <w:t xml:space="preserve"> </w:t>
      </w:r>
      <w:r>
        <w:rPr>
          <w:rStyle w:val="VerbatimChar"/>
        </w:rPr>
        <w:t xml:space="preserve">create</w:t>
      </w:r>
      <w:r>
        <w:t xml:space="preserve"> </w:t>
      </w:r>
      <w:r>
        <w:t xml:space="preserve">prints</w:t>
      </w:r>
      <w:r>
        <w:t xml:space="preserve"> </w:t>
      </w:r>
      <w:r>
        <w:t xml:space="preserve">a cost ESTIMATE — the inputs' current row counts from the catalog statistics at</w:t>
      </w:r>
      <w:r>
        <w:t xml:space="preserve"> </w:t>
      </w:r>
      <w:r>
        <w:t xml:space="preserve">the CONSERVATIVE end of L11's measured rates — and derives</w:t>
      </w:r>
      <w:r>
        <w:t xml:space="preserve"> </w:t>
      </w:r>
      <w:r>
        <w:rPr>
          <w:rStyle w:val="VerbatimChar"/>
        </w:rPr>
        <w:t xml:space="preserve">min_refresh_interval</w:t>
      </w:r>
      <w:r>
        <w:t xml:space="preserve"> </w:t>
      </w:r>
      <w:r>
        <w:t xml:space="preserve">as the smallest whole number of the tail's own cut</w:t>
      </w:r>
      <w:r>
        <w:t xml:space="preserve"> </w:t>
      </w:r>
      <w:r>
        <w:t xml:space="preserve">cadences under which that estimate is at most</w:t>
      </w:r>
      <w:r>
        <w:t xml:space="preserve"> </w:t>
      </w:r>
      <w:r>
        <w:rPr>
          <w:rStyle w:val="VerbatimChar"/>
        </w:rPr>
        <w:t xml:space="preserve">ARGONDB_VIEWS_C4_COST_SHARE</w:t>
      </w:r>
      <w:r>
        <w:t xml:space="preserve"> </w:t>
      </w:r>
      <w:r>
        <w:t xml:space="preserve">%</w:t>
      </w:r>
      <w:r>
        <w:t xml:space="preserve"> </w:t>
      </w:r>
      <w:r>
        <w:t xml:space="preserve">(default 10) of one cadence. A C4 view whose upstream advanced within that</w:t>
      </w:r>
      <w:r>
        <w:t xml:space="preserve"> </w:t>
      </w:r>
      <w:r>
        <w:t xml:space="preserve">interval is HELD at its previous</w:t>
      </w:r>
      <w:r>
        <w:t xml:space="preserve"> </w:t>
      </w:r>
      <w:r>
        <w:rPr>
          <w:rStyle w:val="VerbatimChar"/>
        </w:rPr>
        <w:t xml:space="preserve">L_v</w:t>
      </w:r>
      <w:r>
        <w:t xml:space="preserve"> </w:t>
      </w:r>
      <w:r>
        <w:t xml:space="preserve">(</w:t>
      </w:r>
      <w:r>
        <w:rPr>
          <w:rStyle w:val="VerbatimChar"/>
        </w:rPr>
        <w:t xml:space="preserve">Skip::HeldByMinRefreshInterval</w:t>
      </w:r>
      <w:r>
        <w:t xml:space="preserve">, printed</w:t>
      </w:r>
      <w:r>
        <w:t xml:space="preserve"> </w:t>
      </w:r>
      <w:r>
        <w:rPr>
          <w:rStyle w:val="VerbatimChar"/>
        </w:rPr>
        <w:t xml:space="preserve">held by min_refresh_interval (N s)</w:t>
      </w:r>
      <w:r>
        <w:t xml:space="preserve">; a dependent of a held view is</w:t>
      </w:r>
      <w:r>
        <w:t xml:space="preserve"> </w:t>
      </w:r>
      <w:r>
        <w:rPr>
          <w:rStyle w:val="VerbatimChar"/>
        </w:rPr>
        <w:t xml:space="preserve">WAITING</w:t>
      </w:r>
      <w:r>
        <w:t xml:space="preserve">). The per-view</w:t>
      </w:r>
      <w:r>
        <w:t xml:space="preserve"> </w:t>
      </w:r>
      <w:r>
        <w:rPr>
          <w:rStyle w:val="VerbatimChar"/>
        </w:rPr>
        <w:t xml:space="preserve">min_refresh_interval_secs</w:t>
      </w:r>
      <w:r>
        <w:t xml:space="preserve"> </w:t>
      </w:r>
      <w:r>
        <w:t xml:space="preserve">option (SQL/CLI/MCP) may raise the derived floor</w:t>
      </w:r>
      <w:r>
        <w:t xml:space="preserve"> </w:t>
      </w:r>
      <w:r>
        <w:t xml:space="preserve">and is refused below it, and refused outright on an incremental class — this</w:t>
      </w:r>
      <w:r>
        <w:t xml:space="preserve"> </w:t>
      </w:r>
      <w:r>
        <w:t xml:space="preserve">is a recompute-class mechanism only. Nothing REFUSES a refresh for being</w:t>
      </w:r>
      <w:r>
        <w:t xml:space="preserve"> </w:t>
      </w:r>
      <w:r>
        <w:t xml:space="preserve">expensive; what changed is that a C4 view no longer refreshes MORE OFTEN than</w:t>
      </w:r>
      <w:r>
        <w:t xml:space="preserve"> </w:t>
      </w:r>
      <w:r>
        <w:t xml:space="preserve">its own estimated cost justifies. The one C4 shape</w:t>
      </w:r>
      <w:r>
        <w:t xml:space="preserve"> </w:t>
      </w:r>
      <w:r>
        <w:t xml:space="preserve">that is REFUSED rather than costed is the design's worst well-typed input — the</w:t>
      </w:r>
      <w:r>
        <w:t xml:space="preserve"> </w:t>
      </w:r>
      <w:r>
        <w:t xml:space="preserve">largest table joined to itself with no equality predicate — and it is admitted</w:t>
      </w:r>
      <w:r>
        <w:t xml:space="preserve"> </w:t>
      </w:r>
      <w:r>
        <w:t xml:space="preserve">only when the caller accepts recompute explicitly</w:t>
      </w:r>
      <w:r>
        <w:t xml:space="preserve"> </w:t>
      </w:r>
      <w:r>
        <w:t xml:space="preserve">(</w:t>
      </w:r>
      <w:r>
        <w:rPr>
          <w:rStyle w:val="VerbatimChar"/>
        </w:rPr>
        <w:t xml:space="preserve">view_classify.rs:705-718</w:t>
      </w:r>
      <w:r>
        <w:t xml:space="preserve">):</w:t>
      </w:r>
    </w:p>
    <w:p>
      <w:pPr>
        <w:pStyle w:val="SourceCode"/>
      </w:pPr>
      <w:r>
        <w:rPr>
          <w:rStyle w:val="VerbatimChar"/>
        </w:rPr>
        <w:t xml:space="preserve">refused: unpredicated-self-join — view `&lt;v&gt;`: `&lt;t&gt;` is joined to itself with no</w:t>
      </w:r>
      <w:r>
        <w:br/>
      </w:r>
      <w:r>
        <w:rPr>
          <w:rStyle w:val="VerbatimChar"/>
        </w:rPr>
        <w:t xml:space="preserve">equality predicate — a cartesian product, classified C4, estimated &lt;term&gt;.</w:t>
      </w:r>
      <w:r>
        <w:br/>
      </w:r>
      <w:r>
        <w:rPr>
          <w:rStyle w:val="VerbatimChar"/>
        </w:rPr>
        <w:t xml:space="preserve">Remedy: add the equality predicate the join is missing; or, if the cross product</w:t>
      </w:r>
      <w:r>
        <w:br/>
      </w:r>
      <w:r>
        <w:rPr>
          <w:rStyle w:val="VerbatimChar"/>
        </w:rPr>
        <w:t xml:space="preserve">is what you meant, re-issue `create` with an explicit `max_refresh_seconds`</w:t>
      </w:r>
      <w:r>
        <w:br/>
      </w:r>
      <w:r>
        <w:rPr>
          <w:rStyle w:val="VerbatimChar"/>
        </w:rPr>
        <w:t xml:space="preserve">accepting recompute at that cost</w:t>
      </w:r>
    </w:p>
    <w:p>
      <w:pPr>
        <w:pStyle w:val="SourceCode"/>
      </w:pPr>
      <w:r>
        <w:rPr>
          <w:rStyle w:val="CommentTok"/>
        </w:rPr>
        <w:t xml:space="preserve"># the acceptance, spelled:</w:t>
      </w:r>
      <w:r>
        <w:br/>
      </w:r>
      <w:r>
        <w:rPr>
          <w:rStyle w:val="ExtensionTok"/>
        </w:rPr>
        <w:t xml:space="preserve">argondb</w:t>
      </w:r>
      <w:r>
        <w:rPr>
          <w:rStyle w:val="NormalTok"/>
        </w:rPr>
        <w:t xml:space="preserve"> view create </w:t>
      </w:r>
      <w:r>
        <w:rPr>
          <w:rStyle w:val="AttributeTok"/>
        </w:rPr>
        <w:t xml:space="preserve">--name</w:t>
      </w:r>
      <w:r>
        <w:rPr>
          <w:rStyle w:val="NormalTok"/>
        </w:rPr>
        <w:t xml:space="preserve"> deliberate_cross </w:t>
      </w:r>
      <w:r>
        <w:rPr>
          <w:rStyle w:val="AttributeTok"/>
        </w:rPr>
        <w:t xml:space="preserve">--sql</w:t>
      </w:r>
      <w:r>
        <w:rPr>
          <w:rStyle w:val="NormalTok"/>
        </w:rPr>
        <w:t xml:space="preserve"> </w:t>
      </w:r>
      <w:r>
        <w:rPr>
          <w:rStyle w:val="StringTok"/>
        </w:rPr>
        <w:t xml:space="preserve">"..."</w:t>
      </w:r>
      <w:r>
        <w:rPr>
          <w:rStyle w:val="NormalTok"/>
        </w:rPr>
        <w:t xml:space="preserve"> </w:t>
      </w:r>
      <w:r>
        <w:rPr>
          <w:rStyle w:val="AttributeTok"/>
        </w:rPr>
        <w:t xml:space="preserve">--max-refresh-seconds</w:t>
      </w:r>
      <w:r>
        <w:rPr>
          <w:rStyle w:val="NormalTok"/>
        </w:rPr>
        <w:t xml:space="preserve"> 900 ...</w:t>
      </w:r>
    </w:p>
    <w:p>
      <w:pPr>
        <w:pStyle w:val="FirstParagraph"/>
      </w:pPr>
    </w:p>
    <w:bookmarkEnd w:id="247"/>
    <w:bookmarkStart w:id="248" w:name="_e187af755c2e407f09d826ffe4877f7d3ec65b6"/>
    <w:p>
      <w:pPr>
        <w:pStyle w:val="Heading4"/>
      </w:pPr>
      <w:r>
        <w:t xml:space="preserve">4.5 Reading the estate:</w:t>
      </w:r>
      <w:r>
        <w:t xml:space="preserve"> </w:t>
      </w:r>
      <w:r>
        <w:rPr>
          <w:rStyle w:val="VerbatimChar"/>
        </w:rPr>
        <w:t xml:space="preserve">argon.views()</w:t>
      </w:r>
      <w:r>
        <w:t xml:space="preserve"> </w:t>
      </w:r>
      <w:r>
        <w:t xml:space="preserve">and a view's coordinate — FROM SOURCE</w:t>
      </w:r>
    </w:p>
    <w:p>
      <w:pPr>
        <w:pStyle w:val="SourceCode"/>
      </w:pPr>
      <w:r>
        <w:rPr>
          <w:rStyle w:val="KeywordTok"/>
        </w:rPr>
        <w:t xml:space="preserve">SELECT</w:t>
      </w:r>
      <w:r>
        <w:rPr>
          <w:rStyle w:val="NormalTok"/>
        </w:rPr>
        <w:t xml:space="preserve"> name, landing, </w:t>
      </w:r>
      <w:r>
        <w:rPr>
          <w:rStyle w:val="KeywordTok"/>
        </w:rPr>
        <w:t xml:space="preserve">class</w:t>
      </w:r>
      <w:r>
        <w:rPr>
          <w:rStyle w:val="NormalTok"/>
        </w:rPr>
        <w:t xml:space="preserve">, current_to_lsn, behind, state</w:t>
      </w:r>
      <w:r>
        <w:br/>
      </w:r>
      <w:r>
        <w:rPr>
          <w:rStyle w:val="NormalTok"/>
        </w:rPr>
        <w:t xml:space="preserve">  </w:t>
      </w:r>
      <w:r>
        <w:rPr>
          <w:rStyle w:val="KeywordTok"/>
        </w:rPr>
        <w:t xml:space="preserve">FROM</w:t>
      </w:r>
      <w:r>
        <w:rPr>
          <w:rStyle w:val="NormalTok"/>
        </w:rPr>
        <w:t xml:space="preserve"> argon.views()</w:t>
      </w:r>
      <w:r>
        <w:br/>
      </w:r>
      <w:r>
        <w:rPr>
          <w:rStyle w:val="NormalTok"/>
        </w:rPr>
        <w:t xml:space="preserve"> </w:t>
      </w:r>
      <w:r>
        <w:rPr>
          <w:rStyle w:val="KeywordTok"/>
        </w:rPr>
        <w:t xml:space="preserve">WHERE</w:t>
      </w:r>
      <w:r>
        <w:rPr>
          <w:rStyle w:val="NormalTok"/>
        </w:rPr>
        <w:t xml:space="preserve"> state </w:t>
      </w:r>
      <w:r>
        <w:rPr>
          <w:rStyle w:val="OperatorTok"/>
        </w:rPr>
        <w:t xml:space="preserve">=</w:t>
      </w:r>
      <w:r>
        <w:rPr>
          <w:rStyle w:val="NormalTok"/>
        </w:rPr>
        <w:t xml:space="preserve"> </w:t>
      </w:r>
      <w:r>
        <w:rPr>
          <w:rStyle w:val="StringTok"/>
        </w:rPr>
        <w:t xml:space="preserve">'refreshed'</w:t>
      </w:r>
      <w:r>
        <w:br/>
      </w:r>
      <w:r>
        <w:rPr>
          <w:rStyle w:val="NormalTok"/>
        </w:rPr>
        <w:t xml:space="preserve"> </w:t>
      </w:r>
      <w:r>
        <w:rPr>
          <w:rStyle w:val="KeywordTok"/>
        </w:rPr>
        <w:t xml:space="preserve">ORDER</w:t>
      </w:r>
      <w:r>
        <w:rPr>
          <w:rStyle w:val="NormalTok"/>
        </w:rPr>
        <w:t xml:space="preserve"> </w:t>
      </w:r>
      <w:r>
        <w:rPr>
          <w:rStyle w:val="KeywordTok"/>
        </w:rPr>
        <w:t xml:space="preserve">BY</w:t>
      </w:r>
      <w:r>
        <w:rPr>
          <w:rStyle w:val="NormalTok"/>
        </w:rPr>
        <w:t xml:space="preserve"> name;</w:t>
      </w:r>
    </w:p>
    <w:p>
      <w:pPr>
        <w:pStyle w:val="FirstParagraph"/>
      </w:pPr>
      <w:r>
        <w:rPr>
          <w:rStyle w:val="VerbatimChar"/>
        </w:rPr>
        <w:t xml:space="preserve">argon.views()</w:t>
      </w:r>
      <w:r>
        <w:t xml:space="preserve"> </w:t>
      </w:r>
      <w:r>
        <w:t xml:space="preserve">is a SETOF rather than text — unlike its two siblings — because</w:t>
      </w:r>
      <w:r>
        <w:t xml:space="preserve"> </w:t>
      </w:r>
      <w:r>
        <w:t xml:space="preserve">it IS a listing and a caller filters it</w:t>
      </w:r>
      <w:r>
        <w:t xml:space="preserve"> </w:t>
      </w:r>
      <w:r>
        <w:t xml:space="preserve">(</w:t>
      </w:r>
      <w:r>
        <w:rPr>
          <w:rStyle w:val="VerbatimChar"/>
        </w:rPr>
        <w:t xml:space="preserve">crates/argondb-lake-fdw/src/view.rs:386-425</w:t>
      </w:r>
      <w:r>
        <w:t xml:space="preserve">). The column list is</w:t>
      </w:r>
      <w:r>
        <w:t xml:space="preserve"> </w:t>
      </w:r>
      <w:r>
        <w:rPr>
          <w:rStyle w:val="VerbatimChar"/>
        </w:rPr>
        <w:t xml:space="preserve">(name, landing, class, key_columns, current_to_lsn, behind, inputs, last_refresh, state)</w:t>
      </w:r>
      <w:r>
        <w:t xml:space="preserve">.</w:t>
      </w:r>
      <w:r>
        <w:t xml:space="preserve"> </w:t>
      </w:r>
      <w:r>
        <w:rPr>
          <w:rStyle w:val="VerbatimChar"/>
          <w:b/>
          <w:bCs/>
        </w:rPr>
        <w:t xml:space="preserve">current_to_lsn</w:t>
      </w:r>
      <w:r>
        <w:rPr>
          <w:b/>
          <w:bCs/>
        </w:rPr>
        <w:t xml:space="preserve"> </w:t>
      </w:r>
      <w:r>
        <w:rPr>
          <w:b/>
          <w:bCs/>
        </w:rPr>
        <w:t xml:space="preserve">and</w:t>
      </w:r>
      <w:r>
        <w:rPr>
          <w:b/>
          <w:bCs/>
        </w:rPr>
        <w:t xml:space="preserve"> </w:t>
      </w:r>
      <w:r>
        <w:rPr>
          <w:rStyle w:val="VerbatimChar"/>
          <w:b/>
          <w:bCs/>
        </w:rPr>
        <w:t xml:space="preserve">behind</w:t>
      </w:r>
      <w:r>
        <w:rPr>
          <w:b/>
          <w:bCs/>
        </w:rPr>
        <w:t xml:space="preserve"> </w:t>
      </w:r>
      <w:r>
        <w:rPr>
          <w:b/>
          <w:bCs/>
        </w:rPr>
        <w:t xml:space="preserve">are NULL for a view that</w:t>
      </w:r>
      <w:r>
        <w:rPr>
          <w:b/>
          <w:bCs/>
        </w:rPr>
        <w:t xml:space="preserve"> </w:t>
      </w:r>
      <w:r>
        <w:rPr>
          <w:b/>
          <w:bCs/>
        </w:rPr>
        <w:t xml:space="preserve">has been declared and never refreshed</w:t>
      </w:r>
      <w:r>
        <w:t xml:space="preserve"> </w:t>
      </w:r>
      <w:r>
        <w:t xml:space="preserve">— such a view is not current to any LSN,</w:t>
      </w:r>
      <w:r>
        <w:t xml:space="preserve"> </w:t>
      </w:r>
      <w:r>
        <w:t xml:space="preserve">and a</w:t>
      </w:r>
      <w:r>
        <w:t xml:space="preserve"> </w:t>
      </w:r>
      <w:r>
        <w:rPr>
          <w:rStyle w:val="VerbatimChar"/>
        </w:rPr>
        <w:t xml:space="preserve">0/0</w:t>
      </w:r>
      <w:r>
        <w:t xml:space="preserve"> </w:t>
      </w:r>
      <w:r>
        <w:t xml:space="preserve">would read as "the whole head behind". The door's scope note arrives</w:t>
      </w:r>
      <w:r>
        <w:t xml:space="preserve"> </w:t>
      </w:r>
      <w:r>
        <w:t xml:space="preserve">as a Postgres</w:t>
      </w:r>
      <w:r>
        <w:t xml:space="preserve"> </w:t>
      </w:r>
      <w:r>
        <w:rPr>
          <w:rStyle w:val="VerbatimChar"/>
        </w:rPr>
        <w:t xml:space="preserve">NOTICE</w:t>
      </w:r>
      <w:r>
        <w:t xml:space="preserve">, not as a column, because it is a fact about the ANSWER</w:t>
      </w:r>
      <w:r>
        <w:t xml:space="preserve"> </w:t>
      </w:r>
      <w:r>
        <w:t xml:space="preserve">and not about a row.</w:t>
      </w:r>
    </w:p>
    <w:p>
      <w:pPr>
        <w:pStyle w:val="BodyText"/>
      </w:pPr>
      <w:r>
        <w:rPr>
          <w:rStyle w:val="VerbatimChar"/>
        </w:rPr>
        <w:t xml:space="preserve">state</w:t>
      </w:r>
      <w:r>
        <w:t xml:space="preserve"> </w:t>
      </w:r>
      <w:r>
        <w:t xml:space="preserve">takes its value from the evidence rather than from a stored column: a</w:t>
      </w:r>
      <w:r>
        <w:t xml:space="preserve"> </w:t>
      </w:r>
      <w:r>
        <w:t xml:space="preserve">coordinate on the landing means a refresh landed</w:t>
      </w:r>
      <w:r>
        <w:t xml:space="preserve"> </w:t>
      </w:r>
      <w:r>
        <w:t xml:space="preserve">(</w:t>
      </w:r>
      <w:r>
        <w:rPr>
          <w:rStyle w:val="VerbatimChar"/>
        </w:rPr>
        <w:t xml:space="preserve">crates/argondb-query/src/view_catalog.rs:309-316</w:t>
      </w:r>
      <w:r>
        <w:t xml:space="preserve">). Two values have producers</w:t>
      </w:r>
      <w:r>
        <w:t xml:space="preserve"> </w:t>
      </w:r>
      <w:r>
        <w:t xml:space="preserve">on this build —</w:t>
      </w:r>
      <w:r>
        <w:t xml:space="preserve"> </w:t>
      </w:r>
      <w:r>
        <w:rPr>
          <w:rStyle w:val="VerbatimChar"/>
        </w:rPr>
        <w:t xml:space="preserve">declared</w:t>
      </w:r>
      <w:r>
        <w:t xml:space="preserve"> </w:t>
      </w:r>
      <w:r>
        <w:t xml:space="preserve">and</w:t>
      </w:r>
      <w:r>
        <w:t xml:space="preserve"> </w:t>
      </w:r>
      <w:r>
        <w:rPr>
          <w:rStyle w:val="VerbatimChar"/>
        </w:rPr>
        <w:t xml:space="preserve">refreshed</w:t>
      </w:r>
      <w:r>
        <w:t xml:space="preserve"> </w:t>
      </w:r>
      <w:r>
        <w:t xml:space="preserve">(</w:t>
      </w:r>
      <w:r>
        <w:rPr>
          <w:rStyle w:val="VerbatimChar"/>
        </w:rPr>
        <w:t xml:space="preserve">:253-270</w:t>
      </w:r>
      <w:r>
        <w:t xml:space="preserve">);</w:t>
      </w:r>
      <w:r>
        <w:t xml:space="preserve"> </w:t>
      </w:r>
      <w:r>
        <w:rPr>
          <w:rStyle w:val="VerbatimChar"/>
        </w:rPr>
        <w:t xml:space="preserve">BEHIND</w:t>
      </w:r>
      <w:r>
        <w:t xml:space="preserve"> </w:t>
      </w:r>
      <w:r>
        <w:t xml:space="preserve">and</w:t>
      </w:r>
      <w:r>
        <w:t xml:space="preserve"> </w:t>
      </w:r>
      <w:r>
        <w:rPr>
          <w:rStyle w:val="VerbatimChar"/>
        </w:rPr>
        <w:t xml:space="preserve">WAITING</w:t>
      </w:r>
      <w:r>
        <w:t xml:space="preserve"> </w:t>
      </w:r>
      <w:r>
        <w:t xml:space="preserve">come from the chain pass (</w:t>
      </w:r>
      <w:r>
        <w:rPr>
          <w:rStyle w:val="VerbatimChar"/>
        </w:rPr>
        <w:t xml:space="preserve">view_chain.rs:589-620</w:t>
      </w:r>
      <w:r>
        <w:t xml:space="preserve">).</w:t>
      </w:r>
    </w:p>
    <w:p>
      <w:pPr>
        <w:pStyle w:val="BodyText"/>
      </w:pPr>
      <w:r>
        <w:t xml:space="preserve">The</w:t>
      </w:r>
      <w:r>
        <w:t xml:space="preserve"> </w:t>
      </w:r>
      <w:r>
        <w:rPr>
          <w:b/>
          <w:bCs/>
        </w:rPr>
        <w:t xml:space="preserve">behind-note</w:t>
      </w:r>
      <w:r>
        <w:t xml:space="preserve"> </w:t>
      </w:r>
      <w:r>
        <w:t xml:space="preserve">is three numbers composed once — the view's coordinate, the</w:t>
      </w:r>
      <w:r>
        <w:t xml:space="preserve"> </w:t>
      </w:r>
      <w:r>
        <w:t xml:space="preserve">tail head at the time of asking, and the difference in bytes — and the</w:t>
      </w:r>
      <w:r>
        <w:t xml:space="preserve"> </w:t>
      </w:r>
      <w:r>
        <w:t xml:space="preserve">subtraction has exactly one home,</w:t>
      </w:r>
      <w:r>
        <w:t xml:space="preserve"> </w:t>
      </w:r>
      <w:r>
        <w:rPr>
          <w:rStyle w:val="VerbatimChar"/>
        </w:rPr>
        <w:t xml:space="preserve">Behind::of</w:t>
      </w:r>
      <w:r>
        <w:t xml:space="preserve"> </w:t>
      </w:r>
      <w:r>
        <w:t xml:space="preserve">(</w:t>
      </w:r>
      <w:r>
        <w:rPr>
          <w:rStyle w:val="VerbatimChar"/>
        </w:rPr>
        <w:t xml:space="preserve">view_catalog.rs:114-127</w:t>
      </w:r>
      <w:r>
        <w:t xml:space="preserve">). It is a VARIANT and not a saturating subtraction,</w:t>
      </w:r>
      <w:r>
        <w:t xml:space="preserve"> </w:t>
      </w:r>
      <w:r>
        <w:t xml:space="preserve">because</w:t>
      </w:r>
      <w:r>
        <w:t xml:space="preserve"> </w:t>
      </w:r>
      <w:r>
        <w:rPr>
          <w:rStyle w:val="VerbatimChar"/>
        </w:rPr>
        <w:t xml:space="preserve">AheadOfHead</w:t>
      </w:r>
      <w:r>
        <w:t xml:space="preserve"> </w:t>
      </w:r>
      <w:r>
        <w:t xml:space="preserve">is real and worth naming rather than rendering as "0 bytes</w:t>
      </w:r>
      <w:r>
        <w:t xml:space="preserve"> </w:t>
      </w:r>
      <w:r>
        <w:t xml:space="preserve">behind": the head was read from a different tail than the one the refresh</w:t>
      </w:r>
      <w:r>
        <w:t xml:space="preserve"> </w:t>
      </w:r>
      <w:r>
        <w:t xml:space="preserve">followed, or the coordinate on the snapshot is not one this writer wrote.</w:t>
      </w:r>
    </w:p>
    <w:p>
      <w:pPr>
        <w:pStyle w:val="BodyText"/>
      </w:pPr>
      <w:r>
        <w:t xml:space="preserve">The CLI form prints the same bytes, and</w:t>
      </w:r>
      <w:r>
        <w:t xml:space="preserve"> </w:t>
      </w:r>
      <w:r>
        <w:rPr>
          <w:b/>
          <w:bCs/>
        </w:rPr>
        <w:t xml:space="preserve">prints its own scope</w:t>
      </w:r>
      <w:r>
        <w:t xml:space="preserve">:</w:t>
      </w:r>
    </w:p>
    <w:p>
      <w:pPr>
        <w:pStyle w:val="SourceCode"/>
      </w:pP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r>
        <w:br/>
      </w:r>
      <w:r>
        <w:rPr>
          <w:rStyle w:val="CommentTok"/>
        </w:rPr>
        <w:t xml:space="preserve"># without --pg-url this covers the LAKE landing only and says so on the first line:</w:t>
      </w:r>
      <w:r>
        <w:br/>
      </w:r>
      <w:r>
        <w:rPr>
          <w:rStyle w:val="CommentTok"/>
        </w:rPr>
        <w:t xml:space="preserve">#   LAKE LANDING ONLY — no --pg-url was given, so any view landed in `derived.*` on ...</w:t>
      </w:r>
      <w:r>
        <w:br/>
      </w:r>
      <w:r>
        <w:rPr>
          <w:rStyle w:val="ExtensionTok"/>
        </w:rPr>
        <w:t xml:space="preserve">argondb</w:t>
      </w:r>
      <w:r>
        <w:rPr>
          <w:rStyle w:val="NormalTok"/>
        </w:rPr>
        <w:t xml:space="preserve"> view list </w:t>
      </w:r>
      <w:r>
        <w:rPr>
          <w:rStyle w:val="AttributeTok"/>
        </w:rPr>
        <w:t xml:space="preserve">--tail-addr</w:t>
      </w:r>
      <w:r>
        <w:rPr>
          <w:rStyle w:val="NormalTok"/>
        </w:rPr>
        <w:t xml:space="preserve"> http://127.0.0.1:8817 </w:t>
      </w:r>
      <w:r>
        <w:rPr>
          <w:rStyle w:val="AttributeTok"/>
        </w:rPr>
        <w:t xml:space="preserve">--pg-url</w:t>
      </w:r>
      <w:r>
        <w:rPr>
          <w:rStyle w:val="NormalTok"/>
        </w:rPr>
        <w:t xml:space="preserve"> </w:t>
      </w:r>
      <w:r>
        <w:rPr>
          <w:rStyle w:val="StringTok"/>
        </w:rPr>
        <w:t xml:space="preserve">"</w:t>
      </w:r>
      <w:r>
        <w:rPr>
          <w:rStyle w:val="VariableTok"/>
        </w:rPr>
        <w:t xml:space="preserve">$ARGON_PG</w:t>
      </w:r>
      <w:r>
        <w:rPr>
          <w:rStyle w:val="StringTok"/>
        </w:rPr>
        <w:t xml:space="preserve">"</w:t>
      </w:r>
      <w:r>
        <w:rPr>
          <w:rStyle w:val="NormalTok"/>
        </w:rPr>
        <w:t xml:space="preserve"> </w:t>
      </w:r>
      <w:r>
        <w:rPr>
          <w:rStyle w:val="AttributeTok"/>
        </w:rPr>
        <w:t xml:space="preserve">--branch</w:t>
      </w:r>
      <w:r>
        <w:rPr>
          <w:rStyle w:val="NormalTok"/>
        </w:rPr>
        <w:t xml:space="preserve"> main</w:t>
      </w:r>
    </w:p>
    <w:p>
      <w:pPr>
        <w:pStyle w:val="FirstParagraph"/>
      </w:pPr>
      <w:r>
        <w:t xml:space="preserve">(</w:t>
      </w:r>
      <w:r>
        <w:rPr>
          <w:rStyle w:val="VerbatimChar"/>
        </w:rPr>
        <w:t xml:space="preserve">crates/argondb-ctl/src/view.rs:255-270</w:t>
      </w:r>
      <w:r>
        <w:t xml:space="preserve">;</w:t>
      </w:r>
      <w:r>
        <w:t xml:space="preserve"> </w:t>
      </w:r>
      <w:r>
        <w:rPr>
          <w:rStyle w:val="VerbatimChar"/>
        </w:rPr>
        <w:t xml:space="preserve">crates/argondb-ctl/src/main.rs:437-458</w:t>
      </w:r>
      <w:r>
        <w:t xml:space="preserve">.)</w:t>
      </w:r>
    </w:p>
    <w:p>
      <w:pPr>
        <w:pStyle w:val="BodyText"/>
      </w:pPr>
      <w:r>
        <w:rPr>
          <w:b/>
          <w:bCs/>
        </w:rPr>
        <w:t xml:space="preserve">A view whose table vanished mid-listing is one marked row.</w:t>
      </w:r>
      <w:r>
        <w:t xml:space="preserve"> </w:t>
      </w:r>
      <w:r>
        <w:t xml:space="preserve">If a view's lake</w:t>
      </w:r>
      <w:r>
        <w:t xml:space="preserve"> </w:t>
      </w:r>
      <w:r>
        <w:t xml:space="preserve">table is dropped between the listing naming it and the listing loading it (a</w:t>
      </w:r>
      <w:r>
        <w:t xml:space="preserve"> </w:t>
      </w:r>
      <w:r>
        <w:t xml:space="preserve">tenant being created or deleted),</w:t>
      </w:r>
      <w:r>
        <w:t xml:space="preserve"> </w:t>
      </w:r>
      <w:r>
        <w:rPr>
          <w:rStyle w:val="VerbatimChar"/>
        </w:rPr>
        <w:t xml:space="preserve">argondb view list</w:t>
      </w:r>
      <w:r>
        <w:t xml:space="preserve"> </w:t>
      </w:r>
      <w:r>
        <w:t xml:space="preserve">and</w:t>
      </w:r>
      <w:r>
        <w:t xml:space="preserve"> </w:t>
      </w:r>
      <w:r>
        <w:rPr>
          <w:rStyle w:val="VerbatimChar"/>
        </w:rPr>
        <w:t xml:space="preserve">argon.views()</w:t>
      </w:r>
      <w:r>
        <w:t xml:space="preserve"> </w:t>
      </w:r>
      <w:r>
        <w:t xml:space="preserve">print</w:t>
      </w:r>
      <w:r>
        <w:t xml:space="preserve"> </w:t>
      </w:r>
      <w:r>
        <w:t xml:space="preserve">that view as</w:t>
      </w:r>
      <w:r>
        <w:t xml:space="preserve"> </w:t>
      </w:r>
      <w:r>
        <w:rPr>
          <w:rStyle w:val="VerbatimChar"/>
        </w:rPr>
        <w:t xml:space="preserve">table not found (dropped since the listing began)</w:t>
      </w:r>
      <w:r>
        <w:t xml:space="preserve"> </w:t>
      </w:r>
      <w:r>
        <w:t xml:space="preserve">and list every</w:t>
      </w:r>
      <w:r>
        <w:t xml:space="preserve"> </w:t>
      </w:r>
      <w:r>
        <w:t xml:space="preserve">other view, exit 0; any other load failure (catalog unreachable, refused, timed</w:t>
      </w:r>
      <w:r>
        <w:t xml:space="preserve"> </w:t>
      </w:r>
      <w:r>
        <w:t xml:space="preserve">out) still fails the whole listing, because a partial answer there would look</w:t>
      </w:r>
      <w:r>
        <w:t xml:space="preserve"> </w:t>
      </w:r>
      <w:r>
        <w:t xml:space="preserve">complete. That includes the probe for the lake namespace itself: a catalog that does not answer fails the listing rather than reading as "no views".</w:t>
      </w:r>
    </w:p>
    <w:p>
      <w:pPr>
        <w:pStyle w:val="BodyText"/>
      </w:pPr>
      <w:r>
        <w:rPr>
          <w:rStyle w:val="VerbatimChar"/>
          <w:b/>
          <w:bCs/>
        </w:rPr>
        <w:t xml:space="preserve">--database &lt;db&gt;</w:t>
      </w:r>
      <w:r>
        <w:rPr>
          <w:b/>
          <w:bCs/>
        </w:rPr>
        <w:t xml:space="preserve"> </w:t>
      </w:r>
      <w:r>
        <w:rPr>
          <w:b/>
          <w:bCs/>
        </w:rPr>
        <w:t xml:space="preserve">filters the listing</w:t>
      </w:r>
      <w:r>
        <w:t xml:space="preserve"> </w:t>
      </w:r>
      <w:r>
        <w:t xml:space="preserve">to the views whose declaration names</w:t>
      </w:r>
      <w:r>
        <w:t xml:space="preserve"> </w:t>
      </w:r>
      <w:r>
        <w:rPr>
          <w:rStyle w:val="VerbatimChar"/>
        </w:rPr>
        <w:t xml:space="preserve">&lt;db&gt;</w:t>
      </w:r>
      <w:r>
        <w:t xml:space="preserve"> </w:t>
      </w:r>
      <w:r>
        <w:t xml:space="preserve">as an input database (never the view-name prefix), and the</w:t>
      </w:r>
      <w:r>
        <w:t xml:space="preserve"> </w:t>
      </w:r>
      <w:r>
        <w:rPr>
          <w:rStyle w:val="VerbatimChar"/>
        </w:rPr>
        <w:t xml:space="preserve">scope:</w:t>
      </w:r>
      <w:r>
        <w:t xml:space="preserve"> </w:t>
      </w:r>
      <w:r>
        <w:t xml:space="preserve">line</w:t>
      </w:r>
      <w:r>
        <w:t xml:space="preserve"> </w:t>
      </w:r>
      <w:r>
        <w:t xml:space="preserve">says so:</w:t>
      </w:r>
      <w:r>
        <w:t xml:space="preserve"> </w:t>
      </w:r>
      <w:r>
        <w:rPr>
          <w:rStyle w:val="VerbatimChar"/>
        </w:rPr>
        <w:t xml:space="preserve">scope: … · database &lt;db&gt; only (N of M views)</w:t>
      </w:r>
      <w:r>
        <w:t xml:space="preserve">. A database with no views</w:t>
      </w:r>
      <w:r>
        <w:t xml:space="preserve"> </w:t>
      </w:r>
      <w:r>
        <w:t xml:space="preserve">prints an empty listing with that line, exit 0. On a box without per-tenant</w:t>
      </w:r>
      <w:r>
        <w:t xml:space="preserve"> </w:t>
      </w:r>
      <w:r>
        <w:t xml:space="preserve">compute every tenant's views live in the one box warehouse, so the walk is</w:t>
      </w:r>
      <w:r>
        <w:t xml:space="preserve"> </w:t>
      </w:r>
      <w:r>
        <w:t xml:space="preserve">box-wide and the filter is what narrows it; under per-tenant compute the same</w:t>
      </w:r>
      <w:r>
        <w:t xml:space="preserve"> </w:t>
      </w:r>
      <w:r>
        <w:t xml:space="preserve">declaration is read the same way.</w:t>
      </w:r>
    </w:p>
    <w:p>
      <w:pPr>
        <w:pStyle w:val="BodyText"/>
      </w:pPr>
      <w:r>
        <w:rPr>
          <w:b/>
          <w:bCs/>
        </w:rPr>
        <w:t xml:space="preserve">Only the CLI listing shows a gap.</w:t>
      </w:r>
      <w:r>
        <w:t xml:space="preserve"> </w:t>
      </w:r>
      <w:r>
        <w:rPr>
          <w:rStyle w:val="VerbatimChar"/>
        </w:rPr>
        <w:t xml:space="preserve">argondb view list</w:t>
      </w:r>
      <w:r>
        <w:t xml:space="preserve"> </w:t>
      </w:r>
      <w:r>
        <w:t xml:space="preserve">reads the branch's</w:t>
      </w:r>
      <w:r>
        <w:t xml:space="preserve"> </w:t>
      </w:r>
      <w:r>
        <w:rPr>
          <w:rStyle w:val="VerbatimChar"/>
        </w:rPr>
        <w:t xml:space="preserve">_argon_gaps</w:t>
      </w:r>
      <w:r>
        <w:t xml:space="preserve"> </w:t>
      </w:r>
      <w:r>
        <w:t xml:space="preserve">record and prints, under any view a recorded gap or retention</w:t>
      </w:r>
      <w:r>
        <w:t xml:space="preserve"> </w:t>
      </w:r>
      <w:r>
        <w:t xml:space="preserve">floor is holding back, a</w:t>
      </w:r>
      <w:r>
        <w:t xml:space="preserve"> </w:t>
      </w:r>
      <w:r>
        <w:rPr>
          <w:rStyle w:val="VerbatimChar"/>
        </w:rPr>
        <w:t xml:space="preserve">gap:</w:t>
      </w:r>
      <w:r>
        <w:t xml:space="preserve"> </w:t>
      </w:r>
      <w:r>
        <w:t xml:space="preserve">line carrying the same BEHIND sentence the</w:t>
      </w:r>
      <w:r>
        <w:t xml:space="preserve"> </w:t>
      </w:r>
      <w:r>
        <w:t xml:space="preserve">maintainer logs (</w:t>
      </w:r>
      <w:r>
        <w:rPr>
          <w:rStyle w:val="VerbatimChar"/>
        </w:rPr>
        <w:t xml:space="preserve">view_catalog::render_list_with_gaps</w:t>
      </w:r>
      <w:r>
        <w:t xml:space="preserve">).</w:t>
      </w:r>
      <w:r>
        <w:t xml:space="preserve"> </w:t>
      </w:r>
      <w:r>
        <w:rPr>
          <w:rStyle w:val="VerbatimChar"/>
        </w:rPr>
        <w:t xml:space="preserve">argon.views()</w:t>
      </w:r>
      <w:r>
        <w:t xml:space="preserve"> </w:t>
      </w:r>
      <w:r>
        <w:t xml:space="preserve">has</w:t>
      </w:r>
      <w:r>
        <w:t xml:space="preserve"> </w:t>
      </w:r>
      <w:r>
        <w:t xml:space="preserve">no gap column on this build — its</w:t>
      </w:r>
      <w:r>
        <w:t xml:space="preserve"> </w:t>
      </w:r>
      <w:r>
        <w:rPr>
          <w:rStyle w:val="VerbatimChar"/>
        </w:rPr>
        <w:t xml:space="preserve">state</w:t>
      </w:r>
      <w:r>
        <w:t xml:space="preserve"> </w:t>
      </w:r>
      <w:r>
        <w:t xml:space="preserve">stays</w:t>
      </w:r>
      <w:r>
        <w:t xml:space="preserve"> </w:t>
      </w:r>
      <w:r>
        <w:rPr>
          <w:rStyle w:val="VerbatimChar"/>
        </w:rPr>
        <w:t xml:space="preserve">refreshed</w:t>
      </w:r>
      <w:r>
        <w:t xml:space="preserve"> </w:t>
      </w:r>
      <w:r>
        <w:t xml:space="preserve">for such a view —</w:t>
      </w:r>
      <w:r>
        <w:t xml:space="preserve"> </w:t>
      </w:r>
      <w:r>
        <w:t xml:space="preserve">so a SQL caller learns about a gap from the maintainer log or the CLI, not</w:t>
      </w:r>
      <w:r>
        <w:t xml:space="preserve"> </w:t>
      </w:r>
      <w:r>
        <w:t xml:space="preserve">from the listing.</w:t>
      </w:r>
    </w:p>
    <w:p>
      <w:pPr>
        <w:pStyle w:val="BodyText"/>
      </w:pPr>
    </w:p>
    <w:bookmarkEnd w:id="248"/>
    <w:bookmarkStart w:id="249" w:name="_679c94cf07f77199b1c524605e695b351c6e235"/>
    <w:p>
      <w:pPr>
        <w:pStyle w:val="Heading4"/>
      </w:pPr>
      <w:r>
        <w:t xml:space="preserve">4.6 Reading a view through the FDW, and through the query plane at a pin — FROM SOURCE</w:t>
      </w:r>
    </w:p>
    <w:p>
      <w:pPr>
        <w:pStyle w:val="SourceCode"/>
      </w:pPr>
      <w:r>
        <w:rPr>
          <w:rStyle w:val="CommentTok"/>
        </w:rPr>
        <w:t xml:space="preserve">-- on the analyst compute. The mount is scoped to this database already.</w:t>
      </w:r>
      <w:r>
        <w:br/>
      </w:r>
      <w:r>
        <w:rPr>
          <w:rStyle w:val="KeywordTok"/>
        </w:rPr>
        <w:t xml:space="preserve">SET</w:t>
      </w:r>
      <w:r>
        <w:rPr>
          <w:rStyle w:val="NormalTok"/>
        </w:rPr>
        <w:t xml:space="preserve"> argondb_lake.pin </w:t>
      </w:r>
      <w:r>
        <w:rPr>
          <w:rStyle w:val="OperatorTok"/>
        </w:rPr>
        <w:t xml:space="preserve">=</w:t>
      </w:r>
      <w:r>
        <w:rPr>
          <w:rStyle w:val="NormalTok"/>
        </w:rPr>
        <w:t xml:space="preserve"> </w:t>
      </w:r>
      <w:r>
        <w:rPr>
          <w:rStyle w:val="StringTok"/>
        </w:rPr>
        <w:t xml:space="preserve">'0/3A21B40'</w:t>
      </w:r>
      <w:r>
        <w:rPr>
          <w:rStyle w:val="NormalTok"/>
        </w:rPr>
        <w:t xml:space="preserve">;         </w:t>
      </w:r>
      <w:r>
        <w:rPr>
          <w:rStyle w:val="CommentTok"/>
        </w:rPr>
        <w:t xml:space="preserve">-- read at a named coordinate</w:t>
      </w:r>
      <w:r>
        <w:br/>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lake_main.open_invoice_lines </w:t>
      </w:r>
      <w:r>
        <w:rPr>
          <w:rStyle w:val="KeywordTok"/>
        </w:rPr>
        <w:t xml:space="preserve">WHERE</w:t>
      </w:r>
      <w:r>
        <w:rPr>
          <w:rStyle w:val="NormalTok"/>
        </w:rPr>
        <w:t xml:space="preserve"> sku </w:t>
      </w:r>
      <w:r>
        <w:rPr>
          <w:rStyle w:val="OperatorTok"/>
        </w:rPr>
        <w:t xml:space="preserve">=</w:t>
      </w:r>
      <w:r>
        <w:rPr>
          <w:rStyle w:val="NormalTok"/>
        </w:rPr>
        <w:t xml:space="preserve"> </w:t>
      </w:r>
      <w:r>
        <w:rPr>
          <w:rStyle w:val="StringTok"/>
        </w:rPr>
        <w:t xml:space="preserve">'X-1'</w:t>
      </w:r>
      <w:r>
        <w:rPr>
          <w:rStyle w:val="NormalTok"/>
        </w:rPr>
        <w:t xml:space="preserve">;</w:t>
      </w:r>
    </w:p>
    <w:p>
      <w:pPr>
        <w:pStyle w:val="FirstParagraph"/>
      </w:pPr>
      <w:r>
        <w:t xml:space="preserve">That is a scan of a lake table, not a rewrite (§3.10). The pin is the session's</w:t>
      </w:r>
      <w:r>
        <w:t xml:space="preserve"> </w:t>
      </w:r>
      <w:r>
        <w:rPr>
          <w:rStyle w:val="VerbatimChar"/>
        </w:rPr>
        <w:t xml:space="preserve">argondb_lake.pin</w:t>
      </w:r>
      <w:r>
        <w:t xml:space="preserve"> </w:t>
      </w:r>
      <w:r>
        <w:t xml:space="preserve">GUC, or — unpinned — the tail head with a behind-note.</w:t>
      </w:r>
    </w:p>
    <w:p>
      <w:pPr>
        <w:pStyle w:val="SourceCode"/>
      </w:pPr>
      <w:r>
        <w:rPr>
          <w:rStyle w:val="CommentTok"/>
        </w:rPr>
        <w:t xml:space="preserve">-- the same read, letting the rewrite rule serve it from a view:</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'0'</w:t>
      </w:r>
      <w:r>
        <w:rPr>
          <w:rStyle w:val="NormalTok"/>
        </w:rPr>
        <w:t xml:space="preserve">;      </w:t>
      </w:r>
      <w:r>
        <w:rPr>
          <w:rStyle w:val="CommentTok"/>
        </w:rPr>
        <w:t xml:space="preserve">-- the default: exact, or no rewrite</w:t>
      </w:r>
      <w:r>
        <w:br/>
      </w:r>
      <w:r>
        <w:rPr>
          <w:rStyle w:val="KeywordTok"/>
        </w:rPr>
        <w:t xml:space="preserve">SELECT</w:t>
      </w:r>
      <w:r>
        <w:rPr>
          <w:rStyle w:val="NormalTok"/>
        </w:rPr>
        <w:t xml:space="preserve"> sku, </w:t>
      </w:r>
      <w:r>
        <w:rPr>
          <w:rStyle w:val="FunctionTok"/>
        </w:rPr>
        <w:t xml:space="preserve">sum</w:t>
      </w:r>
      <w:r>
        <w:rPr>
          <w:rStyle w:val="NormalTok"/>
        </w:rPr>
        <w:t xml:space="preserve">(qty)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sku;</w:t>
      </w:r>
      <w:r>
        <w:br/>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'any'</w:t>
      </w:r>
      <w:r>
        <w:rPr>
          <w:rStyle w:val="NormalTok"/>
        </w:rPr>
        <w:t xml:space="preserve">;    </w:t>
      </w:r>
      <w:r>
        <w:rPr>
          <w:rStyle w:val="CommentTok"/>
        </w:rPr>
        <w:t xml:space="preserve">-- take the rewrite however far behind</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'5000000'</w:t>
      </w:r>
      <w:r>
        <w:rPr>
          <w:rStyle w:val="NormalTok"/>
        </w:rPr>
        <w:t xml:space="preserve">;</w:t>
      </w:r>
      <w:r>
        <w:rPr>
          <w:rStyle w:val="CommentTok"/>
        </w:rPr>
        <w:t xml:space="preserve">-- ... or within 5 MB of the pin</w:t>
      </w:r>
      <w:r>
        <w:br/>
      </w:r>
      <w:r>
        <w:rPr>
          <w:rStyle w:val="KeywordTok"/>
        </w:rPr>
        <w:t xml:space="preserve">SET</w:t>
      </w:r>
      <w:r>
        <w:rPr>
          <w:rStyle w:val="NormalTok"/>
        </w:rPr>
        <w:t xml:space="preserve"> argondb_lake.view_staleness </w:t>
      </w:r>
      <w:r>
        <w:rPr>
          <w:rStyle w:val="OperatorTok"/>
        </w:rPr>
        <w:t xml:space="preserve">=</w:t>
      </w:r>
      <w:r>
        <w:rPr>
          <w:rStyle w:val="NormalTok"/>
        </w:rPr>
        <w:t xml:space="preserve"> </w:t>
      </w:r>
      <w:r>
        <w:rPr>
          <w:rStyle w:val="StringTok"/>
        </w:rPr>
        <w:t xml:space="preserve">'30s'</w:t>
      </w:r>
      <w:r>
        <w:rPr>
          <w:rStyle w:val="NormalTok"/>
        </w:rPr>
        <w:t xml:space="preserve">;    </w:t>
      </w:r>
      <w:r>
        <w:rPr>
          <w:rStyle w:val="CommentTok"/>
        </w:rPr>
        <w:t xml:space="preserve">-- ... or within 30 s (reads Argon.committed-at)</w:t>
      </w:r>
      <w:r>
        <w:br/>
      </w:r>
      <w:r>
        <w:rPr>
          <w:rStyle w:val="KeywordTok"/>
        </w:rPr>
        <w:t xml:space="preserve">SET</w:t>
      </w:r>
      <w:r>
        <w:rPr>
          <w:rStyle w:val="NormalTok"/>
        </w:rPr>
        <w:t xml:space="preserve"> argondb_lake.view_rewrite </w:t>
      </w:r>
      <w:r>
        <w:rPr>
          <w:rStyle w:val="OperatorTok"/>
        </w:rPr>
        <w:t xml:space="preserve">=</w:t>
      </w:r>
      <w:r>
        <w:rPr>
          <w:rStyle w:val="NormalTok"/>
        </w:rPr>
        <w:t xml:space="preserve"> </w:t>
      </w:r>
      <w:r>
        <w:rPr>
          <w:rStyle w:val="KeywordTok"/>
        </w:rPr>
        <w:t xml:space="preserve">off</w:t>
      </w:r>
      <w:r>
        <w:rPr>
          <w:rStyle w:val="NormalTok"/>
        </w:rPr>
        <w:t xml:space="preserve">;        </w:t>
      </w:r>
      <w:r>
        <w:rPr>
          <w:rStyle w:val="CommentTok"/>
        </w:rPr>
        <w:t xml:space="preserve">-- turn the rule off for this session</w:t>
      </w:r>
    </w:p>
    <w:p>
      <w:pPr>
        <w:pStyle w:val="FirstParagraph"/>
      </w:pPr>
      <w:r>
        <w:t xml:space="preserve">Grammar and default:</w:t>
      </w:r>
      <w:r>
        <w:t xml:space="preserve"> </w:t>
      </w:r>
      <w:r>
        <w:rPr>
          <w:rStyle w:val="VerbatimChar"/>
        </w:rPr>
        <w:t xml:space="preserve">view_opts.rs:28-52</w:t>
      </w:r>
      <w:r>
        <w:t xml:space="preserve">. The bool GUC is refused at</w:t>
      </w:r>
      <w:r>
        <w:t xml:space="preserve"> </w:t>
      </w:r>
      <w:r>
        <w:rPr>
          <w:rStyle w:val="VerbatimChar"/>
        </w:rPr>
        <w:t xml:space="preserve">SET</w:t>
      </w:r>
      <w:r>
        <w:t xml:space="preserve"> </w:t>
      </w:r>
      <w:r>
        <w:t xml:space="preserve">by</w:t>
      </w:r>
      <w:r>
        <w:t xml:space="preserve"> </w:t>
      </w:r>
      <w:r>
        <w:t xml:space="preserve">Postgres's own grammar; the string GUC is accepted at</w:t>
      </w:r>
      <w:r>
        <w:t xml:space="preserve"> </w:t>
      </w:r>
      <w:r>
        <w:rPr>
          <w:rStyle w:val="VerbatimChar"/>
        </w:rPr>
        <w:t xml:space="preserve">SET</w:t>
      </w:r>
      <w:r>
        <w:t xml:space="preserve"> </w:t>
      </w:r>
      <w:r>
        <w:t xml:space="preserve">and refused when</w:t>
      </w:r>
      <w:r>
        <w:t xml:space="preserve"> </w:t>
      </w:r>
      <w:r>
        <w:t xml:space="preserve">read (§3.10).</w:t>
      </w:r>
    </w:p>
    <w:p>
      <w:pPr>
        <w:pStyle w:val="BodyText"/>
      </w:pPr>
      <w:r>
        <w:t xml:space="preserve">Through the query plane on the CLI, the same three knobs are flags:</w:t>
      </w:r>
    </w:p>
    <w:p>
      <w:pPr>
        <w:pStyle w:val="SourceCode"/>
      </w:pPr>
      <w:r>
        <w:rPr>
          <w:rStyle w:val="ExtensionTok"/>
        </w:rPr>
        <w:t xml:space="preserve">argondb-query</w:t>
      </w:r>
      <w:r>
        <w:rPr>
          <w:rStyle w:val="NormalTok"/>
        </w:rPr>
        <w:t xml:space="preserve"> </w:t>
      </w:r>
      <w:r>
        <w:rPr>
          <w:rStyle w:val="AttributeTok"/>
        </w:rPr>
        <w:t xml:space="preserve">--at-lsn</w:t>
      </w:r>
      <w:r>
        <w:rPr>
          <w:rStyle w:val="NormalTok"/>
        </w:rPr>
        <w:t xml:space="preserve"> 0/3A21B40 </w:t>
      </w:r>
      <w:r>
        <w:rPr>
          <w:rStyle w:val="AttributeTok"/>
        </w:rPr>
        <w:t xml:space="preserve">--view-staleness</w:t>
      </w:r>
      <w:r>
        <w:rPr>
          <w:rStyle w:val="NormalTok"/>
        </w:rPr>
        <w:t xml:space="preserve"> 30s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--no-view-rewrite</w:t>
      </w:r>
      <w:r>
        <w:rPr>
          <w:rStyle w:val="NormalTok"/>
        </w:rPr>
        <w:t xml:space="preserve"> </w:t>
      </w:r>
      <w:r>
        <w:rPr>
          <w:rStyle w:val="AttributeTok"/>
        </w:rPr>
        <w:t xml:space="preserve">--sql</w:t>
      </w:r>
      <w:r>
        <w:rPr>
          <w:rStyle w:val="NormalTok"/>
        </w:rPr>
        <w:t xml:space="preserve"> </w:t>
      </w:r>
      <w:r>
        <w:rPr>
          <w:rStyle w:val="StringTok"/>
        </w:rPr>
        <w:t xml:space="preserve">"SELECT ..."</w:t>
      </w:r>
      <w:r>
        <w:br/>
      </w:r>
      <w:r>
        <w:rPr>
          <w:rStyle w:val="ExtensionTok"/>
        </w:rPr>
        <w:t xml:space="preserve">argondb-query</w:t>
      </w:r>
      <w:r>
        <w:rPr>
          <w:rStyle w:val="NormalTok"/>
        </w:rPr>
        <w:t xml:space="preserve"> </w:t>
      </w:r>
      <w:r>
        <w:rPr>
          <w:rStyle w:val="AttributeTok"/>
        </w:rPr>
        <w:t xml:space="preserve">--explain-views</w:t>
      </w:r>
      <w:r>
        <w:rPr>
          <w:rStyle w:val="NormalTok"/>
        </w:rPr>
        <w:t xml:space="preserve">  </w:t>
      </w:r>
      <w:r>
        <w:rPr>
          <w:rStyle w:val="AttributeTok"/>
        </w:rPr>
        <w:t xml:space="preserve">--sql</w:t>
      </w:r>
      <w:r>
        <w:rPr>
          <w:rStyle w:val="NormalTok"/>
        </w:rPr>
        <w:t xml:space="preserve"> </w:t>
      </w:r>
      <w:r>
        <w:rPr>
          <w:rStyle w:val="StringTok"/>
        </w:rPr>
        <w:t xml:space="preserve">"SELECT ..."</w:t>
      </w:r>
      <w:r>
        <w:rPr>
          <w:rStyle w:val="NormalTok"/>
        </w:rPr>
        <w:t xml:space="preserve">   </w:t>
      </w:r>
      <w:r>
        <w:rPr>
          <w:rStyle w:val="CommentTok"/>
        </w:rPr>
        <w:t xml:space="preserve"># the rule's decision log</w:t>
      </w:r>
    </w:p>
    <w:p>
      <w:pPr>
        <w:pStyle w:val="FirstParagraph"/>
      </w:pPr>
      <w:r>
        <w:rPr>
          <w:rStyle w:val="VerbatimChar"/>
        </w:rPr>
        <w:t xml:space="preserve">EXPLAIN</w:t>
      </w:r>
      <w:r>
        <w:t xml:space="preserve"> </w:t>
      </w:r>
      <w:r>
        <w:t xml:space="preserve">of a rewritten plan carries the node's line:</w:t>
      </w:r>
      <w:r>
        <w:t xml:space="preserve"> </w:t>
      </w:r>
      <w:r>
        <w:rPr>
          <w:rStyle w:val="VerbatimChar"/>
        </w:rPr>
        <w:t xml:space="preserve">ViewRewrite(&lt;view&gt; depth=&lt;d&gt; @ &lt;L_v&gt; [+ compensation (&lt;L_v&gt;, &lt;L&gt;]] [disclosed])</w:t>
      </w:r>
      <w:r>
        <w:t xml:space="preserve"> </w:t>
      </w:r>
      <w:r>
        <w:t xml:space="preserve">(</w:t>
      </w:r>
      <w:r>
        <w:rPr>
          <w:rStyle w:val="VerbatimChar"/>
        </w:rPr>
        <w:t xml:space="preserve">view_rewrite.rs:1291-1305</w:t>
      </w:r>
      <w:r>
        <w:t xml:space="preserve">). The differential gate's own fired lines on a</w:t>
      </w:r>
      <w:r>
        <w:t xml:space="preserve"> </w:t>
      </w:r>
      <w:r>
        <w:t xml:space="preserve">booted box read, verbatim from the L9 lane's §12 row:</w:t>
      </w:r>
    </w:p>
    <w:p>
      <w:pPr>
        <w:pStyle w:val="SourceCode"/>
      </w:pPr>
      <w:r>
        <w:rPr>
          <w:rStyle w:val="VerbatimChar"/>
        </w:rPr>
        <w:t xml:space="preserve">fired ViewRewrite(v_vrd_c2 depth=0 @ 0/16F3178)</w:t>
      </w:r>
      <w:r>
        <w:br/>
      </w:r>
      <w:r>
        <w:rPr>
          <w:rStyle w:val="VerbatimChar"/>
        </w:rPr>
        <w:t xml:space="preserve">VIEW-REWRITE-DIFFERENTIAL: PASS (22 assertion(s), 0 failed; C1/C2/C3 rewrite-on == rewrite-off row for row)</w:t>
      </w:r>
    </w:p>
    <w:p>
      <w:pPr>
        <w:pStyle w:val="FirstParagraph"/>
      </w:pPr>
      <w:r>
        <w:rPr>
          <w:b/>
          <w:bCs/>
        </w:rPr>
        <w:t xml:space="preserve">From DuckDB, outside ArgonDB entirely</w:t>
      </w:r>
      <w:r>
        <w:t xml:space="preserve"> </w:t>
      </w:r>
      <w:r>
        <w:t xml:space="preserve">(the shape</w:t>
      </w:r>
      <w:r>
        <w:t xml:space="preserve"> </w:t>
      </w:r>
      <w:r>
        <w:rPr>
          <w:rStyle w:val="VerbatimChar"/>
        </w:rPr>
        <w:t xml:space="preserve">testing/box/view-foreign-reader.sh</w:t>
      </w:r>
      <w:r>
        <w:t xml:space="preserve"> </w:t>
      </w:r>
      <w:r>
        <w:t xml:space="preserve">runs, DuckDB v1.5.4 with the</w:t>
      </w:r>
      <w:r>
        <w:t xml:space="preserve"> </w:t>
      </w:r>
      <w:r>
        <w:rPr>
          <w:rStyle w:val="VerbatimChar"/>
        </w:rPr>
        <w:t xml:space="preserve">iceberg</w:t>
      </w:r>
      <w:r>
        <w:t xml:space="preserve"> </w:t>
      </w:r>
      <w:r>
        <w:t xml:space="preserve">extension; the S3 secret and the catalog endpoint come from your lake's own</w:t>
      </w:r>
      <w:r>
        <w:t xml:space="preserve"> </w:t>
      </w:r>
      <w:r>
        <w:t xml:space="preserve">configuration):</w:t>
      </w:r>
    </w:p>
    <w:p>
      <w:pPr>
        <w:pStyle w:val="SourceCode"/>
      </w:pPr>
      <w:r>
        <w:rPr>
          <w:rStyle w:val="NormalTok"/>
        </w:rPr>
        <w:t xml:space="preserve">LOAD iceberg;</w:t>
      </w:r>
      <w:r>
        <w:br/>
      </w:r>
      <w:r>
        <w:rPr>
          <w:rStyle w:val="NormalTok"/>
        </w:rPr>
        <w:t xml:space="preserve">ATTACH </w:t>
      </w:r>
      <w:r>
        <w:rPr>
          <w:rStyle w:val="StringTok"/>
        </w:rPr>
        <w:t xml:space="preserve">'&lt;warehouse&gt;'</w:t>
      </w:r>
      <w:r>
        <w:rPr>
          <w:rStyle w:val="NormalTok"/>
        </w:rPr>
        <w:t xml:space="preserve"> </w:t>
      </w:r>
      <w:r>
        <w:rPr>
          <w:rStyle w:val="KeywordTok"/>
        </w:rPr>
        <w:t xml:space="preserve">AS</w:t>
      </w:r>
      <w:r>
        <w:rPr>
          <w:rStyle w:val="NormalTok"/>
        </w:rPr>
        <w:t xml:space="preserve"> lake (</w:t>
      </w:r>
      <w:r>
        <w:rPr>
          <w:rStyle w:val="KeywordTok"/>
        </w:rPr>
        <w:t xml:space="preserve">TYPE</w:t>
      </w:r>
      <w:r>
        <w:rPr>
          <w:rStyle w:val="NormalTok"/>
        </w:rPr>
        <w:t xml:space="preserve"> iceberg, ENDPOINT </w:t>
      </w:r>
      <w:r>
        <w:rPr>
          <w:rStyle w:val="StringTok"/>
        </w:rPr>
        <w:t xml:space="preserve">'&lt;catalog-uri&gt;'</w:t>
      </w:r>
      <w:r>
        <w:rPr>
          <w:rStyle w:val="NormalTok"/>
        </w:rPr>
        <w:t xml:space="preserve">,</w:t>
      </w:r>
      <w:r>
        <w:br/>
      </w:r>
      <w:r>
        <w:rPr>
          <w:rStyle w:val="NormalTok"/>
        </w:rPr>
        <w:t xml:space="preserve">       AUTHORIZATION_TYPE </w:t>
      </w:r>
      <w:r>
        <w:rPr>
          <w:rStyle w:val="StringTok"/>
        </w:rPr>
        <w:t xml:space="preserve">'none'</w:t>
      </w:r>
      <w:r>
        <w:rPr>
          <w:rStyle w:val="NormalTok"/>
        </w:rPr>
        <w:t xml:space="preserve">, ACCESS_DELEGATION_MODE </w:t>
      </w:r>
      <w:r>
        <w:rPr>
          <w:rStyle w:val="StringTok"/>
        </w:rPr>
        <w:t xml:space="preserve">'none'</w:t>
      </w:r>
      <w:r>
        <w:rPr>
          <w:rStyle w:val="NormalTok"/>
        </w:rPr>
        <w:t xml:space="preserve">);</w:t>
      </w:r>
      <w:r>
        <w:br/>
      </w:r>
      <w:r>
        <w:rPr>
          <w:rStyle w:val="KeywordTok"/>
        </w:rPr>
        <w:t xml:space="preserve">SELECT</w:t>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FROM</w:t>
      </w:r>
      <w:r>
        <w:rPr>
          <w:rStyle w:val="NormalTok"/>
        </w:rPr>
        <w:t xml:space="preserve"> lake.</w:t>
      </w:r>
      <w:r>
        <w:rPr>
          <w:rStyle w:val="OtherTok"/>
        </w:rPr>
        <w:t xml:space="preserve">"dv_main"</w:t>
      </w:r>
      <w:r>
        <w:rPr>
          <w:rStyle w:val="NormalTok"/>
        </w:rPr>
        <w:t xml:space="preserve">.</w:t>
      </w:r>
      <w:r>
        <w:rPr>
          <w:rStyle w:val="OtherTok"/>
        </w:rPr>
        <w:t xml:space="preserve">"region_mix"</w:t>
      </w:r>
      <w:r>
        <w:rPr>
          <w:rStyle w:val="NormalTok"/>
        </w:rPr>
        <w:t xml:space="preserve">;           </w:t>
      </w:r>
      <w:r>
        <w:rPr>
          <w:rStyle w:val="CommentTok"/>
        </w:rPr>
        <w:t xml:space="preserve">-- the rows</w:t>
      </w:r>
      <w:r>
        <w:br/>
      </w:r>
      <w:r>
        <w:br/>
      </w:r>
      <w:r>
        <w:rPr>
          <w:rStyle w:val="CommentTok"/>
        </w:rPr>
        <w:t xml:space="preserve">-- the coordinate: the CURRENT snapshot's summary, read from metadata.json</w:t>
      </w:r>
      <w:r>
        <w:br/>
      </w:r>
      <w:r>
        <w:rPr>
          <w:rStyle w:val="KeywordTok"/>
        </w:rPr>
        <w:t xml:space="preserve">SET</w:t>
      </w:r>
      <w:r>
        <w:rPr>
          <w:rStyle w:val="NormalTok"/>
        </w:rPr>
        <w:t xml:space="preserve"> VARIABLE loc </w:t>
      </w:r>
      <w:r>
        <w:rPr>
          <w:rStyle w:val="OperatorTok"/>
        </w:rPr>
        <w:t xml:space="preserve">=</w:t>
      </w:r>
      <w:r>
        <w:rPr>
          <w:rStyle w:val="NormalTok"/>
        </w:rPr>
        <w:t xml:space="preserve"> (</w:t>
      </w:r>
      <w:r>
        <w:rPr>
          <w:rStyle w:val="KeywordTok"/>
        </w:rPr>
        <w:t xml:space="preserve">SELECT</w:t>
      </w:r>
      <w:r>
        <w:rPr>
          <w:rStyle w:val="NormalTok"/>
        </w:rPr>
        <w:t xml:space="preserve"> metadata_location</w:t>
      </w:r>
      <w:r>
        <w:br/>
      </w:r>
      <w:r>
        <w:rPr>
          <w:rStyle w:val="NormalTok"/>
        </w:rPr>
        <w:t xml:space="preserve">                      </w:t>
      </w:r>
      <w:r>
        <w:rPr>
          <w:rStyle w:val="KeywordTok"/>
        </w:rPr>
        <w:t xml:space="preserve">FROM</w:t>
      </w:r>
      <w:r>
        <w:rPr>
          <w:rStyle w:val="NormalTok"/>
        </w:rPr>
        <w:t xml:space="preserve"> iceberg_load_table_response(</w:t>
      </w:r>
      <w:r>
        <w:rPr>
          <w:rStyle w:val="StringTok"/>
        </w:rPr>
        <w:t xml:space="preserve">'lake."dv_main"."region_mix"'</w:t>
      </w:r>
      <w:r>
        <w:rPr>
          <w:rStyle w:val="NormalTok"/>
        </w:rPr>
        <w:t xml:space="preserve">));</w:t>
      </w:r>
      <w:r>
        <w:br/>
      </w:r>
      <w:r>
        <w:rPr>
          <w:rStyle w:val="KeywordTok"/>
        </w:rPr>
        <w:t xml:space="preserve">CREATE</w:t>
      </w:r>
      <w:r>
        <w:rPr>
          <w:rStyle w:val="NormalTok"/>
        </w:rPr>
        <w:t xml:space="preserve"> TEMP </w:t>
      </w:r>
      <w:r>
        <w:rPr>
          <w:rStyle w:val="KeywordTok"/>
        </w:rPr>
        <w:t xml:space="preserve">TABLE</w:t>
      </w:r>
      <w:r>
        <w:rPr>
          <w:rStyle w:val="NormalTok"/>
        </w:rPr>
        <w:t xml:space="preserve"> md </w:t>
      </w:r>
      <w:r>
        <w:rPr>
          <w:rStyle w:val="KeywordTok"/>
        </w:rPr>
        <w:t xml:space="preserve">AS</w:t>
      </w:r>
      <w:r>
        <w:rPr>
          <w:rStyle w:val="NormalTok"/>
        </w:rPr>
        <w:t xml:space="preserve"> </w:t>
      </w:r>
      <w:r>
        <w:rPr>
          <w:rStyle w:val="KeywordTok"/>
        </w:rPr>
        <w:t xml:space="preserve">SELECT</w:t>
      </w:r>
      <w:r>
        <w:rPr>
          <w:rStyle w:val="NormalTok"/>
        </w:rPr>
        <w:t xml:space="preserve"> </w:t>
      </w:r>
      <w:r>
        <w:rPr>
          <w:rStyle w:val="OperatorTok"/>
        </w:rPr>
        <w:t xml:space="preserve">*</w:t>
      </w:r>
      <w:r>
        <w:rPr>
          <w:rStyle w:val="NormalTok"/>
        </w:rPr>
        <w:t xml:space="preserve"> </w:t>
      </w:r>
      <w:r>
        <w:rPr>
          <w:rStyle w:val="KeywordTok"/>
        </w:rPr>
        <w:t xml:space="preserve">FROM</w:t>
      </w:r>
      <w:r>
        <w:rPr>
          <w:rStyle w:val="NormalTok"/>
        </w:rPr>
        <w:t xml:space="preserve"> read_json(getvariable(</w:t>
      </w:r>
      <w:r>
        <w:rPr>
          <w:rStyle w:val="StringTok"/>
        </w:rPr>
        <w:t xml:space="preserve">'loc'</w:t>
      </w:r>
      <w:r>
        <w:rPr>
          <w:rStyle w:val="NormalTok"/>
        </w:rPr>
        <w:t xml:space="preserve">), compression </w:t>
      </w:r>
      <w:r>
        <w:rPr>
          <w:rStyle w:val="OperatorTok"/>
        </w:rPr>
        <w:t xml:space="preserve">=</w:t>
      </w:r>
      <w:r>
        <w:rPr>
          <w:rStyle w:val="NormalTok"/>
        </w:rPr>
        <w:t xml:space="preserve"> </w:t>
      </w:r>
      <w:r>
        <w:rPr>
          <w:rStyle w:val="StringTok"/>
        </w:rPr>
        <w:t xml:space="preserve">'gzip'</w:t>
      </w:r>
      <w:r>
        <w:rPr>
          <w:rStyle w:val="NormalTok"/>
        </w:rPr>
        <w:t xml:space="preserve">,</w:t>
      </w:r>
      <w:r>
        <w:br/>
      </w:r>
      <w:r>
        <w:rPr>
          <w:rStyle w:val="NormalTok"/>
        </w:rPr>
        <w:t xml:space="preserve">  </w:t>
      </w:r>
      <w:r>
        <w:rPr>
          <w:rStyle w:val="KeywordTok"/>
        </w:rPr>
        <w:t xml:space="preserve">columns</w:t>
      </w:r>
      <w:r>
        <w:rPr>
          <w:rStyle w:val="NormalTok"/>
        </w:rPr>
        <w:t xml:space="preserve"> </w:t>
      </w:r>
      <w:r>
        <w:rPr>
          <w:rStyle w:val="OperatorTok"/>
        </w:rPr>
        <w:t xml:space="preserve">=</w:t>
      </w:r>
      <w:r>
        <w:rPr>
          <w:rStyle w:val="NormalTok"/>
        </w:rPr>
        <w:t xml:space="preserve"> {</w:t>
      </w:r>
      <w:r>
        <w:rPr>
          <w:rStyle w:val="StringTok"/>
        </w:rPr>
        <w:t xml:space="preserve">'current-snapshot-id'</w:t>
      </w:r>
      <w:r>
        <w:rPr>
          <w:rStyle w:val="NormalTok"/>
        </w:rPr>
        <w:t xml:space="preserve">: </w:t>
      </w:r>
      <w:r>
        <w:rPr>
          <w:rStyle w:val="StringTok"/>
        </w:rPr>
        <w:t xml:space="preserve">'UBIGINT'</w:t>
      </w:r>
      <w:r>
        <w:rPr>
          <w:rStyle w:val="NormalTok"/>
        </w:rPr>
        <w:t xml:space="preserve">, </w:t>
      </w:r>
      <w:r>
        <w:rPr>
          <w:rStyle w:val="StringTok"/>
        </w:rPr>
        <w:t xml:space="preserve">'snapshots'</w:t>
      </w:r>
      <w:r>
        <w:rPr>
          <w:rStyle w:val="NormalTok"/>
        </w:rPr>
        <w:t xml:space="preserve">: </w:t>
      </w:r>
      <w:r>
        <w:rPr>
          <w:rStyle w:val="StringTok"/>
        </w:rPr>
        <w:t xml:space="preserve">'JSON[]'</w:t>
      </w:r>
      <w:r>
        <w:rPr>
          <w:rStyle w:val="NormalTok"/>
        </w:rPr>
        <w:t xml:space="preserve">});</w:t>
      </w:r>
      <w:r>
        <w:br/>
      </w:r>
      <w:r>
        <w:rPr>
          <w:rStyle w:val="KeywordTok"/>
        </w:rPr>
        <w:t xml:space="preserve">SELECT</w:t>
      </w:r>
      <w:r>
        <w:rPr>
          <w:rStyle w:val="NormalTok"/>
        </w:rPr>
        <w:t xml:space="preserve"> e.</w:t>
      </w:r>
      <w:r>
        <w:rPr>
          <w:rStyle w:val="KeywordTok"/>
        </w:rPr>
        <w:t xml:space="preserve">key</w:t>
      </w:r>
      <w:r>
        <w:rPr>
          <w:rStyle w:val="NormalTok"/>
        </w:rPr>
        <w:t xml:space="preserve">, e.</w:t>
      </w:r>
      <w:r>
        <w:rPr>
          <w:rStyle w:val="FunctionTok"/>
        </w:rPr>
        <w:t xml:space="preserve">value</w:t>
      </w:r>
      <w:r>
        <w:rPr>
          <w:rStyle w:val="NormalTok"/>
        </w:rPr>
        <w:t xml:space="preserve"> </w:t>
      </w:r>
      <w:r>
        <w:rPr>
          <w:rStyle w:val="OperatorTok"/>
        </w:rPr>
        <w:t xml:space="preserve">-&gt;&gt;</w:t>
      </w:r>
      <w:r>
        <w:rPr>
          <w:rStyle w:val="NormalTok"/>
        </w:rPr>
        <w:t xml:space="preserve"> </w:t>
      </w:r>
      <w:r>
        <w:rPr>
          <w:rStyle w:val="StringTok"/>
        </w:rPr>
        <w:t xml:space="preserve">'$'</w:t>
      </w:r>
      <w:r>
        <w:br/>
      </w:r>
      <w:r>
        <w:rPr>
          <w:rStyle w:val="NormalTok"/>
        </w:rPr>
        <w:t xml:space="preserve">  </w:t>
      </w:r>
      <w:r>
        <w:rPr>
          <w:rStyle w:val="KeywordTok"/>
        </w:rPr>
        <w:t xml:space="preserve">FROM</w:t>
      </w:r>
      <w:r>
        <w:rPr>
          <w:rStyle w:val="NormalTok"/>
        </w:rPr>
        <w:t xml:space="preserve"> (</w:t>
      </w:r>
      <w:r>
        <w:rPr>
          <w:rStyle w:val="KeywordTok"/>
        </w:rPr>
        <w:t xml:space="preserve">SELECT</w:t>
      </w:r>
      <w:r>
        <w:rPr>
          <w:rStyle w:val="NormalTok"/>
        </w:rPr>
        <w:t xml:space="preserve"> unnest(snapshots) </w:t>
      </w:r>
      <w:r>
        <w:rPr>
          <w:rStyle w:val="KeywordTok"/>
        </w:rPr>
        <w:t xml:space="preserve">AS</w:t>
      </w:r>
      <w:r>
        <w:rPr>
          <w:rStyle w:val="NormalTok"/>
        </w:rPr>
        <w:t xml:space="preserve"> s, </w:t>
      </w:r>
      <w:r>
        <w:rPr>
          <w:rStyle w:val="OtherTok"/>
        </w:rPr>
        <w:t xml:space="preserve">"current-snapshot-id"</w:t>
      </w:r>
      <w:r>
        <w:rPr>
          <w:rStyle w:val="NormalTok"/>
        </w:rPr>
        <w:t xml:space="preserve"> </w:t>
      </w:r>
      <w:r>
        <w:rPr>
          <w:rStyle w:val="KeywordTok"/>
        </w:rPr>
        <w:t xml:space="preserve">AS</w:t>
      </w:r>
      <w:r>
        <w:rPr>
          <w:rStyle w:val="NormalTok"/>
        </w:rPr>
        <w:t xml:space="preserve"> c </w:t>
      </w:r>
      <w:r>
        <w:rPr>
          <w:rStyle w:val="KeywordTok"/>
        </w:rPr>
        <w:t xml:space="preserve">FROM</w:t>
      </w:r>
      <w:r>
        <w:rPr>
          <w:rStyle w:val="NormalTok"/>
        </w:rPr>
        <w:t xml:space="preserve"> md) cur,</w:t>
      </w:r>
      <w:r>
        <w:br/>
      </w:r>
      <w:r>
        <w:rPr>
          <w:rStyle w:val="NormalTok"/>
        </w:rPr>
        <w:t xml:space="preserve">       json_each(cur.s </w:t>
      </w:r>
      <w:r>
        <w:rPr>
          <w:rStyle w:val="OperatorTok"/>
        </w:rPr>
        <w:t xml:space="preserve">-&gt;</w:t>
      </w:r>
      <w:r>
        <w:rPr>
          <w:rStyle w:val="NormalTok"/>
        </w:rPr>
        <w:t xml:space="preserve"> </w:t>
      </w:r>
      <w:r>
        <w:rPr>
          <w:rStyle w:val="StringTok"/>
        </w:rPr>
        <w:t xml:space="preserve">'summary'</w:t>
      </w:r>
      <w:r>
        <w:rPr>
          <w:rStyle w:val="NormalTok"/>
        </w:rPr>
        <w:t xml:space="preserve">) e</w:t>
      </w:r>
      <w:r>
        <w:br/>
      </w:r>
      <w:r>
        <w:rPr>
          <w:rStyle w:val="NormalTok"/>
        </w:rPr>
        <w:t xml:space="preserve"> </w:t>
      </w:r>
      <w:r>
        <w:rPr>
          <w:rStyle w:val="KeywordTok"/>
        </w:rPr>
        <w:t xml:space="preserve">WHERE</w:t>
      </w:r>
      <w:r>
        <w:rPr>
          <w:rStyle w:val="NormalTok"/>
        </w:rPr>
        <w:t xml:space="preserve"> (cur.s </w:t>
      </w:r>
      <w:r>
        <w:rPr>
          <w:rStyle w:val="OperatorTok"/>
        </w:rPr>
        <w:t xml:space="preserve">-&gt;&gt;</w:t>
      </w:r>
      <w:r>
        <w:rPr>
          <w:rStyle w:val="NormalTok"/>
        </w:rPr>
        <w:t xml:space="preserve"> </w:t>
      </w:r>
      <w:r>
        <w:rPr>
          <w:rStyle w:val="StringTok"/>
        </w:rPr>
        <w:t xml:space="preserve">'snapshot-id'</w:t>
      </w:r>
      <w:r>
        <w:rPr>
          <w:rStyle w:val="NormalTok"/>
        </w:rPr>
        <w:t xml:space="preserve">):</w:t>
      </w:r>
      <w:r>
        <w:rPr>
          <w:rStyle w:val="CharTok"/>
        </w:rPr>
        <w:t xml:space="preserve">:UBIGINT</w:t>
      </w:r>
      <w:r>
        <w:rPr>
          <w:rStyle w:val="NormalTok"/>
        </w:rPr>
        <w:t xml:space="preserve"> </w:t>
      </w:r>
      <w:r>
        <w:rPr>
          <w:rStyle w:val="OperatorTok"/>
        </w:rPr>
        <w:t xml:space="preserve">=</w:t>
      </w:r>
      <w:r>
        <w:rPr>
          <w:rStyle w:val="NormalTok"/>
        </w:rPr>
        <w:t xml:space="preserve"> cur.c;</w:t>
      </w:r>
      <w:r>
        <w:br/>
      </w:r>
      <w:r>
        <w:rPr>
          <w:rStyle w:val="CommentTok"/>
        </w:rPr>
        <w:t xml:space="preserve">-- expect Argon.view-current-to-lsn among the keys, and no Argon.watermark-lsn</w:t>
      </w:r>
    </w:p>
    <w:p>
      <w:pPr>
        <w:pStyle w:val="FirstParagraph"/>
      </w:pPr>
      <w:r>
        <w:t xml:space="preserve">Two reader-side limits, both measured by that script: DuckDB 1.5.4's</w:t>
      </w:r>
      <w:r>
        <w:t xml:space="preserve"> </w:t>
      </w:r>
      <w:r>
        <w:rPr>
          <w:rStyle w:val="VerbatimChar"/>
        </w:rPr>
        <w:t xml:space="preserve">iceberg_snapshots()</w:t>
      </w:r>
      <w:r>
        <w:t xml:space="preserve"> </w:t>
      </w:r>
      <w:r>
        <w:t xml:space="preserve">returns no summary column, so the properties are read</w:t>
      </w:r>
      <w:r>
        <w:t xml:space="preserve"> </w:t>
      </w:r>
      <w:r>
        <w:t xml:space="preserve">from the metadata file; and</w:t>
      </w:r>
      <w:r>
        <w:t xml:space="preserve"> </w:t>
      </w:r>
      <w:r>
        <w:rPr>
          <w:rStyle w:val="VerbatimChar"/>
        </w:rPr>
        <w:t xml:space="preserve">iceberg_load_table_response</w:t>
      </w:r>
      <w:r>
        <w:t xml:space="preserve"> </w:t>
      </w:r>
      <w:r>
        <w:t xml:space="preserve">refuses a</w:t>
      </w:r>
      <w:r>
        <w:t xml:space="preserve"> </w:t>
      </w:r>
      <w:r>
        <w:t xml:space="preserve">multi-level namespace written as an identifier, so the address goes in as a</w:t>
      </w:r>
      <w:r>
        <w:t xml:space="preserve"> </w:t>
      </w:r>
      <w:r>
        <w:t xml:space="preserve">string literal.</w:t>
      </w:r>
    </w:p>
    <w:p>
      <w:pPr>
        <w:pStyle w:val="BodyText"/>
      </w:pPr>
    </w:p>
    <w:bookmarkEnd w:id="249"/>
    <w:bookmarkStart w:id="250" w:name="_b370cbe98d8e9e861eeafdd9d46415dbfb1d0ec"/>
    <w:p>
      <w:pPr>
        <w:pStyle w:val="Heading4"/>
      </w:pPr>
      <w:r>
        <w:t xml:space="preserve">4.7 A two-view chain, and the states it takes — FROM SOURCE</w:t>
      </w:r>
    </w:p>
    <w:p>
      <w:pPr>
        <w:pStyle w:val="SourceCode"/>
      </w:pPr>
      <w:r>
        <w:rPr>
          <w:rStyle w:val="CommentTok"/>
        </w:rPr>
        <w:t xml:space="preserve">-- silver: keyed, C1, over a base table</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'silver_lines'</w:t>
      </w:r>
      <w:r>
        <w:rPr>
          <w:rStyle w:val="NormalTok"/>
        </w:rPr>
        <w:t xml:space="preserve">,</w:t>
      </w:r>
      <w:r>
        <w:br/>
      </w:r>
      <w:r>
        <w:rPr>
          <w:rStyle w:val="NormalTok"/>
        </w:rPr>
        <w:t xml:space="preserve">  $$ </w:t>
      </w:r>
      <w:r>
        <w:rPr>
          <w:rStyle w:val="KeywordTok"/>
        </w:rPr>
        <w:t xml:space="preserve">SELECT</w:t>
      </w:r>
      <w:r>
        <w:rPr>
          <w:rStyle w:val="NormalTok"/>
        </w:rPr>
        <w:t xml:space="preserve"> </w:t>
      </w:r>
      <w:r>
        <w:rPr>
          <w:rStyle w:val="KeywordTok"/>
        </w:rPr>
        <w:t xml:space="preserve">id</w:t>
      </w:r>
      <w:r>
        <w:rPr>
          <w:rStyle w:val="NormalTok"/>
        </w:rPr>
        <w:t xml:space="preserve">, order_id, sku, qty, qty </w:t>
      </w:r>
      <w:r>
        <w:rPr>
          <w:rStyle w:val="OperatorTok"/>
        </w:rPr>
        <w:t xml:space="preserve">*</w:t>
      </w:r>
      <w:r>
        <w:rPr>
          <w:rStyle w:val="NormalTok"/>
        </w:rPr>
        <w:t xml:space="preserve"> unit_price </w:t>
      </w:r>
      <w:r>
        <w:rPr>
          <w:rStyle w:val="KeywordTok"/>
        </w:rPr>
        <w:t xml:space="preserve">AS</w:t>
      </w:r>
      <w:r>
        <w:rPr>
          <w:rStyle w:val="NormalTok"/>
        </w:rPr>
        <w:t xml:space="preserve"> line_total</w:t>
      </w:r>
      <w:r>
        <w:br/>
      </w:r>
      <w:r>
        <w:rPr>
          <w:rStyle w:val="NormalTok"/>
        </w:rPr>
        <w:t xml:space="preserve">       </w:t>
      </w:r>
      <w:r>
        <w:rPr>
          <w:rStyle w:val="KeywordTok"/>
        </w:rPr>
        <w:t xml:space="preserve">FROM</w:t>
      </w:r>
      <w:r>
        <w:rPr>
          <w:rStyle w:val="NormalTok"/>
        </w:rPr>
        <w:t xml:space="preserve"> lake_main.invoice_lines </w:t>
      </w:r>
      <w:r>
        <w:rPr>
          <w:rStyle w:val="KeywordTok"/>
        </w:rPr>
        <w:t xml:space="preserve">WHERE</w:t>
      </w:r>
      <w:r>
        <w:rPr>
          <w:rStyle w:val="NormalTok"/>
        </w:rPr>
        <w:t xml:space="preserve"> status </w:t>
      </w:r>
      <w:r>
        <w:rPr>
          <w:rStyle w:val="OperatorTok"/>
        </w:rPr>
        <w:t xml:space="preserve">=</w:t>
      </w:r>
      <w:r>
        <w:rPr>
          <w:rStyle w:val="NormalTok"/>
        </w:rPr>
        <w:t xml:space="preserve"> </w:t>
      </w:r>
      <w:r>
        <w:rPr>
          <w:rStyle w:val="StringTok"/>
        </w:rPr>
        <w:t xml:space="preserve">'open'</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r>
        <w:br/>
      </w:r>
      <w:r>
        <w:br/>
      </w:r>
      <w:r>
        <w:rPr>
          <w:rStyle w:val="CommentTok"/>
        </w:rPr>
        <w:t xml:space="preserve">-- gold: C2 over the silver view, named exactly as a base table is named</w:t>
      </w:r>
      <w:r>
        <w:br/>
      </w:r>
      <w:r>
        <w:rPr>
          <w:rStyle w:val="KeywordTok"/>
        </w:rPr>
        <w:t xml:space="preserve">SELECT</w:t>
      </w:r>
      <w:r>
        <w:rPr>
          <w:rStyle w:val="NormalTok"/>
        </w:rPr>
        <w:t xml:space="preserve"> argon.create_view(</w:t>
      </w:r>
      <w:r>
        <w:br/>
      </w:r>
      <w:r>
        <w:rPr>
          <w:rStyle w:val="NormalTok"/>
        </w:rPr>
        <w:t xml:space="preserve">  </w:t>
      </w:r>
      <w:r>
        <w:rPr>
          <w:rStyle w:val="StringTok"/>
        </w:rPr>
        <w:t xml:space="preserve">'gold_sku_totals'</w:t>
      </w:r>
      <w:r>
        <w:rPr>
          <w:rStyle w:val="NormalTok"/>
        </w:rPr>
        <w:t xml:space="preserve">,</w:t>
      </w:r>
      <w:r>
        <w:br/>
      </w:r>
      <w:r>
        <w:rPr>
          <w:rStyle w:val="NormalTok"/>
        </w:rPr>
        <w:t xml:space="preserve">  $$ </w:t>
      </w:r>
      <w:r>
        <w:rPr>
          <w:rStyle w:val="KeywordTok"/>
        </w:rPr>
        <w:t xml:space="preserve">SELECT</w:t>
      </w:r>
      <w:r>
        <w:rPr>
          <w:rStyle w:val="NormalTok"/>
        </w:rPr>
        <w:t xml:space="preserve"> sku, </w:t>
      </w:r>
      <w:r>
        <w:rPr>
          <w:rStyle w:val="FunctionTok"/>
        </w:rPr>
        <w:t xml:space="preserve">sum</w:t>
      </w:r>
      <w:r>
        <w:rPr>
          <w:rStyle w:val="NormalTok"/>
        </w:rPr>
        <w:t xml:space="preserve">(line_total) </w:t>
      </w:r>
      <w:r>
        <w:rPr>
          <w:rStyle w:val="KeywordTok"/>
        </w:rPr>
        <w:t xml:space="preserve">AS</w:t>
      </w:r>
      <w:r>
        <w:rPr>
          <w:rStyle w:val="NormalTok"/>
        </w:rPr>
        <w:t xml:space="preserve"> total,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n</w:t>
      </w:r>
      <w:r>
        <w:br/>
      </w:r>
      <w:r>
        <w:rPr>
          <w:rStyle w:val="NormalTok"/>
        </w:rPr>
        <w:t xml:space="preserve">       </w:t>
      </w:r>
      <w:r>
        <w:rPr>
          <w:rStyle w:val="KeywordTok"/>
        </w:rPr>
        <w:t xml:space="preserve">FROM</w:t>
      </w:r>
      <w:r>
        <w:rPr>
          <w:rStyle w:val="NormalTok"/>
        </w:rPr>
        <w:t xml:space="preserve"> lake_main.silver_lines </w:t>
      </w:r>
      <w:r>
        <w:rPr>
          <w:rStyle w:val="KeywordTok"/>
        </w:rPr>
        <w:t xml:space="preserve">GROUP</w:t>
      </w:r>
      <w:r>
        <w:rPr>
          <w:rStyle w:val="NormalTok"/>
        </w:rPr>
        <w:t xml:space="preserve"> </w:t>
      </w:r>
      <w:r>
        <w:rPr>
          <w:rStyle w:val="KeywordTok"/>
        </w:rPr>
        <w:t xml:space="preserve">BY</w:t>
      </w:r>
      <w:r>
        <w:rPr>
          <w:rStyle w:val="NormalTok"/>
        </w:rPr>
        <w:t xml:space="preserve"> sku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t xml:space="preserve">At the next cut both refresh to the same</w:t>
      </w:r>
      <w:r>
        <w:t xml:space="preserve"> </w:t>
      </w:r>
      <w:r>
        <w:rPr>
          <w:rStyle w:val="VerbatimChar"/>
        </w:rPr>
        <w:t xml:space="preserve">L_1</w:t>
      </w:r>
      <w:r>
        <w:t xml:space="preserve">, silver first</w:t>
      </w:r>
      <w:r>
        <w:t xml:space="preserve"> </w:t>
      </w:r>
      <w:r>
        <w:t xml:space="preserve">(</w:t>
      </w:r>
      <w:r>
        <w:rPr>
          <w:rStyle w:val="VerbatimChar"/>
        </w:rPr>
        <w:t xml:space="preserve">view_maintainer::schedule_chain</w:t>
      </w:r>
      <w:r>
        <w:t xml:space="preserve">,</w:t>
      </w:r>
      <w:r>
        <w:t xml:space="preserve"> </w:t>
      </w:r>
      <w:r>
        <w:rPr>
          <w:rStyle w:val="VerbatimChar"/>
        </w:rPr>
        <w:t xml:space="preserve">:701</w:t>
      </w:r>
      <w:r>
        <w:t xml:space="preserve">).</w:t>
      </w:r>
      <w:r>
        <w:t xml:space="preserve"> </w:t>
      </w:r>
      <w:r>
        <w:rPr>
          <w:rStyle w:val="VerbatimChar"/>
        </w:rPr>
        <w:t xml:space="preserve">gold</w:t>
      </w:r>
      <w:r>
        <w:t xml:space="preserve"> </w:t>
      </w:r>
      <w:r>
        <w:t xml:space="preserve">reads silver's own committed</w:t>
      </w:r>
      <w:r>
        <w:t xml:space="preserve"> </w:t>
      </w:r>
      <w:r>
        <w:rPr>
          <w:rStyle w:val="VerbatimChar"/>
        </w:rPr>
        <w:t xml:space="preserve">row_delta</w:t>
      </w:r>
      <w:r>
        <w:t xml:space="preserve"> </w:t>
      </w:r>
      <w:r>
        <w:t xml:space="preserve">snapshot as its change stream; no</w:t>
      </w:r>
      <w:r>
        <w:t xml:space="preserve"> </w:t>
      </w:r>
      <w:r>
        <w:rPr>
          <w:rStyle w:val="VerbatimChar"/>
        </w:rPr>
        <w:t xml:space="preserve">silver_lines__changes</w:t>
      </w:r>
      <w:r>
        <w:t xml:space="preserve"> </w:t>
      </w:r>
      <w:r>
        <w:t xml:space="preserve">table is</w:t>
      </w:r>
      <w:r>
        <w:t xml:space="preserve"> </w:t>
      </w:r>
      <w:r>
        <w:t xml:space="preserve">created (§3.8).</w:t>
      </w:r>
    </w:p>
    <w:p>
      <w:pPr>
        <w:pStyle w:val="BodyText"/>
      </w:pPr>
      <w:r>
        <w:t xml:space="preserve">Three things to check when it misbehaves, each with its exact string: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symptom in</w:t>
            </w:r>
            <w:r>
              <w:t xml:space="preserve"> </w:t>
            </w:r>
            <w:r>
              <w:rPr>
                <w:rStyle w:val="VerbatimChar"/>
              </w:rPr>
              <w:t xml:space="preserve">argon.views()</w:t>
            </w:r>
          </w:p>
        </w:tc>
        <w:tc>
          <w:tcPr/>
          <w:p>
            <w:pPr>
              <w:pStyle w:val="Compact"/>
            </w:pPr>
            <w:r>
              <w:t xml:space="preserve">what it means</w:t>
            </w:r>
          </w:p>
        </w:tc>
        <w:tc>
          <w:tcPr/>
          <w:p>
            <w:pPr>
              <w:pStyle w:val="Compact"/>
            </w:pPr>
            <w:r>
              <w:t xml:space="preserve">what to do</w:t>
            </w:r>
          </w:p>
        </w:tc>
      </w:tr>
      <w:tr>
        <w:tc>
          <w:tcPr/>
          <w:p>
            <w:pPr>
              <w:pStyle w:val="Compact"/>
            </w:pPr>
            <w:r>
              <w:rPr>
                <w:rStyle w:val="VerbatimChar"/>
              </w:rPr>
              <w:t xml:space="preserve">BEHIND (upstream silver_lines FAILED at &lt;L&gt;)</w:t>
            </w:r>
          </w:p>
        </w:tc>
        <w:tc>
          <w:tcPr/>
          <w:p>
            <w:pPr>
              <w:pStyle w:val="Compact"/>
            </w:pPr>
            <w:r>
              <w:t xml:space="preserve">silver's breaker opened; gold did NOT move and is NOT</w:t>
            </w:r>
            <w:r>
              <w:t xml:space="preserve"> </w:t>
            </w:r>
            <w:r>
              <w:rPr>
                <w:rStyle w:val="VerbatimChar"/>
              </w:rPr>
              <w:t xml:space="preserve">INVALID</w:t>
            </w:r>
            <w:r>
              <w:t xml:space="preserve"> </w:t>
            </w:r>
            <w:r>
              <w:t xml:space="preserve">— its own definition still plans</w:t>
            </w:r>
          </w:p>
        </w:tc>
        <w:tc>
          <w:tcPr/>
          <w:p>
            <w:pPr>
              <w:pStyle w:val="Compact"/>
            </w:pPr>
            <w:r>
              <w:t xml:space="preserve">fix silver's cause; at the next cut both advance, gold landing ONE snapshot over the grown window</w:t>
            </w:r>
          </w:p>
        </w:tc>
      </w:tr>
      <w:tr>
        <w:tc>
          <w:tcPr/>
          <w:p>
            <w:pPr>
              <w:pStyle w:val="Compact"/>
            </w:pPr>
            <w:r>
              <w:rPr>
                <w:rStyle w:val="VerbatimChar"/>
              </w:rPr>
              <w:t xml:space="preserve">WAITING (upstream silver_lines coalescing to &lt;L&gt;)</w:t>
            </w:r>
          </w:p>
        </w:tc>
        <w:tc>
          <w:tcPr/>
          <w:p>
            <w:pPr>
              <w:pStyle w:val="Compact"/>
            </w:pPr>
            <w:r>
              <w:t xml:space="preserve">silver has</w:t>
            </w:r>
            <w:r>
              <w:t xml:space="preserve"> </w:t>
            </w:r>
            <w:r>
              <w:rPr>
                <w:rStyle w:val="VerbatimChar"/>
              </w:rPr>
              <w:t xml:space="preserve">min_refresh_interval &gt; 0</w:t>
            </w:r>
            <w:r>
              <w:t xml:space="preserve"> </w:t>
            </w:r>
            <w:r>
              <w:t xml:space="preserve">and targets a later cut, so gold targets that cut too</w:t>
            </w:r>
          </w:p>
        </w:tc>
        <w:tc>
          <w:tcPr/>
          <w:p>
            <w:pPr>
              <w:pStyle w:val="Compact"/>
            </w:pPr>
            <w:r>
              <w:t xml:space="preserve">nothing; the invariant</w:t>
            </w:r>
            <w:r>
              <w:t xml:space="preserve"> </w:t>
            </w:r>
            <w:r>
              <w:rPr>
                <w:rStyle w:val="VerbatimChar"/>
              </w:rPr>
              <w:t xml:space="preserve">L_v(gold) ≤ L_v(silver)</w:t>
            </w:r>
            <w:r>
              <w:t xml:space="preserve"> </w:t>
            </w:r>
            <w:r>
              <w:t xml:space="preserve">is holding</w:t>
            </w:r>
          </w:p>
        </w:tc>
      </w:tr>
      <w:tr>
        <w:tc>
          <w:tcPr/>
          <w:p>
            <w:pPr>
              <w:pStyle w:val="Compact"/>
            </w:pPr>
            <w:r>
              <w:t xml:space="preserve">gold's class is C4 and</w:t>
            </w:r>
            <w:r>
              <w:t xml:space="preserve"> </w:t>
            </w:r>
            <w:r>
              <w:rPr>
                <w:rStyle w:val="VerbatimChar"/>
              </w:rPr>
              <w:t xml:space="preserve">create</w:t>
            </w:r>
            <w:r>
              <w:t xml:space="preserve"> </w:t>
            </w:r>
            <w:r>
              <w:t xml:space="preserve">said why</w:t>
            </w:r>
          </w:p>
        </w:tc>
        <w:tc>
          <w:tcPr/>
          <w:p>
            <w:pPr>
              <w:pStyle w:val="Compact"/>
            </w:pPr>
            <w:r>
              <w:t xml:space="preserve">silver is keyless recompute class, so it has no delta to hand down</w:t>
            </w:r>
          </w:p>
        </w:tc>
        <w:tc>
          <w:tcPr/>
          <w:p>
            <w:pPr>
              <w:pStyle w:val="Compact"/>
            </w:pPr>
            <w:r>
              <w:t xml:space="preserve">declare a key on silver (</w:t>
            </w:r>
            <w:r>
              <w:rPr>
                <w:rStyle w:val="VerbatimChar"/>
              </w:rPr>
              <w:t xml:space="preserve">--key</w:t>
            </w:r>
            <w:r>
              <w:t xml:space="preserve">, or the</w:t>
            </w:r>
            <w:r>
              <w:t xml:space="preserve"> </w:t>
            </w:r>
            <w:r>
              <w:rPr>
                <w:rStyle w:val="VerbatimChar"/>
              </w:rPr>
              <w:t xml:space="preserve">key</w:t>
            </w:r>
            <w:r>
              <w:t xml:space="preserve"> </w:t>
            </w:r>
            <w:r>
              <w:t xml:space="preserve">option), drop and recreate</w:t>
            </w:r>
          </w:p>
        </w:tc>
      </w:tr>
    </w:tbl>
    <w:p>
      <w:pPr>
        <w:pStyle w:val="FirstParagraph"/>
      </w:pPr>
      <w:r>
        <w:t xml:space="preserve">The state sentences have one producer,</w:t>
      </w:r>
      <w:r>
        <w:t xml:space="preserve"> </w:t>
      </w:r>
      <w:r>
        <w:rPr>
          <w:rStyle w:val="VerbatimChar"/>
        </w:rPr>
        <w:t xml:space="preserve">ChainState::note</w:t>
      </w:r>
      <w:r>
        <w:t xml:space="preserve"> </w:t>
      </w:r>
      <w:r>
        <w:t xml:space="preserve">(</w:t>
      </w:r>
      <w:r>
        <w:rPr>
          <w:rStyle w:val="VerbatimChar"/>
        </w:rPr>
        <w:t xml:space="preserve">view_chain.rs:601-611</w:t>
      </w:r>
      <w:r>
        <w:t xml:space="preserve">), so what</w:t>
      </w:r>
      <w:r>
        <w:t xml:space="preserve"> </w:t>
      </w:r>
      <w:r>
        <w:rPr>
          <w:rStyle w:val="VerbatimChar"/>
        </w:rPr>
        <w:t xml:space="preserve">argon.views()</w:t>
      </w:r>
      <w:r>
        <w:t xml:space="preserve"> </w:t>
      </w:r>
      <w:r>
        <w:t xml:space="preserve">prints and what the per-view</w:t>
      </w:r>
      <w:r>
        <w:t xml:space="preserve"> </w:t>
      </w:r>
      <w:r>
        <w:t xml:space="preserve">behind-line prints are the same bytes by construction.</w:t>
      </w:r>
    </w:p>
    <w:p>
      <w:pPr>
        <w:pStyle w:val="BodyText"/>
      </w:pPr>
    </w:p>
    <w:bookmarkEnd w:id="250"/>
    <w:bookmarkStart w:id="251" w:name="_ac12706bcebac174e1922f6969297c8239ae6b4"/>
    <w:p>
      <w:pPr>
        <w:pStyle w:val="Heading4"/>
      </w:pPr>
      <w:r>
        <w:t xml:space="preserve">4.8</w:t>
      </w:r>
      <w:r>
        <w:t xml:space="preserve"> </w:t>
      </w:r>
      <w:r>
        <w:rPr>
          <w:rStyle w:val="VerbatimChar"/>
        </w:rPr>
        <w:t xml:space="preserve">drop_view</w:t>
      </w:r>
      <w:r>
        <w:t xml:space="preserve"> </w:t>
      </w:r>
      <w:r>
        <w:t xml:space="preserve">with dependents, and CASCADE — FROM SOURCE</w:t>
      </w:r>
    </w:p>
    <w:p>
      <w:pPr>
        <w:pStyle w:val="SourceCode"/>
      </w:pPr>
      <w:r>
        <w:rPr>
          <w:rStyle w:val="KeywordTok"/>
        </w:rPr>
        <w:t xml:space="preserve">SELECT</w:t>
      </w:r>
      <w:r>
        <w:rPr>
          <w:rStyle w:val="NormalTok"/>
        </w:rPr>
        <w:t xml:space="preserve"> argon.drop_view(</w:t>
      </w:r>
      <w:r>
        <w:rPr>
          <w:rStyle w:val="StringTok"/>
        </w:rPr>
        <w:t xml:space="preserve">'silver_lines'</w:t>
      </w:r>
      <w:r>
        <w:rPr>
          <w:rStyle w:val="NormalTok"/>
        </w:rPr>
        <w:t xml:space="preserve">);</w:t>
      </w:r>
      <w:r>
        <w:br/>
      </w:r>
      <w:r>
        <w:rPr>
          <w:rStyle w:val="CommentTok"/>
        </w:rPr>
        <w:t xml:space="preserve">-- refused: view-has-dependents — names every transitive dependent</w:t>
      </w:r>
      <w:r>
        <w:br/>
      </w:r>
      <w:r>
        <w:br/>
      </w:r>
      <w:r>
        <w:rPr>
          <w:rStyle w:val="KeywordTok"/>
        </w:rPr>
        <w:t xml:space="preserve">SELECT</w:t>
      </w:r>
      <w:r>
        <w:rPr>
          <w:rStyle w:val="NormalTok"/>
        </w:rPr>
        <w:t xml:space="preserve"> argon.drop_view(</w:t>
      </w:r>
      <w:r>
        <w:rPr>
          <w:rStyle w:val="StringTok"/>
        </w:rPr>
        <w:t xml:space="preserve">'silver_lines'</w:t>
      </w:r>
      <w:r>
        <w:rPr>
          <w:rStyle w:val="NormalTok"/>
        </w:rPr>
        <w:t xml:space="preserve">, </w:t>
      </w:r>
      <w:r>
        <w:rPr>
          <w:rStyle w:val="KeywordTok"/>
        </w:rPr>
        <w:t xml:space="preserve">cascade</w:t>
      </w:r>
      <w:r>
        <w:rPr>
          <w:rStyle w:val="NormalTok"/>
        </w:rPr>
        <w:t xml:space="preserve"> </w:t>
      </w:r>
      <w:r>
        <w:rPr>
          <w:rStyle w:val="OperatorTok"/>
        </w:rPr>
        <w:t xml:space="preserve">=&gt;</w:t>
      </w:r>
      <w:r>
        <w:rPr>
          <w:rStyle w:val="NormalTok"/>
        </w:rPr>
        <w:t xml:space="preserve"> </w:t>
      </w:r>
      <w:r>
        <w:rPr>
          <w:rStyle w:val="KeywordTok"/>
        </w:rPr>
        <w:t xml:space="preserve">true</w:t>
      </w:r>
      <w:r>
        <w:rPr>
          <w:rStyle w:val="NormalTok"/>
        </w:rPr>
        <w:t xml:space="preserve">);</w:t>
      </w:r>
      <w:r>
        <w:br/>
      </w:r>
      <w:r>
        <w:rPr>
          <w:rStyle w:val="CommentTok"/>
        </w:rPr>
        <w:t xml:space="preserve">-- drops gold_sku_totals first, then silver_lines, and returns each with its</w:t>
      </w:r>
      <w:r>
        <w:br/>
      </w:r>
      <w:r>
        <w:rPr>
          <w:rStyle w:val="CommentTok"/>
        </w:rPr>
        <w:t xml:space="preserve">-- definition text so you can recreate what you meant to keep</w:t>
      </w:r>
    </w:p>
    <w:p>
      <w:pPr>
        <w:pStyle w:val="SourceCode"/>
      </w:pPr>
      <w:r>
        <w:rPr>
          <w:rStyle w:val="ExtensionTok"/>
        </w:rPr>
        <w:t xml:space="preserve">argondb</w:t>
      </w:r>
      <w:r>
        <w:rPr>
          <w:rStyle w:val="NormalTok"/>
        </w:rPr>
        <w:t xml:space="preserve"> view drop </w:t>
      </w:r>
      <w:r>
        <w:rPr>
          <w:rStyle w:val="AttributeTok"/>
        </w:rPr>
        <w:t xml:space="preserve">--name</w:t>
      </w:r>
      <w:r>
        <w:rPr>
          <w:rStyle w:val="NormalTok"/>
        </w:rPr>
        <w:t xml:space="preserve"> silver_lines </w:t>
      </w:r>
      <w:r>
        <w:rPr>
          <w:rStyle w:val="AttributeTok"/>
        </w:rPr>
        <w:t xml:space="preserve">--cascade</w:t>
      </w:r>
      <w:r>
        <w:rPr>
          <w:rStyle w:val="NormalTok"/>
        </w:rPr>
        <w:t xml:space="preserve"> </w:t>
      </w:r>
      <w:r>
        <w:rPr>
          <w:rStyle w:val="AttributeTok"/>
        </w:rPr>
        <w:t xml:space="preserve">--tail-addr</w:t>
      </w:r>
      <w:r>
        <w:rPr>
          <w:rStyle w:val="NormalTok"/>
        </w:rPr>
        <w:t xml:space="preserve"> http://127.0.0.1:8817 </w:t>
      </w:r>
      <w:r>
        <w:rPr>
          <w:rStyle w:val="AttributeTok"/>
        </w:rPr>
        <w:t xml:space="preserve">--branch</w:t>
      </w:r>
      <w:r>
        <w:rPr>
          <w:rStyle w:val="NormalTok"/>
        </w:rPr>
        <w:t xml:space="preserve"> main</w:t>
      </w:r>
    </w:p>
    <w:p>
      <w:pPr>
        <w:pStyle w:val="FirstParagraph"/>
      </w:pPr>
      <w:r>
        <w:t xml:space="preserve">The signature is</w:t>
      </w:r>
      <w:r>
        <w:t xml:space="preserve"> </w:t>
      </w:r>
      <w:r>
        <w:rPr>
          <w:rStyle w:val="VerbatimChar"/>
        </w:rPr>
        <w:t xml:space="preserve">drop_view(name text, cascade boolean DEFAULT false)</w:t>
      </w:r>
      <w:r>
        <w:t xml:space="preserve"> </w:t>
      </w:r>
      <w:r>
        <w:t xml:space="preserve">(</w:t>
      </w:r>
      <w:r>
        <w:rPr>
          <w:rStyle w:val="VerbatimChar"/>
        </w:rPr>
        <w:t xml:space="preserve">crates/argondb-lake-fdw/src/view.rs:356-368</w:t>
      </w:r>
      <w:r>
        <w:t xml:space="preserve">); the wire shape is</w:t>
      </w:r>
      <w:r>
        <w:t xml:space="preserve"> </w:t>
      </w:r>
      <w:r>
        <w:rPr>
          <w:rStyle w:val="VerbatimChar"/>
        </w:rPr>
        <w:t xml:space="preserve">ViewDropV1 { name, database, cascade }</w:t>
      </w:r>
      <w:r>
        <w:t xml:space="preserve"> </w:t>
      </w:r>
      <w:r>
        <w:t xml:space="preserve">(</w:t>
      </w:r>
      <w:r>
        <w:rPr>
          <w:rStyle w:val="VerbatimChar"/>
        </w:rPr>
        <w:t xml:space="preserve">crates/argondb-flight-proto/src/view_action.rs:97-105</w:t>
      </w:r>
      <w:r>
        <w:t xml:space="preserve">). CASCADE drops in</w:t>
      </w:r>
      <w:r>
        <w:t xml:space="preserve"> </w:t>
      </w:r>
      <w:r>
        <w:t xml:space="preserve">REVERSE topological order so that no moment exists at which a view's input is</w:t>
      </w:r>
      <w:r>
        <w:t xml:space="preserve"> </w:t>
      </w:r>
      <w:r>
        <w:t xml:space="preserve">gone while the view remains; a dependent mid-refresh under a CASCADE is</w:t>
      </w:r>
      <w:r>
        <w:t xml:space="preserve"> </w:t>
      </w:r>
      <w:r>
        <w:t xml:space="preserve">abandoned and its uncommitted snapshot never lands.</w:t>
      </w:r>
    </w:p>
    <w:p>
      <w:pPr>
        <w:pStyle w:val="BodyText"/>
      </w:pPr>
      <w:r>
        <w:rPr>
          <w:rStyle w:val="VerbatimChar"/>
        </w:rPr>
        <w:t xml:space="preserve">--cascade</w:t>
      </w:r>
      <w:r>
        <w:t xml:space="preserve"> </w:t>
      </w:r>
      <w:r>
        <w:t xml:space="preserve">has been LIVE since L13 landed view-over-view (block V8</w:t>
      </w:r>
      <w:r>
        <w:t xml:space="preserve"> </w:t>
      </w:r>
      <w:r>
        <w:t xml:space="preserve">[D-2026-09-18-da10ac]): a</w:t>
      </w:r>
      <w:r>
        <w:t xml:space="preserve"> </w:t>
      </w:r>
      <w:r>
        <w:rPr>
          <w:rStyle w:val="VerbatimChar"/>
        </w:rPr>
        <w:t xml:space="preserve">drop</w:t>
      </w:r>
      <w:r>
        <w:t xml:space="preserve"> </w:t>
      </w:r>
      <w:r>
        <w:t xml:space="preserve">with dependents and no</w:t>
      </w:r>
      <w:r>
        <w:t xml:space="preserve"> </w:t>
      </w:r>
      <w:r>
        <w:rPr>
          <w:rStyle w:val="VerbatimChar"/>
        </w:rPr>
        <w:t xml:space="preserve">--cascade</w:t>
      </w:r>
      <w:r>
        <w:t xml:space="preserve"> </w:t>
      </w:r>
      <w:r>
        <w:t xml:space="preserve">is refused</w:t>
      </w:r>
      <w:r>
        <w:t xml:space="preserve"> </w:t>
      </w:r>
      <w:r>
        <w:rPr>
          <w:rStyle w:val="VerbatimChar"/>
        </w:rPr>
        <w:t xml:space="preserve">view-has-dependents</w:t>
      </w:r>
      <w:r>
        <w:t xml:space="preserve">, naming the full transitive set, exactly as the SQL</w:t>
      </w:r>
      <w:r>
        <w:t xml:space="preserve"> </w:t>
      </w:r>
      <w:r>
        <w:t xml:space="preserve">example above shows.</w:t>
      </w:r>
    </w:p>
    <w:p>
      <w:pPr>
        <w:pStyle w:val="BodyText"/>
      </w:pPr>
    </w:p>
    <w:bookmarkEnd w:id="251"/>
    <w:bookmarkStart w:id="252" w:name="_694436e72282a9a29a721b6ae4e020cb624e64b"/>
    <w:p>
      <w:pPr>
        <w:pStyle w:val="Heading4"/>
      </w:pPr>
      <w:r>
        <w:t xml:space="preserve">4.9 A view across the tenant boundary — FROM SOURCE</w:t>
      </w:r>
    </w:p>
    <w:p>
      <w:pPr>
        <w:pStyle w:val="FirstParagraph"/>
      </w:pPr>
      <w:r>
        <w:t xml:space="preserve">This is the bottom band of the main diagram, spelled as SQL. Inside ONE</w:t>
      </w:r>
      <w:r>
        <w:t xml:space="preserve"> </w:t>
      </w:r>
      <w:r>
        <w:t xml:space="preserve">distributor's database, after the hub has landed a manufacturer's price list</w:t>
      </w:r>
      <w:r>
        <w:t xml:space="preserve"> </w:t>
      </w:r>
      <w:r>
        <w:t xml:space="preserve">there as</w:t>
      </w:r>
      <w:r>
        <w:t xml:space="preserve"> </w:t>
      </w:r>
      <w:r>
        <w:rPr>
          <w:rStyle w:val="VerbatimChar"/>
        </w:rPr>
        <w:t xml:space="preserve">derived.mfr_price_list</w:t>
      </w:r>
      <w:r>
        <w:t xml:space="preserve"> </w:t>
      </w:r>
      <w:r>
        <w:t xml:space="preserve">(a landed copy, publish-marked, so it is in</w:t>
      </w:r>
      <w:r>
        <w:t xml:space="preserve"> </w:t>
      </w:r>
      <w:r>
        <w:t xml:space="preserve">this distributor's lake copy):</w:t>
      </w:r>
    </w:p>
    <w:p>
      <w:pPr>
        <w:pStyle w:val="SourceCode"/>
      </w:pPr>
      <w:r>
        <w:rPr>
          <w:rStyle w:val="KeywordTok"/>
        </w:rPr>
        <w:t xml:space="preserve">SELECT</w:t>
      </w:r>
      <w:r>
        <w:rPr>
          <w:rStyle w:val="NormalTok"/>
        </w:rPr>
        <w:t xml:space="preserve"> argon.create_view(</w:t>
      </w:r>
      <w:r>
        <w:br/>
      </w:r>
      <w:r>
        <w:rPr>
          <w:rStyle w:val="NormalTok"/>
        </w:rPr>
        <w:t xml:space="preserve">  </w:t>
      </w:r>
      <w:r>
        <w:rPr>
          <w:rStyle w:val="StringTok"/>
        </w:rPr>
        <w:t xml:space="preserve">'realised_vs_list_by_month'</w:t>
      </w:r>
      <w:r>
        <w:rPr>
          <w:rStyle w:val="NormalTok"/>
        </w:rPr>
        <w:t xml:space="preserve">,</w:t>
      </w:r>
      <w:r>
        <w:br/>
      </w:r>
      <w:r>
        <w:rPr>
          <w:rStyle w:val="NormalTok"/>
        </w:rPr>
        <w:t xml:space="preserve">  $$ </w:t>
      </w:r>
      <w:r>
        <w:rPr>
          <w:rStyle w:val="KeywordTok"/>
        </w:rPr>
        <w:t xml:space="preserve">SELECT</w:t>
      </w:r>
      <w:r>
        <w:rPr>
          <w:rStyle w:val="NormalTok"/>
        </w:rPr>
        <w:t xml:space="preserve"> date_trunc(</w:t>
      </w:r>
      <w:r>
        <w:rPr>
          <w:rStyle w:val="StringTok"/>
        </w:rPr>
        <w:t xml:space="preserve">'month'</w:t>
      </w:r>
      <w:r>
        <w:rPr>
          <w:rStyle w:val="NormalTok"/>
        </w:rPr>
        <w:t xml:space="preserve">, l.invoiced_at)          </w:t>
      </w:r>
      <w:r>
        <w:rPr>
          <w:rStyle w:val="KeywordTok"/>
        </w:rPr>
        <w:t xml:space="preserve">AS</w:t>
      </w:r>
      <w:r>
        <w:rPr>
          <w:rStyle w:val="NormalTok"/>
        </w:rPr>
        <w:t xml:space="preserve"> </w:t>
      </w:r>
      <w:r>
        <w:rPr>
          <w:rStyle w:val="DataTypeTok"/>
        </w:rPr>
        <w:t xml:space="preserve">month</w:t>
      </w:r>
      <w:r>
        <w:rPr>
          <w:rStyle w:val="NormalTok"/>
        </w:rPr>
        <w:t xml:space="preserve">,</w:t>
      </w:r>
      <w:r>
        <w:br/>
      </w:r>
      <w:r>
        <w:rPr>
          <w:rStyle w:val="NormalTok"/>
        </w:rPr>
        <w:t xml:space="preserve">            l.sku,</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l.unit_price)                    </w:t>
      </w:r>
      <w:r>
        <w:rPr>
          <w:rStyle w:val="KeywordTok"/>
        </w:rPr>
        <w:t xml:space="preserve">AS</w:t>
      </w:r>
      <w:r>
        <w:rPr>
          <w:rStyle w:val="NormalTok"/>
        </w:rPr>
        <w:t xml:space="preserve"> realised,</w:t>
      </w:r>
      <w:r>
        <w:br/>
      </w:r>
      <w:r>
        <w:rPr>
          <w:rStyle w:val="NormalTok"/>
        </w:rPr>
        <w:t xml:space="preserve">            </w:t>
      </w:r>
      <w:r>
        <w:rPr>
          <w:rStyle w:val="FunctionTok"/>
        </w:rPr>
        <w:t xml:space="preserve">sum</w:t>
      </w:r>
      <w:r>
        <w:rPr>
          <w:rStyle w:val="NormalTok"/>
        </w:rPr>
        <w:t xml:space="preserve">(l.qty </w:t>
      </w:r>
      <w:r>
        <w:rPr>
          <w:rStyle w:val="OperatorTok"/>
        </w:rPr>
        <w:t xml:space="preserve">*</w:t>
      </w:r>
      <w:r>
        <w:rPr>
          <w:rStyle w:val="NormalTok"/>
        </w:rPr>
        <w:t xml:space="preserve"> p.list_price)                    </w:t>
      </w:r>
      <w:r>
        <w:rPr>
          <w:rStyle w:val="KeywordTok"/>
        </w:rPr>
        <w:t xml:space="preserve">AS</w:t>
      </w:r>
      <w:r>
        <w:rPr>
          <w:rStyle w:val="NormalTok"/>
        </w:rPr>
        <w:t xml:space="preserve"> at_list</w:t>
      </w:r>
      <w:r>
        <w:br/>
      </w:r>
      <w:r>
        <w:rPr>
          <w:rStyle w:val="NormalTok"/>
        </w:rPr>
        <w:t xml:space="preserve">       </w:t>
      </w:r>
      <w:r>
        <w:rPr>
          <w:rStyle w:val="KeywordTok"/>
        </w:rPr>
        <w:t xml:space="preserve">FROM</w:t>
      </w:r>
      <w:r>
        <w:rPr>
          <w:rStyle w:val="NormalTok"/>
        </w:rPr>
        <w:t xml:space="preserve"> lake_main.invoice_lines   l</w:t>
      </w:r>
      <w:r>
        <w:br/>
      </w:r>
      <w:r>
        <w:rPr>
          <w:rStyle w:val="NormalTok"/>
        </w:rPr>
        <w:t xml:space="preserve">       </w:t>
      </w:r>
      <w:r>
        <w:rPr>
          <w:rStyle w:val="KeywordTok"/>
        </w:rPr>
        <w:t xml:space="preserve">JOIN</w:t>
      </w:r>
      <w:r>
        <w:rPr>
          <w:rStyle w:val="NormalTok"/>
        </w:rPr>
        <w:t xml:space="preserve"> lake_main.mfr_price_list  p </w:t>
      </w:r>
      <w:r>
        <w:rPr>
          <w:rStyle w:val="KeywordTok"/>
        </w:rPr>
        <w:t xml:space="preserve">ON</w:t>
      </w:r>
      <w:r>
        <w:rPr>
          <w:rStyle w:val="NormalTok"/>
        </w:rPr>
        <w:t xml:space="preserve"> p.sku </w:t>
      </w:r>
      <w:r>
        <w:rPr>
          <w:rStyle w:val="OperatorTok"/>
        </w:rPr>
        <w:t xml:space="preserve">=</w:t>
      </w:r>
      <w:r>
        <w:rPr>
          <w:rStyle w:val="NormalTok"/>
        </w:rPr>
        <w:t xml:space="preserve"> l.sku</w:t>
      </w:r>
      <w:r>
        <w:br/>
      </w:r>
      <w:r>
        <w:rPr>
          <w:rStyle w:val="NormalTok"/>
        </w:rPr>
        <w:t xml:space="preserve">      </w:t>
      </w:r>
      <w:r>
        <w:rPr>
          <w:rStyle w:val="KeywordTok"/>
        </w:rPr>
        <w:t xml:space="preserve">GROUP</w:t>
      </w:r>
      <w:r>
        <w:rPr>
          <w:rStyle w:val="NormalTok"/>
        </w:rPr>
        <w:t xml:space="preserve"> </w:t>
      </w:r>
      <w:r>
        <w:rPr>
          <w:rStyle w:val="KeywordTok"/>
        </w:rPr>
        <w:t xml:space="preserve">BY</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 $$,</w:t>
      </w:r>
      <w:r>
        <w:br/>
      </w:r>
      <w:r>
        <w:rPr>
          <w:rStyle w:val="NormalTok"/>
        </w:rPr>
        <w:t xml:space="preserve">  </w:t>
      </w:r>
      <w:r>
        <w:rPr>
          <w:rStyle w:val="StringTok"/>
        </w:rPr>
        <w:t xml:space="preserve">'{"landing": "lake"}'</w:t>
      </w:r>
      <w:r>
        <w:rPr>
          <w:rStyle w:val="NormalTok"/>
        </w:rPr>
        <w:t xml:space="preserve">:</w:t>
      </w:r>
      <w:r>
        <w:rPr>
          <w:rStyle w:val="CharTok"/>
        </w:rPr>
        <w:t xml:space="preserve">:jsonb</w:t>
      </w:r>
      <w:r>
        <w:rPr>
          <w:rStyle w:val="NormalTok"/>
        </w:rPr>
        <w:t xml:space="preserve">);</w:t>
      </w:r>
    </w:p>
    <w:p>
      <w:pPr>
        <w:pStyle w:val="FirstParagraph"/>
      </w:pPr>
      <w:r>
        <w:rPr>
          <w:b/>
          <w:bCs/>
        </w:rPr>
        <w:t xml:space="preserve">Nothing here is a cross-tenant feature.</w:t>
      </w:r>
      <w:r>
        <w:t xml:space="preserve"> </w:t>
      </w:r>
      <w:r>
        <w:t xml:space="preserve">Both relations are tables of this one</w:t>
      </w:r>
      <w:r>
        <w:t xml:space="preserve"> </w:t>
      </w:r>
      <w:r>
        <w:t xml:space="preserve">database; the view's</w:t>
      </w:r>
      <w:r>
        <w:t xml:space="preserve"> </w:t>
      </w:r>
      <w:r>
        <w:rPr>
          <w:rStyle w:val="VerbatimChar"/>
        </w:rPr>
        <w:t xml:space="preserve">database</w:t>
      </w:r>
      <w:r>
        <w:t xml:space="preserve"> </w:t>
      </w:r>
      <w:r>
        <w:t xml:space="preserve">is its inputs' database; the wall is evaluated</w:t>
      </w:r>
      <w:r>
        <w:t xml:space="preserve"> </w:t>
      </w:r>
      <w:r>
        <w:t xml:space="preserve">by the same predicate the pin uses, once more, in the maintainer. What makes it</w:t>
      </w:r>
      <w:r>
        <w:t xml:space="preserve"> </w:t>
      </w:r>
      <w:r>
        <w:t xml:space="preserve">work is that the hub already COPIED the rows in. What would NOT work, and its</w:t>
      </w:r>
      <w:r>
        <w:t xml:space="preserve"> </w:t>
      </w:r>
      <w:r>
        <w:t xml:space="preserve">exact refusal (</w:t>
      </w:r>
      <w:r>
        <w:rPr>
          <w:rStyle w:val="VerbatimChar"/>
        </w:rPr>
        <w:t xml:space="preserve">view_classify.rs:673-681</w:t>
      </w:r>
      <w:r>
        <w:t xml:space="preserve">):</w:t>
      </w:r>
    </w:p>
    <w:p>
      <w:pPr>
        <w:pStyle w:val="SourceCode"/>
      </w:pPr>
      <w:r>
        <w:rPr>
          <w:rStyle w:val="VerbatimChar"/>
        </w:rPr>
        <w:t xml:space="preserve">refused: cross-database-join — view `&lt;v&gt;`: &lt;detail&gt;. Remedy: joins are within</w:t>
      </w:r>
      <w:r>
        <w:br/>
      </w:r>
      <w:r>
        <w:rPr>
          <w:rStyle w:val="VerbatimChar"/>
        </w:rPr>
        <w:t xml:space="preserve">ONE database in v1; the `all_tenants` composition is a reader roster feature and</w:t>
      </w:r>
      <w:r>
        <w:br/>
      </w:r>
      <w:r>
        <w:rPr>
          <w:rStyle w:val="VerbatimChar"/>
        </w:rPr>
        <w:t xml:space="preserve">a view over it is a different question</w:t>
      </w:r>
    </w:p>
    <w:p>
      <w:pPr>
        <w:pStyle w:val="FirstParagraph"/>
      </w:pPr>
      <w:r>
        <w:t xml:space="preserve">A manufacturer's own views work the same way over its</w:t>
      </w:r>
      <w:r>
        <w:t xml:space="preserve"> </w:t>
      </w:r>
      <w:r>
        <w:rPr>
          <w:rStyle w:val="VerbatimChar"/>
        </w:rPr>
        <w:t xml:space="preserve">hub-&lt;m&gt;</w:t>
      </w:r>
      <w:r>
        <w:t xml:space="preserve"> </w:t>
      </w:r>
      <w:r>
        <w:t xml:space="preserve">database — its</w:t>
      </w:r>
      <w:r>
        <w:t xml:space="preserve"> </w:t>
      </w:r>
      <w:r>
        <w:t xml:space="preserve">slice of orders, invoices, movements and stock joined to its own product master,</w:t>
      </w:r>
      <w:r>
        <w:t xml:space="preserve"> </w:t>
      </w:r>
      <w:r>
        <w:t xml:space="preserve">never a distributor's other rows.</w:t>
      </w:r>
    </w:p>
    <w:p>
      <w:pPr>
        <w:pStyle w:val="BodyText"/>
      </w:pPr>
      <w:r>
        <w:rPr>
          <w:b/>
          <w:bCs/>
        </w:rPr>
        <w:t xml:space="preserve">What is refused instead: the same view over a GRANTED price list.</w:t>
      </w:r>
      <w:r>
        <w:t xml:space="preserve"> </w:t>
      </w:r>
      <w:r>
        <w:t xml:space="preserve">If the</w:t>
      </w:r>
      <w:r>
        <w:t xml:space="preserve"> </w:t>
      </w:r>
      <w:r>
        <w:t xml:space="preserve">manufacturer had not landed a copy but granted this database a mount of its</w:t>
      </w:r>
      <w:r>
        <w:t xml:space="preserve"> </w:t>
      </w:r>
      <w:r>
        <w:t xml:space="preserve">own table, the relation would read in this database's</w:t>
      </w:r>
      <w:r>
        <w:t xml:space="preserve"> </w:t>
      </w:r>
      <w:r>
        <w:rPr>
          <w:rStyle w:val="VerbatimChar"/>
        </w:rPr>
        <w:t xml:space="preserve">EXPLAIN</w:t>
      </w:r>
      <w:r>
        <w:t xml:space="preserve"> </w:t>
      </w:r>
      <w:r>
        <w:t xml:space="preserve">and still be</w:t>
      </w:r>
      <w:r>
        <w:t xml:space="preserve"> </w:t>
      </w:r>
      <w:r>
        <w:t xml:space="preserve">the manufacturer's.</w:t>
      </w:r>
      <w:r>
        <w:t xml:space="preserve"> </w:t>
      </w:r>
      <w:r>
        <w:rPr>
          <w:rStyle w:val="VerbatimChar"/>
        </w:rPr>
        <w:t xml:space="preserve">argon.create_view</w:t>
      </w:r>
      <w:r>
        <w:t xml:space="preserve"> </w:t>
      </w:r>
      <w:r>
        <w:t xml:space="preserve">refuses it before anything is pinned,</w:t>
      </w:r>
      <w:r>
        <w:t xml:space="preserve"> </w:t>
      </w:r>
      <w:r>
        <w:t xml:space="preserve">enrolled or recorded:</w:t>
      </w:r>
    </w:p>
    <w:p>
      <w:pPr>
        <w:pStyle w:val="SourceCode"/>
      </w:pPr>
      <w:r>
        <w:rPr>
          <w:rStyle w:val="VerbatimChar"/>
        </w:rPr>
        <w:t xml:space="preserve">view-input-granted: view `realised_vs_list_by_month`: input &lt;mfr-db&gt;.public.price_list</w:t>
      </w:r>
      <w:r>
        <w:br/>
      </w:r>
      <w:r>
        <w:rPr>
          <w:rStyle w:val="VerbatimChar"/>
        </w:rPr>
        <w:t xml:space="preserve">is a mounted grant from &lt;mfr-db&gt;; views over granted tables are not ruled — [ruling</w:t>
      </w:r>
      <w:r>
        <w:br/>
      </w:r>
      <w:r>
        <w:rPr>
          <w:rStyle w:val="VerbatimChar"/>
        </w:rPr>
        <w:t xml:space="preserve">pending]. A lake-landed view is scoped to its inputs' OWNER, so this one would be</w:t>
      </w:r>
      <w:r>
        <w:br/>
      </w:r>
      <w:r>
        <w:rPr>
          <w:rStyle w:val="VerbatimChar"/>
        </w:rPr>
        <w:t xml:space="preserve">created and then unreadable here; define the view in &lt;mfr-db&gt;, or over tables this</w:t>
      </w:r>
      <w:r>
        <w:br/>
      </w:r>
      <w:r>
        <w:rPr>
          <w:rStyle w:val="VerbatimChar"/>
        </w:rPr>
        <w:t xml:space="preserve">database owns</w:t>
      </w:r>
    </w:p>
    <w:p>
      <w:pPr>
        <w:pStyle w:val="FirstParagraph"/>
      </w:pPr>
      <w:r>
        <w:t xml:space="preserve">Both landings meet it. The remedy today is the one the message names — build</w:t>
      </w:r>
      <w:r>
        <w:t xml:space="preserve"> </w:t>
      </w:r>
      <w:r>
        <w:t xml:space="preserve">the view in the grantor's database, or land a copy and build it over that. The</w:t>
      </w:r>
      <w:r>
        <w:t xml:space="preserve"> </w:t>
      </w:r>
      <w:r>
        <w:t xml:space="preserve">behavior is proven by</w:t>
      </w:r>
      <w:r>
        <w:t xml:space="preserve"> </w:t>
      </w:r>
      <w:r>
        <w:rPr>
          <w:rStyle w:val="VerbatimChar"/>
        </w:rPr>
        <w:t xml:space="preserve">testing/box/view-over-granted-table.sh</w:t>
      </w:r>
      <w:r>
        <w:t xml:space="preserve"> </w:t>
      </w:r>
      <w:r>
        <w:t xml:space="preserve">(arms G1–G4,</w:t>
      </w:r>
      <w:r>
        <w:t xml:space="preserve"> </w:t>
      </w:r>
      <w:r>
        <w:t xml:space="preserve">an owned-input control beside the refusal), with the tenant wall on and off.</w:t>
      </w:r>
    </w:p>
    <w:p>
      <w:pPr>
        <w:pStyle w:val="BodyText"/>
      </w:pPr>
      <w:r>
        <w:t xml:space="preserve">One caution specific to this shape.</w:t>
      </w:r>
      <w:r>
        <w:t xml:space="preserve"> </w:t>
      </w:r>
      <w:r>
        <w:rPr>
          <w:rStyle w:val="VerbatimChar"/>
        </w:rPr>
        <w:t xml:space="preserve">mfr_price_list</w:t>
      </w:r>
      <w:r>
        <w:t xml:space="preserve"> </w:t>
      </w:r>
      <w:r>
        <w:t xml:space="preserve">arrives in the lake through</w:t>
      </w:r>
      <w:r>
        <w:t xml:space="preserve"> </w:t>
      </w:r>
      <w:r>
        <w:t xml:space="preserve">the tail like any other published table, so a view over it is incremental only</w:t>
      </w:r>
      <w:r>
        <w:t xml:space="preserve"> </w:t>
      </w:r>
      <w:r>
        <w:t xml:space="preserve">if</w:t>
      </w:r>
      <w:r>
        <w:t xml:space="preserve"> </w:t>
      </w:r>
      <w:r>
        <w:rPr>
          <w:b/>
          <w:bCs/>
        </w:rPr>
        <w:t xml:space="preserve">its</w:t>
      </w:r>
      <w:r>
        <w:t xml:space="preserve"> </w:t>
      </w:r>
      <w:r>
        <w:t xml:space="preserve">D9 changelog is enrolled. If it is not, this view is C4 and the note</w:t>
      </w:r>
      <w:r>
        <w:t xml:space="preserve"> </w:t>
      </w:r>
      <w:r>
        <w:t xml:space="preserve">says which input cost it the class. Check with</w:t>
      </w:r>
      <w:r>
        <w:t xml:space="preserve"> </w:t>
      </w:r>
      <w:r>
        <w:rPr>
          <w:rStyle w:val="VerbatimChar"/>
        </w:rPr>
        <w:t xml:space="preserve">argondb view classify</w:t>
      </w:r>
      <w:r>
        <w:t xml:space="preserve"> </w:t>
      </w:r>
      <w:r>
        <w:t xml:space="preserve">before</w:t>
      </w:r>
      <w:r>
        <w:t xml:space="preserve"> </w:t>
      </w:r>
      <w:r>
        <w:t xml:space="preserve">you create.</w:t>
      </w:r>
    </w:p>
    <w:p>
      <w:pPr>
        <w:pStyle w:val="BodyText"/>
      </w:pPr>
    </w:p>
    <w:bookmarkEnd w:id="252"/>
    <w:bookmarkStart w:id="253" w:name="_3bae54ef42d15514a1b676f09f55ceb5f6b27bf"/>
    <w:p>
      <w:pPr>
        <w:pStyle w:val="Heading4"/>
      </w:pPr>
      <w:r>
        <w:t xml:space="preserve">4.10 The breaker: how a view FAILS and how it recovers — FROM SOURCE</w:t>
      </w:r>
    </w:p>
    <w:p>
      <w:pPr>
        <w:pStyle w:val="FirstParagraph"/>
      </w:pPr>
      <w:r>
        <w:t xml:space="preserve">The breaker is a STREAK of CONSECUTIVE failures, not a count</w:t>
      </w:r>
      <w:r>
        <w:t xml:space="preserve"> </w:t>
      </w:r>
      <w:r>
        <w:t xml:space="preserve">(</w:t>
      </w:r>
      <w:r>
        <w:rPr>
          <w:rStyle w:val="VerbatimChar"/>
        </w:rPr>
        <w:t xml:space="preserve">view_maintainer.rs:240-247</w:t>
      </w:r>
      <w:r>
        <w:t xml:space="preserve">,</w:t>
      </w:r>
      <w:r>
        <w:t xml:space="preserve"> </w:t>
      </w:r>
      <w:r>
        <w:rPr>
          <w:rStyle w:val="VerbatimChar"/>
        </w:rPr>
        <w:t xml:space="preserve">BreakerVerdict</w:t>
      </w:r>
      <w:r>
        <w:t xml:space="preserve"> </w:t>
      </w:r>
      <w:r>
        <w:t xml:space="preserve">at</w:t>
      </w:r>
      <w:r>
        <w:t xml:space="preserve"> </w:t>
      </w:r>
      <w:r>
        <w:rPr>
          <w:rStyle w:val="VerbatimChar"/>
        </w:rPr>
        <w:t xml:space="preserve">:220-235</w:t>
      </w:r>
      <w:r>
        <w:t xml:space="preserve">).</w:t>
      </w:r>
      <w:r>
        <w:t xml:space="preserve"> </w:t>
      </w:r>
      <w:r>
        <w:rPr>
          <w:rStyle w:val="VerbatimChar"/>
        </w:rPr>
        <w:t xml:space="preserve">ARGONDB_VIEWS_BREAKER_FAILURES</w:t>
      </w:r>
      <w:r>
        <w:t xml:space="preserve"> </w:t>
      </w:r>
      <w:r>
        <w:t xml:space="preserve">(default 3)</w:t>
      </w:r>
      <w:r>
        <w:t xml:space="preserve"> </w:t>
      </w:r>
      <w:r>
        <w:t xml:space="preserve">consecutive failures mark the view</w:t>
      </w:r>
      <w:r>
        <w:t xml:space="preserve"> </w:t>
      </w:r>
      <w:r>
        <w:rPr>
          <w:rStyle w:val="VerbatimChar"/>
        </w:rPr>
        <w:t xml:space="preserve">FAILED (&lt;cause&gt;)</w:t>
      </w:r>
      <w:r>
        <w:t xml:space="preserve">; one success clears the</w:t>
      </w:r>
      <w:r>
        <w:t xml:space="preserve"> </w:t>
      </w:r>
      <w:r>
        <w:t xml:space="preserve">streak. Two BEHIND states are not failures and are never counted: a window</w:t>
      </w:r>
      <w:r>
        <w:t xml:space="preserve"> </w:t>
      </w:r>
      <w:r>
        <w:t xml:space="preserve">across a recorded gap or below an input's changelog retention floor (V4,</w:t>
      </w:r>
      <w:r>
        <w:t xml:space="preserve"> </w:t>
      </w:r>
      <w:r>
        <w:t xml:space="preserve">§4.12) and a cut below an input's enrollment floor that a later</w:t>
      </w:r>
      <w:r>
        <w:t xml:space="preserve"> </w:t>
      </w:r>
      <w:r>
        <w:rPr>
          <w:rStyle w:val="VerbatimChar"/>
        </w:rPr>
        <w:t xml:space="preserve">create</w:t>
      </w:r>
      <w:r>
        <w:t xml:space="preserve"> </w:t>
      </w:r>
      <w:r>
        <w:t xml:space="preserve">recorded (§3.6). The second is the v1.5.6 fix: a C4 view used to trip on</w:t>
      </w:r>
      <w:r>
        <w:t xml:space="preserve"> </w:t>
      </w:r>
      <w:r>
        <w:t xml:space="preserve">somebody else's</w:t>
      </w:r>
      <w:r>
        <w:t xml:space="preserve"> </w:t>
      </w:r>
      <w:r>
        <w:rPr>
          <w:rStyle w:val="VerbatimChar"/>
        </w:rPr>
        <w:t xml:space="preserve">create</w:t>
      </w:r>
      <w:r>
        <w:t xml:space="preserve">, because the refused pin was charged to its breaker. Its control-loop profiles are unit-tested: the motivating incident, a</w:t>
      </w:r>
      <w:r>
        <w:t xml:space="preserve"> </w:t>
      </w:r>
      <w:r>
        <w:t xml:space="preserve">healthy steady state, and</w:t>
      </w:r>
      <w:r>
        <w:t xml:space="preserve"> </w:t>
      </w:r>
      <w:r>
        <w:rPr>
          <w:b/>
          <w:bCs/>
        </w:rPr>
        <w:t xml:space="preserve">bursty with a zero-rate window inside it</w:t>
      </w:r>
      <w:r>
        <w:t xml:space="preserve"> </w:t>
      </w:r>
      <w:r>
        <w:t xml:space="preserve">(five</w:t>
      </w:r>
      <w:r>
        <w:t xml:space="preserve"> </w:t>
      </w:r>
      <w:r>
        <w:t xml:space="preserve">failures, never three in a row — the case a count gets wrong), plus an isolation</w:t>
      </w:r>
      <w:r>
        <w:t xml:space="preserve"> </w:t>
      </w:r>
      <w:r>
        <w:t xml:space="preserve">control.</w:t>
      </w:r>
    </w:p>
    <w:p>
      <w:pPr>
        <w:pStyle w:val="BodyText"/>
      </w:pPr>
      <w:r>
        <w:rPr>
          <w:rStyle w:val="VerbatimChar"/>
        </w:rPr>
        <w:t xml:space="preserve">BreakerVerdict</w:t>
      </w:r>
      <w:r>
        <w:t xml:space="preserve"> </w:t>
      </w:r>
      <w:r>
        <w:t xml:space="preserve">has three values (</w:t>
      </w:r>
      <w:r>
        <w:rPr>
          <w:rStyle w:val="VerbatimChar"/>
        </w:rPr>
        <w:t xml:space="preserve">:210-222</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verdict</w:t>
            </w:r>
          </w:p>
        </w:tc>
        <w:tc>
          <w:tcPr/>
          <w:p>
            <w:pPr>
              <w:pStyle w:val="Compact"/>
            </w:pPr>
            <w:r>
              <w:t xml:space="preserve">meaning</w:t>
            </w:r>
          </w:p>
        </w:tc>
      </w:tr>
      <w:tr>
        <w:tc>
          <w:tcPr/>
          <w:p>
            <w:pPr>
              <w:pStyle w:val="Compact"/>
            </w:pPr>
            <w:r>
              <w:rPr>
                <w:rStyle w:val="VerbatimChar"/>
              </w:rPr>
              <w:t xml:space="preserve">Retrying { consecutive, of }</w:t>
            </w:r>
          </w:p>
        </w:tc>
        <w:tc>
          <w:tcPr/>
          <w:p>
            <w:pPr>
              <w:pStyle w:val="Compact"/>
            </w:pPr>
            <w:r>
              <w:t xml:space="preserve">counted, still below the threshold: this view will be tried again</w:t>
            </w:r>
          </w:p>
        </w:tc>
      </w:tr>
      <w:tr>
        <w:tc>
          <w:tcPr/>
          <w:p>
            <w:pPr>
              <w:pStyle w:val="Compact"/>
            </w:pPr>
            <w:r>
              <w:rPr>
                <w:rStyle w:val="VerbatimChar"/>
              </w:rPr>
              <w:t xml:space="preserve">Tripped { consecutive, cause }</w:t>
            </w:r>
          </w:p>
        </w:tc>
        <w:tc>
          <w:tcPr/>
          <w:p>
            <w:pPr>
              <w:pStyle w:val="Compact"/>
            </w:pPr>
            <w:r>
              <w:rPr>
                <w:rStyle w:val="VerbatimChar"/>
              </w:rPr>
              <w:t xml:space="preserve">FAILED (&lt;cause&gt;)</w:t>
            </w:r>
            <w:r>
              <w:t xml:space="preserve">; stops being scheduled, keeps serving at its own</w:t>
            </w:r>
            <w:r>
              <w:t xml:space="preserve"> </w:t>
            </w:r>
            <w:r>
              <w:rPr>
                <w:rStyle w:val="VerbatimChar"/>
              </w:rPr>
              <w:t xml:space="preserve">L_v</w:t>
            </w:r>
          </w:p>
        </w:tc>
      </w:tr>
      <w:tr>
        <w:tc>
          <w:tcPr/>
          <w:p>
            <w:pPr>
              <w:pStyle w:val="Compact"/>
            </w:pPr>
            <w:r>
              <w:rPr>
                <w:rStyle w:val="VerbatimChar"/>
              </w:rPr>
              <w:t xml:space="preserve">AlreadyTripped { cause }</w:t>
            </w:r>
          </w:p>
        </w:tc>
        <w:tc>
          <w:tcPr/>
          <w:p>
            <w:pPr>
              <w:pStyle w:val="Compact"/>
            </w:pPr>
            <w:r>
              <w:t xml:space="preserve">the caller should not have scheduled it — REPORTED rather than silently re-counted</w:t>
            </w:r>
          </w:p>
        </w:tc>
      </w:tr>
    </w:tbl>
    <w:p>
      <w:pPr>
        <w:pStyle w:val="FirstParagraph"/>
      </w:pPr>
      <w:r>
        <w:t xml:space="preserve">What a tripped view does: it</w:t>
      </w:r>
      <w:r>
        <w:t xml:space="preserve"> </w:t>
      </w:r>
      <w:r>
        <w:rPr>
          <w:b/>
          <w:bCs/>
        </w:rPr>
        <w:t xml:space="preserve">keeps serving at</w:t>
      </w:r>
      <w:r>
        <w:rPr>
          <w:b/>
          <w:bCs/>
        </w:rPr>
        <w:t xml:space="preserve"> </w:t>
      </w:r>
      <w:r>
        <w:rPr>
          <w:rStyle w:val="VerbatimChar"/>
          <w:b/>
          <w:bCs/>
        </w:rPr>
        <w:t xml:space="preserve">L_v</w:t>
      </w:r>
      <w:r>
        <w:t xml:space="preserve">, with that state in the</w:t>
      </w:r>
      <w:r>
        <w:t xml:space="preserve"> </w:t>
      </w:r>
      <w:r>
        <w:t xml:space="preserve">disclosure, and the rewrite rule stops using it (</w:t>
      </w:r>
      <w:r>
        <w:rPr>
          <w:rStyle w:val="VerbatimChar"/>
        </w:rPr>
        <w:t xml:space="preserve">Coordinate::Never</w:t>
      </w:r>
      <w:r>
        <w:t xml:space="preserve">). It is</w:t>
      </w:r>
      <w:r>
        <w:t xml:space="preserve"> </w:t>
      </w:r>
      <w:r>
        <w:t xml:space="preserve">never a refused read. Recovery is a</w:t>
      </w:r>
      <w:r>
        <w:t xml:space="preserve"> </w:t>
      </w:r>
      <w:r>
        <w:rPr>
          <w:rStyle w:val="VerbatimChar"/>
        </w:rPr>
        <w:t xml:space="preserve">drop_view</w:t>
      </w:r>
      <w:r>
        <w:t xml:space="preserve"> </w:t>
      </w:r>
      <w:r>
        <w:t xml:space="preserve">+</w:t>
      </w:r>
      <w:r>
        <w:t xml:space="preserve"> </w:t>
      </w:r>
      <w:r>
        <w:rPr>
          <w:rStyle w:val="VerbatimChar"/>
        </w:rPr>
        <w:t xml:space="preserve">create_view</w:t>
      </w:r>
      <w:r>
        <w:t xml:space="preserve"> </w:t>
      </w:r>
      <w:r>
        <w:t xml:space="preserve">of the fixed</w:t>
      </w:r>
      <w:r>
        <w:t xml:space="preserve"> </w:t>
      </w:r>
      <w:r>
        <w:t xml:space="preserve">definition, or a maintainer restart — there is no maintainer-side progress</w:t>
      </w:r>
      <w:r>
        <w:t xml:space="preserve"> </w:t>
      </w:r>
      <w:r>
        <w:t xml:space="preserve">store, so the next start reads each view's</w:t>
      </w:r>
      <w:r>
        <w:t xml:space="preserve"> </w:t>
      </w:r>
      <w:r>
        <w:rPr>
          <w:rStyle w:val="VerbatimChar"/>
        </w:rPr>
        <w:t xml:space="preserve">L_v</w:t>
      </w:r>
      <w:r>
        <w:t xml:space="preserve"> </w:t>
      </w:r>
      <w:r>
        <w:t xml:space="preserve">back off its own landing and</w:t>
      </w:r>
      <w:r>
        <w:t xml:space="preserve"> </w:t>
      </w:r>
      <w:r>
        <w:t xml:space="preserve">continues.</w:t>
      </w:r>
    </w:p>
    <w:p>
      <w:pPr>
        <w:pStyle w:val="BodyText"/>
      </w:pPr>
      <w:r>
        <w:t xml:space="preserve">Outside the per-view breaker is the row's ordinary</w:t>
      </w:r>
      <w:r>
        <w:t xml:space="preserve"> </w:t>
      </w:r>
      <w:r>
        <w:rPr>
          <w:rStyle w:val="VerbatimChar"/>
        </w:rPr>
        <w:t xml:space="preserve">RestartPolicy</w:t>
      </w:r>
      <w:r>
        <w:t xml:space="preserve">: backoff</w:t>
      </w:r>
      <w:r>
        <w:t xml:space="preserve"> </w:t>
      </w:r>
      <w:r>
        <w:t xml:space="preserve">2 s → 30 s, breaker at 6 restarts in 120 s; a trip records DEGRADED naming the</w:t>
      </w:r>
      <w:r>
        <w:t xml:space="preserve"> </w:t>
      </w:r>
      <w:r>
        <w:t xml:space="preserve">row and the box keeps serving. The per-view breaker exists exactly so that one</w:t>
      </w:r>
      <w:r>
        <w:t xml:space="preserve"> </w:t>
      </w:r>
      <w:r>
        <w:t xml:space="preserve">pathological definition cannot trip the process breaker for every other view.</w:t>
      </w:r>
    </w:p>
    <w:p>
      <w:pPr>
        <w:pStyle w:val="BodyText"/>
      </w:pPr>
    </w:p>
    <w:bookmarkEnd w:id="253"/>
    <w:bookmarkStart w:id="254" w:name="_ed8fa8caf193d0c33a016f3b85c321bcae9e852"/>
    <w:p>
      <w:pPr>
        <w:pStyle w:val="Heading4"/>
      </w:pPr>
      <w:r>
        <w:t xml:space="preserve">4.11 Setting the knobs — FROM SOURCE</w:t>
      </w:r>
    </w:p>
    <w:p>
      <w:pPr>
        <w:pStyle w:val="FirstParagraph"/>
      </w:pPr>
      <w:r>
        <w:t xml:space="preserve">Every one of these is read by</w:t>
      </w:r>
      <w:r>
        <w:t xml:space="preserve"> </w:t>
      </w:r>
      <w:r>
        <w:rPr>
          <w:rStyle w:val="VerbatimChar"/>
        </w:rPr>
        <w:t xml:space="preserve">argondb-maintenance</w:t>
      </w:r>
      <w:r>
        <w:t xml:space="preserve"> </w:t>
      </w:r>
      <w:r>
        <w:t xml:space="preserve">at boot and refuses loudly</w:t>
      </w:r>
      <w:r>
        <w:t xml:space="preserve"> </w:t>
      </w:r>
      <w:r>
        <w:t xml:space="preserve">on a bad value (</w:t>
      </w:r>
      <w:r>
        <w:rPr>
          <w:rStyle w:val="VerbatimChar"/>
        </w:rPr>
        <w:t xml:space="preserve">view_maintainer.rs:108-127</w:t>
      </w:r>
      <w:r>
        <w:t xml:space="preserve">,</w:t>
      </w:r>
      <w:r>
        <w:t xml:space="preserve"> </w:t>
      </w:r>
      <w:r>
        <w:rPr>
          <w:rStyle w:val="VerbatimChar"/>
        </w:rPr>
        <w:t xml:space="preserve">:132-146</w:t>
      </w:r>
      <w:r>
        <w:t xml:space="preserve">;</w:t>
      </w:r>
      <w:r>
        <w:t xml:space="preserve"> </w:t>
      </w:r>
      <w:r>
        <w:rPr>
          <w:rStyle w:val="VerbatimChar"/>
        </w:rPr>
        <w:t xml:space="preserve">crates/argondb-query/src/memory_pool.rs:104-110</w:t>
      </w:r>
      <w:r>
        <w:t xml:space="preserve">;</w:t>
      </w:r>
      <w:r>
        <w:t xml:space="preserve"> </w:t>
      </w:r>
      <w:r>
        <w:rPr>
          <w:rStyle w:val="VerbatimChar"/>
        </w:rPr>
        <w:t xml:space="preserve">crates/argondb-query/src/view_chain.rs:29</w:t>
      </w:r>
      <w:r>
        <w:t xml:space="preserve">;</w:t>
      </w:r>
      <w:r>
        <w:t xml:space="preserve"> </w:t>
      </w:r>
      <w:r>
        <w:rPr>
          <w:rStyle w:val="VerbatimChar"/>
        </w:rPr>
        <w:t xml:space="preserve">crates/argondb-query/src/view_rewrite.rs:75-77</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variable</w:t>
            </w:r>
          </w:p>
        </w:tc>
        <w:tc>
          <w:tcPr/>
          <w:p>
            <w:pPr>
              <w:pStyle w:val="Compact"/>
            </w:pPr>
            <w:r>
              <w:t xml:space="preserve">default</w:t>
            </w:r>
          </w:p>
        </w:tc>
        <w:tc>
          <w:tcPr/>
          <w:p>
            <w:pPr>
              <w:pStyle w:val="Compact"/>
            </w:pPr>
            <w:r>
              <w:t xml:space="preserve">what it bounds</w:t>
            </w:r>
          </w:p>
        </w:tc>
      </w:tr>
      <w:tr>
        <w:tc>
          <w:tcPr/>
          <w:p>
            <w:pPr>
              <w:pStyle w:val="Compact"/>
            </w:pPr>
            <w:r>
              <w:rPr>
                <w:rStyle w:val="VerbatimChar"/>
              </w:rPr>
              <w:t xml:space="preserve">ARGONDB_VIEWS_CONCURRENCY</w:t>
            </w:r>
          </w:p>
        </w:tc>
        <w:tc>
          <w:tcPr/>
          <w:p>
            <w:pPr>
              <w:pStyle w:val="Compact"/>
            </w:pPr>
            <w:r>
              <w:rPr>
                <w:rStyle w:val="VerbatimChar"/>
              </w:rPr>
              <w:t xml:space="preserve">1</w:t>
            </w:r>
          </w:p>
        </w:tc>
        <w:tc>
          <w:tcPr/>
          <w:p>
            <w:pPr>
              <w:pStyle w:val="Compact"/>
            </w:pPr>
            <w:r>
              <w:t xml:space="preserve">how many refreshes run at once</w:t>
            </w:r>
          </w:p>
        </w:tc>
      </w:tr>
      <w:tr>
        <w:tc>
          <w:tcPr/>
          <w:p>
            <w:pPr>
              <w:pStyle w:val="Compact"/>
            </w:pPr>
            <w:r>
              <w:rPr>
                <w:rStyle w:val="VerbatimChar"/>
              </w:rPr>
              <w:t xml:space="preserve">ARGONDB_VIEWS_BREAKER_FAILURES</w:t>
            </w:r>
          </w:p>
        </w:tc>
        <w:tc>
          <w:tcPr/>
          <w:p>
            <w:pPr>
              <w:pStyle w:val="Compact"/>
            </w:pPr>
            <w:r>
              <w:rPr>
                <w:rStyle w:val="VerbatimChar"/>
              </w:rPr>
              <w:t xml:space="preserve">3</w:t>
            </w:r>
          </w:p>
        </w:tc>
        <w:tc>
          <w:tcPr/>
          <w:p>
            <w:pPr>
              <w:pStyle w:val="Compact"/>
            </w:pPr>
            <w:r>
              <w:t xml:space="preserve">CONSECUTIVE failures before a view is</w:t>
            </w:r>
            <w:r>
              <w:t xml:space="preserve"> </w:t>
            </w:r>
            <w:r>
              <w:rPr>
                <w:rStyle w:val="VerbatimChar"/>
              </w:rPr>
              <w:t xml:space="preserve">FAILED</w:t>
            </w:r>
          </w:p>
        </w:tc>
      </w:tr>
      <w:tr>
        <w:tc>
          <w:tcPr/>
          <w:p>
            <w:pPr>
              <w:pStyle w:val="Compact"/>
            </w:pPr>
            <w:r>
              <w:rPr>
                <w:rStyle w:val="VerbatimChar"/>
              </w:rPr>
              <w:t xml:space="preserve">ARGONDB_VIEWS_POLL_SECS</w:t>
            </w:r>
          </w:p>
        </w:tc>
        <w:tc>
          <w:tcPr/>
          <w:p>
            <w:pPr>
              <w:pStyle w:val="Compact"/>
            </w:pPr>
            <w:r>
              <w:rPr>
                <w:rStyle w:val="VerbatimChar"/>
              </w:rPr>
              <w:t xml:space="preserve">5</w:t>
            </w:r>
          </w:p>
        </w:tc>
        <w:tc>
          <w:tcPr/>
          <w:p>
            <w:pPr>
              <w:pStyle w:val="Compact"/>
            </w:pPr>
            <w:r>
              <w:t xml:space="preserve">how often the cut follower asks the tail where</w:t>
            </w:r>
            <w:r>
              <w:t xml:space="preserve"> </w:t>
            </w:r>
            <w:r>
              <w:rPr>
                <w:rStyle w:val="VerbatimChar"/>
              </w:rPr>
              <w:t xml:space="preserve">W</w:t>
            </w:r>
            <w:r>
              <w:t xml:space="preserve"> </w:t>
            </w:r>
            <w:r>
              <w:t xml:space="preserve">is</w:t>
            </w:r>
          </w:p>
        </w:tc>
      </w:tr>
      <w:tr>
        <w:tc>
          <w:tcPr/>
          <w:p>
            <w:pPr>
              <w:pStyle w:val="Compact"/>
            </w:pPr>
            <w:r>
              <w:rPr>
                <w:rStyle w:val="VerbatimChar"/>
              </w:rPr>
              <w:t xml:space="preserve">ARGONDB_VIEWS_WINDOW_KEYS</w:t>
            </w:r>
          </w:p>
        </w:tc>
        <w:tc>
          <w:tcPr/>
          <w:p>
            <w:pPr>
              <w:pStyle w:val="Compact"/>
            </w:pPr>
            <w:r>
              <w:rPr>
                <w:rStyle w:val="VerbatimChar"/>
              </w:rPr>
              <w:t xml:space="preserve">1000000</w:t>
            </w:r>
          </w:p>
        </w:tc>
        <w:tc>
          <w:tcPr/>
          <w:p>
            <w:pPr>
              <w:pStyle w:val="Compact"/>
            </w:pPr>
            <w:r>
              <w:t xml:space="preserve">the SOFT window bound, at commit granularity</w:t>
            </w:r>
          </w:p>
        </w:tc>
      </w:tr>
      <w:tr>
        <w:tc>
          <w:tcPr/>
          <w:p>
            <w:pPr>
              <w:pStyle w:val="Compact"/>
            </w:pPr>
            <w:r>
              <w:rPr>
                <w:rStyle w:val="VerbatimChar"/>
              </w:rPr>
              <w:t xml:space="preserve">ARGONDB_VIEWS_PASS_DEADLINE_SECS</w:t>
            </w:r>
          </w:p>
        </w:tc>
        <w:tc>
          <w:tcPr/>
          <w:p>
            <w:pPr>
              <w:pStyle w:val="Compact"/>
            </w:pPr>
            <w:r>
              <w:rPr>
                <w:rStyle w:val="VerbatimChar"/>
              </w:rPr>
              <w:t xml:space="preserve">1800</w:t>
            </w:r>
          </w:p>
        </w:tc>
        <w:tc>
          <w:tcPr/>
          <w:p>
            <w:pPr>
              <w:pStyle w:val="Compact"/>
            </w:pPr>
            <w:r>
              <w:t xml:space="preserve">how long one pass may run before it is abandoned by name (the view and the step it was awaiting) and counted against that view's breaker</w:t>
            </w:r>
          </w:p>
        </w:tc>
      </w:tr>
      <w:tr>
        <w:tc>
          <w:tcPr/>
          <w:p>
            <w:pPr>
              <w:pStyle w:val="Compact"/>
            </w:pPr>
            <w:r>
              <w:rPr>
                <w:rStyle w:val="VerbatimChar"/>
              </w:rPr>
              <w:t xml:space="preserve">ARGONDB_VIEWS_RING_STEP_SECS</w:t>
            </w:r>
          </w:p>
        </w:tc>
        <w:tc>
          <w:tcPr/>
          <w:p>
            <w:pPr>
              <w:pStyle w:val="Compact"/>
            </w:pPr>
            <w:r>
              <w:rPr>
                <w:rStyle w:val="VerbatimChar"/>
              </w:rPr>
              <w:t xml:space="preserve">94</w:t>
            </w:r>
          </w:p>
        </w:tc>
        <w:tc>
          <w:tcPr/>
          <w:p>
            <w:pPr>
              <w:pStyle w:val="Compact"/>
            </w:pPr>
            <w:r>
              <w:t xml:space="preserve">how long each step of one ring read (the connect, the</w:t>
            </w:r>
            <w:r>
              <w:t xml:space="preserve"> </w:t>
            </w:r>
            <w:r>
              <w:rPr>
                <w:rStyle w:val="VerbatimChar"/>
              </w:rPr>
              <w:t xml:space="preserve">do_get</w:t>
            </w:r>
            <w:r>
              <w:t xml:space="preserve">, the drain of its stream) may run before that read is abandoned — which fails ONE view's refresh for the pass, never the pass; refused at or above</w:t>
            </w:r>
            <w:r>
              <w:t xml:space="preserve"> </w:t>
            </w:r>
            <w:r>
              <w:rPr>
                <w:rStyle w:val="VerbatimChar"/>
              </w:rPr>
              <w:t xml:space="preserve">ARGONDB_VIEWS_PASS_DEADLINE_SECS</w:t>
            </w:r>
          </w:p>
        </w:tc>
      </w:tr>
      <w:tr>
        <w:tc>
          <w:tcPr/>
          <w:p>
            <w:pPr>
              <w:pStyle w:val="Compact"/>
            </w:pPr>
            <w:r>
              <w:rPr>
                <w:rStyle w:val="VerbatimChar"/>
              </w:rPr>
              <w:t xml:space="preserve">ARGONDB_VIEWS_RECOMPUTE_SECS</w:t>
            </w:r>
          </w:p>
        </w:tc>
        <w:tc>
          <w:tcPr/>
          <w:p>
            <w:pPr>
              <w:pStyle w:val="Compact"/>
            </w:pPr>
            <w:r>
              <w:rPr>
                <w:rStyle w:val="VerbatimChar"/>
              </w:rPr>
              <w:t xml:space="preserve">600</w:t>
            </w:r>
          </w:p>
        </w:tc>
        <w:tc>
          <w:tcPr/>
          <w:p>
            <w:pPr>
              <w:pStyle w:val="Compact"/>
            </w:pPr>
            <w:r>
              <w:t xml:space="preserve">how long ONE view's whole refresh may run before that view alone is abandoned for the pass — named, counted against its breaker, and the pass goes on;</w:t>
            </w:r>
            <w:r>
              <w:t xml:space="preserve"> </w:t>
            </w:r>
            <w:r>
              <w:rPr>
                <w:rStyle w:val="VerbatimChar"/>
              </w:rPr>
              <w:t xml:space="preserve">0</w:t>
            </w:r>
            <w:r>
              <w:t xml:space="preserve"> </w:t>
            </w:r>
            <w:r>
              <w:t xml:space="preserve">turns it OFF, leaving only the pass deadline; refused at or above</w:t>
            </w:r>
            <w:r>
              <w:t xml:space="preserve"> </w:t>
            </w:r>
            <w:r>
              <w:rPr>
                <w:rStyle w:val="VerbatimChar"/>
              </w:rPr>
              <w:t xml:space="preserve">ARGONDB_VIEWS_PASS_DEADLINE_SECS</w:t>
            </w:r>
            <w:r>
              <w:t xml:space="preserve"> </w:t>
            </w:r>
            <w:r>
              <w:t xml:space="preserve">— the default too, so a pass deadline of 600 or less needs this knob set below it or to</w:t>
            </w:r>
            <w:r>
              <w:t xml:space="preserve"> </w:t>
            </w:r>
            <w:r>
              <w:rPr>
                <w:rStyle w:val="VerbatimChar"/>
              </w:rPr>
              <w:t xml:space="preserve">0</w:t>
            </w:r>
          </w:p>
        </w:tc>
      </w:tr>
      <w:tr>
        <w:tc>
          <w:tcPr/>
          <w:p>
            <w:pPr>
              <w:pStyle w:val="Compact"/>
            </w:pPr>
            <w:r>
              <w:rPr>
                <w:rStyle w:val="VerbatimChar"/>
              </w:rPr>
              <w:t xml:space="preserve">ARGONDB_VIEWS_IDLE_LOG_SECS</w:t>
            </w:r>
          </w:p>
        </w:tc>
        <w:tc>
          <w:tcPr/>
          <w:p>
            <w:pPr>
              <w:pStyle w:val="Compact"/>
            </w:pPr>
            <w:r>
              <w:rPr>
                <w:rStyle w:val="VerbatimChar"/>
              </w:rPr>
              <w:t xml:space="preserve">600</w:t>
            </w:r>
          </w:p>
        </w:tc>
        <w:tc>
          <w:tcPr/>
          <w:p>
            <w:pPr>
              <w:pStyle w:val="Compact"/>
            </w:pPr>
            <w:r>
              <w:t xml:space="preserve">how often a maintainer with no pass summary says it is idle — and how often a pass still in flight says which step it is in</w:t>
            </w:r>
          </w:p>
        </w:tc>
      </w:tr>
      <w:tr>
        <w:tc>
          <w:tcPr/>
          <w:p>
            <w:pPr>
              <w:pStyle w:val="Compact"/>
            </w:pPr>
            <w:r>
              <w:rPr>
                <w:rStyle w:val="VerbatimChar"/>
              </w:rPr>
              <w:t xml:space="preserve">ARGONDB_PG_CONNECT_TIMEOUT_SECS</w:t>
            </w:r>
          </w:p>
        </w:tc>
        <w:tc>
          <w:tcPr/>
          <w:p>
            <w:pPr>
              <w:pStyle w:val="Compact"/>
            </w:pPr>
            <w:r>
              <w:rPr>
                <w:rStyle w:val="VerbatimChar"/>
              </w:rPr>
              <w:t xml:space="preserve">30</w:t>
            </w:r>
          </w:p>
        </w:tc>
        <w:tc>
          <w:tcPr/>
          <w:p>
            <w:pPr>
              <w:pStyle w:val="Compact"/>
            </w:pPr>
            <w:r>
              <w:t xml:space="preserve">how long a dial of a landing database may wait for Postgres to finish its startup handshake</w:t>
            </w:r>
          </w:p>
        </w:tc>
      </w:tr>
      <w:tr>
        <w:tc>
          <w:tcPr/>
          <w:p>
            <w:pPr>
              <w:pStyle w:val="Compact"/>
            </w:pPr>
            <w:r>
              <w:rPr>
                <w:rStyle w:val="VerbatimChar"/>
              </w:rPr>
              <w:t xml:space="preserve">ARGONDB_VIEWS_MEMORY_MB</w:t>
            </w:r>
          </w:p>
        </w:tc>
        <w:tc>
          <w:tcPr/>
          <w:p>
            <w:pPr>
              <w:pStyle w:val="Compact"/>
            </w:pPr>
            <w:r>
              <w:t xml:space="preserve">a fourth even part of the box reserve</w:t>
            </w:r>
          </w:p>
        </w:tc>
        <w:tc>
          <w:tcPr/>
          <w:p>
            <w:pPr>
              <w:pStyle w:val="Compact"/>
            </w:pPr>
            <w:r>
              <w:t xml:space="preserve">the</w:t>
            </w:r>
            <w:r>
              <w:t xml:space="preserve"> </w:t>
            </w:r>
            <w:r>
              <w:rPr>
                <w:rStyle w:val="VerbatimChar"/>
              </w:rPr>
              <w:t xml:space="preserve">FairSpillPool</w:t>
            </w:r>
            <w:r>
              <w:t xml:space="preserve"> </w:t>
            </w:r>
            <w:r>
              <w:t xml:space="preserve">a refresh computes under</w:t>
            </w:r>
          </w:p>
        </w:tc>
      </w:tr>
      <w:tr>
        <w:tc>
          <w:tcPr/>
          <w:p>
            <w:pPr>
              <w:pStyle w:val="Compact"/>
            </w:pPr>
            <w:r>
              <w:rPr>
                <w:rStyle w:val="VerbatimChar"/>
              </w:rPr>
              <w:t xml:space="preserve">ARGONDB_VIEWS_SPILL_DIR</w:t>
            </w:r>
          </w:p>
        </w:tc>
        <w:tc>
          <w:tcPr/>
          <w:p>
            <w:pPr>
              <w:pStyle w:val="Compact"/>
            </w:pPr>
            <w:r>
              <w:t xml:space="preserve">under the data dir</w:t>
            </w:r>
          </w:p>
        </w:tc>
        <w:tc>
          <w:tcPr/>
          <w:p>
            <w:pPr>
              <w:pStyle w:val="Compact"/>
            </w:pPr>
            <w:r>
              <w:t xml:space="preserve">where that pool spills</w:t>
            </w:r>
          </w:p>
        </w:tc>
      </w:tr>
      <w:tr>
        <w:tc>
          <w:tcPr/>
          <w:p>
            <w:pPr>
              <w:pStyle w:val="Compact"/>
            </w:pPr>
            <w:r>
              <w:rPr>
                <w:rStyle w:val="VerbatimChar"/>
              </w:rPr>
              <w:t xml:space="preserve">ARGONDB_VIEWS_MAX_DEPTH</w:t>
            </w:r>
          </w:p>
        </w:tc>
        <w:tc>
          <w:tcPr/>
          <w:p>
            <w:pPr>
              <w:pStyle w:val="Compact"/>
            </w:pPr>
            <w:r>
              <w:rPr>
                <w:rStyle w:val="VerbatimChar"/>
              </w:rPr>
              <w:t xml:space="preserve">8</w:t>
            </w:r>
          </w:p>
        </w:tc>
        <w:tc>
          <w:tcPr/>
          <w:p>
            <w:pPr>
              <w:pStyle w:val="Compact"/>
            </w:pPr>
            <w:r>
              <w:t xml:space="preserve">the chain depth fence, refused at</w:t>
            </w:r>
            <w:r>
              <w:t xml:space="preserve"> </w:t>
            </w:r>
            <w:r>
              <w:rPr>
                <w:rStyle w:val="VerbatimChar"/>
              </w:rPr>
              <w:t xml:space="preserve">create</w:t>
            </w:r>
          </w:p>
        </w:tc>
      </w:tr>
      <w:tr>
        <w:tc>
          <w:tcPr/>
          <w:p>
            <w:pPr>
              <w:pStyle w:val="Compact"/>
            </w:pPr>
            <w:r>
              <w:rPr>
                <w:rStyle w:val="VerbatimChar"/>
              </w:rPr>
              <w:t xml:space="preserve">ARGONDB_VIEW_REWRITE</w:t>
            </w:r>
          </w:p>
        </w:tc>
        <w:tc>
          <w:tcPr/>
          <w:p>
            <w:pPr>
              <w:pStyle w:val="Compact"/>
            </w:pPr>
            <w:r>
              <w:t xml:space="preserve">on</w:t>
            </w:r>
          </w:p>
        </w:tc>
        <w:tc>
          <w:tcPr/>
          <w:p>
            <w:pPr>
              <w:pStyle w:val="Compact"/>
            </w:pPr>
            <w:r>
              <w:t xml:space="preserve">the deployment-level rewrite opt-out</w:t>
            </w:r>
          </w:p>
        </w:tc>
      </w:tr>
      <w:tr>
        <w:tc>
          <w:tcPr/>
          <w:p>
            <w:pPr>
              <w:pStyle w:val="Compact"/>
            </w:pPr>
            <w:r>
              <w:rPr>
                <w:rStyle w:val="VerbatimChar"/>
              </w:rPr>
              <w:t xml:space="preserve">ARGONDB_TRANSFORM_PG_URL</w:t>
            </w:r>
          </w:p>
        </w:tc>
        <w:tc>
          <w:tcPr/>
          <w:p>
            <w:pPr>
              <w:pStyle w:val="Compact"/>
            </w:pPr>
            <w:r>
              <w:t xml:space="preserve">unset</w:t>
            </w:r>
          </w:p>
        </w:tc>
        <w:tc>
          <w:tcPr/>
          <w:p>
            <w:pPr>
              <w:pStyle w:val="Compact"/>
            </w:pPr>
            <w:r>
              <w:t xml:space="preserve">the CONNECTION a Postgres-landed view lands through (host, port, user, credentials); ABSENT is ordinary and such a view is SKIPPED naming this variable</w:t>
            </w:r>
          </w:p>
        </w:tc>
      </w:tr>
    </w:tbl>
    <w:p>
      <w:pPr>
        <w:pStyle w:val="FirstParagraph"/>
      </w:pPr>
      <w:r>
        <w:rPr>
          <w:b/>
          <w:bCs/>
        </w:rPr>
        <w:t xml:space="preserve">The maintainer is never silent when stuck</w:t>
      </w:r>
      <w:r>
        <w:t xml:space="preserve"> </w:t>
      </w:r>
      <w:r>
        <w:t xml:space="preserve">(2026-10-04). It is a cut</w:t>
      </w:r>
      <w:r>
        <w:t xml:space="preserve"> </w:t>
      </w:r>
      <w:r>
        <w:t xml:space="preserve">follower and prints a pass summary only when a pass refreshed, failed or held</w:t>
      </w:r>
      <w:r>
        <w:t xml:space="preserve"> </w:t>
      </w:r>
      <w:r>
        <w:t xml:space="preserve">a view, so three more lines tell a quiet maintainer from a stuck one:</w:t>
      </w:r>
    </w:p>
    <w:p>
      <w:pPr>
        <w:pStyle w:val="Compact"/>
        <w:numPr>
          <w:ilvl w:val="0"/>
          <w:numId w:val="1038"/>
        </w:numPr>
      </w:pPr>
      <w:r>
        <w:t xml:space="preserve">every</w:t>
      </w:r>
      <w:r>
        <w:t xml:space="preserve"> </w:t>
      </w:r>
      <w:r>
        <w:rPr>
          <w:rStyle w:val="VerbatimChar"/>
        </w:rPr>
        <w:t xml:space="preserve">ARGONDB_VIEWS_IDLE_LOG_SECS</w:t>
      </w:r>
      <w:r>
        <w:t xml:space="preserve"> </w:t>
      </w:r>
      <w:r>
        <w:t xml:space="preserve">with no summary:</w:t>
      </w:r>
      <w:r>
        <w:t xml:space="preserve"> </w:t>
      </w:r>
      <w:r>
        <w:rPr>
          <w:rStyle w:val="VerbatimChar"/>
        </w:rPr>
        <w:t xml:space="preserve">views: idle — tail &lt;addr&gt; watermark &lt;w&gt; head &lt;h&gt;, &lt;n&gt; view(s) current, &lt;m&gt; held, last pass &lt;time&gt;</w:t>
      </w:r>
      <w:r>
        <w:t xml:space="preserve">;</w:t>
      </w:r>
    </w:p>
    <w:p>
      <w:pPr>
        <w:pStyle w:val="Compact"/>
        <w:numPr>
          <w:ilvl w:val="0"/>
          <w:numId w:val="1038"/>
        </w:numPr>
      </w:pPr>
      <w:r>
        <w:t xml:space="preserve">a pass still running after that interval:</w:t>
      </w:r>
      <w:r>
        <w:t xml:space="preserve"> </w:t>
      </w:r>
      <w:r>
        <w:rPr>
          <w:rStyle w:val="VerbatimChar"/>
        </w:rPr>
        <w:t xml:space="preserve">views: pass at cut &lt;w&gt; still running after &lt;n&gt;s — awaiting &lt;step&gt; for view &lt;name&gt; (&lt;s&gt;s in that step; its per-step bound is &lt;b&gt;s, ARGONDB_VIEWS_RING_STEP_SECS)</w:t>
      </w:r>
      <w:r>
        <w:t xml:space="preserve"> </w:t>
      </w:r>
      <w:r>
        <w:t xml:space="preserve">— or, for a step</w:t>
      </w:r>
      <w:r>
        <w:t xml:space="preserve"> </w:t>
      </w:r>
      <w:r>
        <w:t xml:space="preserve">no per-step bound covers,</w:t>
      </w:r>
      <w:r>
        <w:t xml:space="preserve"> </w:t>
      </w:r>
      <w:r>
        <w:rPr>
          <w:rStyle w:val="VerbatimChar"/>
        </w:rPr>
        <w:t xml:space="preserve">(&lt;s&gt;s in that step; no per-step bound — the pass deadline ends it)</w:t>
      </w:r>
      <w:r>
        <w:t xml:space="preserve">;</w:t>
      </w:r>
    </w:p>
    <w:p>
      <w:pPr>
        <w:pStyle w:val="Compact"/>
        <w:numPr>
          <w:ilvl w:val="0"/>
          <w:numId w:val="1038"/>
        </w:numPr>
      </w:pPr>
      <w:r>
        <w:t xml:space="preserve">a pass that reaches</w:t>
      </w:r>
      <w:r>
        <w:t xml:space="preserve"> </w:t>
      </w:r>
      <w:r>
        <w:rPr>
          <w:rStyle w:val="VerbatimChar"/>
        </w:rPr>
        <w:t xml:space="preserve">ARGONDB_VIEWS_PASS_DEADLINE_SECS</w:t>
      </w:r>
      <w:r>
        <w:t xml:space="preserve">: a WARN,</w:t>
      </w:r>
      <w:r>
        <w:t xml:space="preserve"> </w:t>
      </w:r>
      <w:r>
        <w:rPr>
          <w:rStyle w:val="VerbatimChar"/>
        </w:rPr>
        <w:t xml:space="preserve">views: pass at cut &lt;w&gt; ABANDONED after &lt;n&gt;s … awaiting &lt;step&gt; for view &lt;name&gt;</w:t>
      </w:r>
      <w:r>
        <w:t xml:space="preserve">. The pass</w:t>
      </w:r>
      <w:r>
        <w:t xml:space="preserve"> </w:t>
      </w:r>
      <w:r>
        <w:t xml:space="preserve">is dropped (a refresh commits whole or not at all), the view's breaker</w:t>
      </w:r>
      <w:r>
        <w:t xml:space="preserve"> </w:t>
      </w:r>
      <w:r>
        <w:t xml:space="preserve">counts a failure, and the next poll retries the cut.</w:t>
      </w:r>
    </w:p>
    <w:p>
      <w:pPr>
        <w:pStyle w:val="FirstParagraph"/>
      </w:pPr>
      <w:r>
        <w:rPr>
          <w:rStyle w:val="VerbatimChar"/>
        </w:rPr>
        <w:t xml:space="preserve">&lt;step&gt;</w:t>
      </w:r>
      <w:r>
        <w:t xml:space="preserve"> </w:t>
      </w:r>
      <w:r>
        <w:t xml:space="preserve">is one of</w:t>
      </w:r>
      <w:r>
        <w:t xml:space="preserve"> </w:t>
      </w:r>
      <w:r>
        <w:rPr>
          <w:rStyle w:val="VerbatimChar"/>
        </w:rPr>
        <w:t xml:space="preserve">connect</w:t>
      </w:r>
      <w:r>
        <w:t xml:space="preserve">,</w:t>
      </w:r>
      <w:r>
        <w:t xml:space="preserve"> </w:t>
      </w:r>
      <w:r>
        <w:rPr>
          <w:rStyle w:val="VerbatimChar"/>
        </w:rPr>
        <w:t xml:space="preserve">pin</w:t>
      </w:r>
      <w:r>
        <w:t xml:space="preserve">,</w:t>
      </w:r>
      <w:r>
        <w:t xml:space="preserve"> </w:t>
      </w:r>
      <w:r>
        <w:rPr>
          <w:rStyle w:val="VerbatimChar"/>
        </w:rPr>
        <w:t xml:space="preserve">ring</w:t>
      </w:r>
      <w:r>
        <w:t xml:space="preserve">,</w:t>
      </w:r>
      <w:r>
        <w:t xml:space="preserve"> </w:t>
      </w:r>
      <w:r>
        <w:rPr>
          <w:rStyle w:val="VerbatimChar"/>
        </w:rPr>
        <w:t xml:space="preserve">catalog</w:t>
      </w:r>
      <w:r>
        <w:t xml:space="preserve">,</w:t>
      </w:r>
      <w:r>
        <w:t xml:space="preserve"> </w:t>
      </w:r>
      <w:r>
        <w:rPr>
          <w:rStyle w:val="VerbatimChar"/>
        </w:rPr>
        <w:t xml:space="preserve">object-store</w:t>
      </w:r>
      <w:r>
        <w:t xml:space="preserve">,</w:t>
      </w:r>
      <w:r>
        <w:t xml:space="preserve"> </w:t>
      </w:r>
      <w:r>
        <w:rPr>
          <w:rStyle w:val="VerbatimChar"/>
        </w:rPr>
        <w:t xml:space="preserve">postgres-read</w:t>
      </w:r>
      <w:r>
        <w:t xml:space="preserve">,</w:t>
      </w:r>
      <w:r>
        <w:t xml:space="preserve"> </w:t>
      </w:r>
      <w:r>
        <w:rPr>
          <w:rStyle w:val="VerbatimChar"/>
        </w:rPr>
        <w:t xml:space="preserve">postgres-apply</w:t>
      </w:r>
      <w:r>
        <w:t xml:space="preserve">,</w:t>
      </w:r>
      <w:r>
        <w:t xml:space="preserve"> </w:t>
      </w:r>
      <w:r>
        <w:rPr>
          <w:rStyle w:val="VerbatimChar"/>
        </w:rPr>
        <w:t xml:space="preserve">data-pin</w:t>
      </w:r>
      <w:r>
        <w:t xml:space="preserve">,</w:t>
      </w:r>
      <w:r>
        <w:t xml:space="preserve"> </w:t>
      </w:r>
      <w:r>
        <w:rPr>
          <w:rStyle w:val="VerbatimChar"/>
        </w:rPr>
        <w:t xml:space="preserve">lake-scan &lt;table&gt;</w:t>
      </w:r>
      <w:r>
        <w:t xml:space="preserve">,</w:t>
      </w:r>
      <w:r>
        <w:t xml:space="preserve"> </w:t>
      </w:r>
      <w:r>
        <w:rPr>
          <w:rStyle w:val="VerbatimChar"/>
        </w:rPr>
        <w:t xml:space="preserve">plan</w:t>
      </w:r>
      <w:r>
        <w:t xml:space="preserve">,</w:t>
      </w:r>
      <w:r>
        <w:t xml:space="preserve"> </w:t>
      </w:r>
      <w:r>
        <w:rPr>
          <w:rStyle w:val="VerbatimChar"/>
        </w:rPr>
        <w:t xml:space="preserve">execute</w:t>
      </w:r>
      <w:r>
        <w:t xml:space="preserve">,</w:t>
      </w:r>
      <w:r>
        <w:t xml:space="preserve"> </w:t>
      </w:r>
      <w:r>
        <w:rPr>
          <w:rStyle w:val="VerbatimChar"/>
        </w:rPr>
        <w:t xml:space="preserve">recompute</w:t>
      </w:r>
      <w:r>
        <w:t xml:space="preserve">.</w:t>
      </w:r>
      <w:r>
        <w:t xml:space="preserve"> </w:t>
      </w:r>
      <w:r>
        <w:rPr>
          <w:b/>
          <w:bCs/>
        </w:rPr>
        <w:t xml:space="preserve">Which steps the per-step</w:t>
      </w:r>
      <w:r>
        <w:rPr>
          <w:b/>
          <w:bCs/>
        </w:rPr>
        <w:t xml:space="preserve"> </w:t>
      </w:r>
      <w:r>
        <w:rPr>
          <w:b/>
          <w:bCs/>
        </w:rPr>
        <w:t xml:space="preserve">bound covers:</w:t>
      </w:r>
      <w:r>
        <w:t xml:space="preserve"> </w:t>
      </w:r>
      <w:r>
        <w:rPr>
          <w:rStyle w:val="VerbatimChar"/>
        </w:rPr>
        <w:t xml:space="preserve">ARGONDB_VIEWS_RING_STEP_SECS</w:t>
      </w:r>
      <w:r>
        <w:t xml:space="preserve"> </w:t>
      </w:r>
      <w:r>
        <w:t xml:space="preserve">covers step</w:t>
      </w:r>
      <w:r>
        <w:t xml:space="preserve"> </w:t>
      </w:r>
      <w:r>
        <w:rPr>
          <w:rStyle w:val="VerbatimChar"/>
        </w:rPr>
        <w:t xml:space="preserve">ring</w:t>
      </w:r>
      <w:r>
        <w:t xml:space="preserve"> </w:t>
      </w:r>
      <w:r>
        <w:t xml:space="preserve">— every</w:t>
      </w:r>
      <w:r>
        <w:t xml:space="preserve"> </w:t>
      </w:r>
      <w:r>
        <w:t xml:space="preserve">await of a ring read (its connect, its</w:t>
      </w:r>
      <w:r>
        <w:t xml:space="preserve"> </w:t>
      </w:r>
      <w:r>
        <w:rPr>
          <w:rStyle w:val="VerbatimChar"/>
        </w:rPr>
        <w:t xml:space="preserve">do_get</w:t>
      </w:r>
      <w:r>
        <w:t xml:space="preserve">, the drain of its stream) —</w:t>
      </w:r>
      <w:r>
        <w:t xml:space="preserve"> </w:t>
      </w:r>
      <w:r>
        <w:t xml:space="preserve">and a view is reported in</w:t>
      </w:r>
      <w:r>
        <w:t xml:space="preserve"> </w:t>
      </w:r>
      <w:r>
        <w:rPr>
          <w:rStyle w:val="VerbatimChar"/>
        </w:rPr>
        <w:t xml:space="preserve">ring</w:t>
      </w:r>
      <w:r>
        <w:t xml:space="preserve"> </w:t>
      </w:r>
      <w:r>
        <w:t xml:space="preserve">only while such a read is in flight; every</w:t>
      </w:r>
      <w:r>
        <w:t xml:space="preserve"> </w:t>
      </w:r>
      <w:r>
        <w:t xml:space="preserve">other step,</w:t>
      </w:r>
      <w:r>
        <w:t xml:space="preserve"> </w:t>
      </w:r>
      <w:r>
        <w:rPr>
          <w:rStyle w:val="VerbatimChar"/>
        </w:rPr>
        <w:t xml:space="preserve">recompute</w:t>
      </w:r>
      <w:r>
        <w:t xml:space="preserve"> </w:t>
      </w:r>
      <w:r>
        <w:t xml:space="preserve">included, is ended only by</w:t>
      </w:r>
      <w:r>
        <w:t xml:space="preserve"> </w:t>
      </w:r>
      <w:r>
        <w:rPr>
          <w:rStyle w:val="VerbatimChar"/>
        </w:rPr>
        <w:t xml:space="preserve">ARGONDB_VIEWS_PASS_DEADLINE_SECS</w:t>
      </w:r>
      <w:r>
        <w:t xml:space="preserve">.</w:t>
      </w:r>
      <w:r>
        <w:t xml:space="preserve"> </w:t>
      </w:r>
      <w:r>
        <w:rPr>
          <w:rStyle w:val="VerbatimChar"/>
        </w:rPr>
        <w:t xml:space="preserve">recompute</w:t>
      </w:r>
      <w:r>
        <w:t xml:space="preserve"> </w:t>
      </w:r>
      <w:r>
        <w:t xml:space="preserve">is the view's own work after</w:t>
      </w:r>
      <w:r>
        <w:t xml:space="preserve"> </w:t>
      </w:r>
      <w:r>
        <w:t xml:space="preserve">its ring read answered (the rest of the pin and the query plan, whose lake</w:t>
      </w:r>
      <w:r>
        <w:t xml:space="preserve"> </w:t>
      </w:r>
      <w:r>
        <w:t xml:space="preserve">reads run on worker tasks that leave no mark). Until v1.5.7.13 a view stalled</w:t>
      </w:r>
      <w:r>
        <w:t xml:space="preserve"> </w:t>
      </w:r>
      <w:r>
        <w:t xml:space="preserve">there kept the</w:t>
      </w:r>
      <w:r>
        <w:t xml:space="preserve"> </w:t>
      </w:r>
      <w:r>
        <w:rPr>
          <w:rStyle w:val="VerbatimChar"/>
        </w:rPr>
        <w:t xml:space="preserve">ring</w:t>
      </w:r>
      <w:r>
        <w:t xml:space="preserve"> </w:t>
      </w:r>
      <w:r>
        <w:t xml:space="preserve">mark its last read left, so the log said</w:t>
      </w:r>
      <w:r>
        <w:t xml:space="preserve"> </w:t>
      </w:r>
      <w:r>
        <w:rPr>
          <w:rStyle w:val="VerbatimChar"/>
        </w:rPr>
        <w:t xml:space="preserve">awaiting ring</w:t>
      </w:r>
      <w:r>
        <w:t xml:space="preserve"> </w:t>
      </w:r>
      <w:r>
        <w:t xml:space="preserve">for a stall no ring bound could end — the ERP's</w:t>
      </w:r>
      <w:r>
        <w:t xml:space="preserve"> </w:t>
      </w:r>
      <w:r>
        <w:rPr>
          <w:rStyle w:val="VerbatimChar"/>
        </w:rPr>
        <w:t xml:space="preserve">demoharbor_v_program_earned</w:t>
      </w:r>
      <w:r>
        <w:t xml:space="preserve">, three times in 48 hours, each ended only at</w:t>
      </w:r>
      <w:r>
        <w:t xml:space="preserve"> </w:t>
      </w:r>
      <w:r>
        <w:t xml:space="preserve">1800 s.</w:t>
      </w:r>
    </w:p>
    <w:p>
      <w:pPr>
        <w:pStyle w:val="BodyText"/>
      </w:pPr>
      <w:r>
        <w:rPr>
          <w:b/>
          <w:bCs/>
        </w:rPr>
        <w:t xml:space="preserve">A view's own work now names its wait</w:t>
      </w:r>
      <w:r>
        <w:t xml:space="preserve"> </w:t>
      </w:r>
      <w:r>
        <w:t xml:space="preserve">(2026-10-13). After the ring read, a</w:t>
      </w:r>
      <w:r>
        <w:t xml:space="preserve"> </w:t>
      </w:r>
      <w:r>
        <w:t xml:space="preserve">refresh is in one of four steps, and the mark says which:</w:t>
      </w:r>
      <w:r>
        <w:t xml:space="preserve"> </w:t>
      </w:r>
      <w:r>
        <w:rPr>
          <w:rStyle w:val="VerbatimChar"/>
        </w:rPr>
        <w:t xml:space="preserve">data-pin</w:t>
      </w:r>
      <w:r>
        <w:t xml:space="preserve"> </w:t>
      </w:r>
      <w:r>
        <w:t xml:space="preserve">(the rest</w:t>
      </w:r>
      <w:r>
        <w:t xml:space="preserve"> </w:t>
      </w:r>
      <w:r>
        <w:t xml:space="preserve">of the pin — loading the inputs' tables and registering them; a ring read or</w:t>
      </w:r>
      <w:r>
        <w:t xml:space="preserve"> </w:t>
      </w:r>
      <w:r>
        <w:t xml:space="preserve">a Flight action inside it hands the mark back to</w:t>
      </w:r>
      <w:r>
        <w:t xml:space="preserve"> </w:t>
      </w:r>
      <w:r>
        <w:rPr>
          <w:rStyle w:val="VerbatimChar"/>
        </w:rPr>
        <w:t xml:space="preserve">data-pin</w:t>
      </w:r>
      <w:r>
        <w:t xml:space="preserve"> </w:t>
      </w:r>
      <w:r>
        <w:t xml:space="preserve">when it ends),</w:t>
      </w:r>
      <w:r>
        <w:t xml:space="preserve"> </w:t>
      </w:r>
      <w:r>
        <w:rPr>
          <w:rStyle w:val="VerbatimChar"/>
        </w:rPr>
        <w:t xml:space="preserve">lake-scan &lt;namespace&gt;.&lt;table&gt;</w:t>
      </w:r>
      <w:r>
        <w:t xml:space="preserve"> </w:t>
      </w:r>
      <w:r>
        <w:t xml:space="preserve">(the query plan reading one input table's</w:t>
      </w:r>
      <w:r>
        <w:t xml:space="preserve"> </w:t>
      </w:r>
      <w:r>
        <w:t xml:space="preserve">files, named; the plan reads on worker tasks DataFusion spawns, and those</w:t>
      </w:r>
      <w:r>
        <w:t xml:space="preserve"> </w:t>
      </w:r>
      <w:r>
        <w:t xml:space="preserve">tasks now carry the view's mark, re-entered at every batch so the seconds are</w:t>
      </w:r>
      <w:r>
        <w:t xml:space="preserve"> </w:t>
      </w:r>
      <w:r>
        <w:t xml:space="preserve">the wait for the NEXT batch),</w:t>
      </w:r>
      <w:r>
        <w:t xml:space="preserve"> </w:t>
      </w:r>
      <w:r>
        <w:rPr>
          <w:rStyle w:val="VerbatimChar"/>
        </w:rPr>
        <w:t xml:space="preserve">plan</w:t>
      </w:r>
      <w:r>
        <w:t xml:space="preserve"> </w:t>
      </w:r>
      <w:r>
        <w:t xml:space="preserve">(planning the definition) and</w:t>
      </w:r>
      <w:r>
        <w:t xml:space="preserve"> </w:t>
      </w:r>
      <w:r>
        <w:rPr>
          <w:rStyle w:val="VerbatimChar"/>
        </w:rPr>
        <w:t xml:space="preserve">execute</w:t>
      </w:r>
      <w:r>
        <w:t xml:space="preserve"> </w:t>
      </w:r>
      <w:r>
        <w:t xml:space="preserve">(the joins, aggregates and diff between and after the scans). A stall reads,</w:t>
      </w:r>
      <w:r>
        <w:t xml:space="preserve"> </w:t>
      </w:r>
      <w:r>
        <w:t xml:space="preserve">for example,</w:t>
      </w:r>
      <w:r>
        <w:t xml:space="preserve"> </w:t>
      </w:r>
      <w:r>
        <w:rPr>
          <w:rStyle w:val="VerbatimChar"/>
        </w:rPr>
        <w:t xml:space="preserve">awaiting lake-scan demoharbor.program_earned_src for view &lt;v&gt; (590s in that step; …)</w:t>
      </w:r>
      <w:r>
        <w:t xml:space="preserve">.</w:t>
      </w:r>
      <w:r>
        <w:t xml:space="preserve"> </w:t>
      </w:r>
      <w:r>
        <w:rPr>
          <w:rStyle w:val="VerbatimChar"/>
        </w:rPr>
        <w:t xml:space="preserve">recompute</w:t>
      </w:r>
      <w:r>
        <w:t xml:space="preserve"> </w:t>
      </w:r>
      <w:r>
        <w:t xml:space="preserve">is left only for a view that</w:t>
      </w:r>
      <w:r>
        <w:t xml:space="preserve"> </w:t>
      </w:r>
      <w:r>
        <w:t xml:space="preserve">entered no other step after its read.</w:t>
      </w:r>
    </w:p>
    <w:p>
      <w:pPr>
        <w:pStyle w:val="BodyText"/>
      </w:pPr>
      <w:r>
        <w:rPr>
          <w:b/>
          <w:bCs/>
        </w:rPr>
        <w:t xml:space="preserve">One view's whole refresh is bounded</w:t>
      </w:r>
      <w:r>
        <w:t xml:space="preserve"> </w:t>
      </w:r>
      <w:r>
        <w:t xml:space="preserve">(2026-10-13; on by default since</w:t>
      </w:r>
      <w:r>
        <w:t xml:space="preserve"> </w:t>
      </w:r>
      <w:r>
        <w:t xml:space="preserve">2026-10-14). Under</w:t>
      </w:r>
      <w:r>
        <w:t xml:space="preserve"> </w:t>
      </w:r>
      <w:r>
        <w:rPr>
          <w:rStyle w:val="VerbatimChar"/>
        </w:rPr>
        <w:t xml:space="preserve">ARGONDB_VIEWS_RECOMPUTE_SECS</w:t>
      </w:r>
      <w:r>
        <w:t xml:space="preserve">, a view whose refresh — pin, scans, plan</w:t>
      </w:r>
      <w:r>
        <w:t xml:space="preserve"> </w:t>
      </w:r>
      <w:r>
        <w:t xml:space="preserve">and landing together — runs past it is ABANDONED alone: what it had in flight</w:t>
      </w:r>
      <w:r>
        <w:t xml:space="preserve"> </w:t>
      </w:r>
      <w:r>
        <w:t xml:space="preserve">is dropped whole (nothing lands; its worker tasks are stopped, as an</w:t>
      </w:r>
      <w:r>
        <w:t xml:space="preserve"> </w:t>
      </w:r>
      <w:r>
        <w:t xml:space="preserve">abandoned pass's are), it is named in its</w:t>
      </w:r>
      <w:r>
        <w:t xml:space="preserve"> </w:t>
      </w:r>
      <w:r>
        <w:rPr>
          <w:rStyle w:val="VerbatimChar"/>
        </w:rPr>
        <w:t xml:space="preserve">views: \</w:t>
      </w:r>
      <w:r>
        <w:t xml:space="preserve">` refresh FAILED</w:t>
      </w:r>
      <w:r>
        <w:rPr>
          <w:rStyle w:val="VerbatimChar"/>
        </w:rPr>
        <w:t xml:space="preserve"> line with the step it was in (</w:t>
      </w:r>
      <w:r>
        <w:t xml:space="preserve">the view's refresh was ABANDONED after</w:t>
      </w:r>
      <w:r>
        <w:t xml:space="preserve"> </w:t>
      </w:r>
      <w:r>
        <w:t xml:space="preserve">s</w:t>
      </w:r>
      <w:r>
        <w:t xml:space="preserve"> </w:t>
      </w:r>
      <w:r>
        <w:t xml:space="preserve">awaiting lake-scan</w:t>
      </w:r>
      <w:r>
        <w:t xml:space="preserve"> </w:t>
      </w:r>
      <w:r>
        <w:t xml:space="preserve"> </w:t>
      </w:r>
      <w:r>
        <w:t xml:space="preserve">(ARGONDB_VIEWS_RECOMPUTE_SECS=</w:t>
      </w:r>
      <w:r>
        <w:t xml:space="preserve">)</w:t>
      </w:r>
      <w:r>
        <w:rPr>
          <w:rStyle w:val="VerbatimChar"/>
        </w:rPr>
        <w:t xml:space="preserve">), its breaker counts one failure exactly as a pass-deadline abandon does, and the pass goes on with the other views. While it runs, its "still running" line says </w:t>
      </w:r>
      <w:r>
        <w:t xml:space="preserve">its</w:t>
      </w:r>
      <w:r>
        <w:t xml:space="preserve"> </w:t>
      </w:r>
      <w:r>
        <w:t xml:space="preserve">per-view recompute bound is</w:t>
      </w:r>
      <w:r>
        <w:t xml:space="preserve"> </w:t>
      </w:r>
      <w:r>
        <w:t xml:space="preserve">s, ARGONDB_VIEWS_RECOMPUTE_SECS</w:t>
      </w:r>
      <w:r>
        <w:rPr>
          <w:rStyle w:val="VerbatimChar"/>
        </w:rPr>
        <w:t xml:space="preserve">. Unset, the bound is 600 s — ten minutes, four times a normal 146 s pass on the ERP's clone box — so a maintainer nobody configured still marks one stalled view by name and moves on. </w:t>
      </w:r>
      <w:r>
        <w:t xml:space="preserve">ARGONDB_VIEWS_RECOMPUTE_SECS=0` turns it OFF, leaving the</w:t>
      </w:r>
      <w:r>
        <w:t xml:space="preserve"> </w:t>
      </w:r>
      <w:r>
        <w:t xml:space="preserve">earlier behaviour, where only the pass deadline ends a stalled view.</w:t>
      </w:r>
    </w:p>
    <w:p>
      <w:pPr>
        <w:pStyle w:val="BodyText"/>
      </w:pPr>
      <w:r>
        <w:rPr>
          <w:b/>
          <w:bCs/>
        </w:rPr>
        <w:t xml:space="preserve">A ring read has its own bound, and both ends of it write a line</w:t>
      </w:r>
      <w:r>
        <w:t xml:space="preserve"> </w:t>
      </w:r>
      <w:r>
        <w:t xml:space="preserve">(2026-10-12). Step</w:t>
      </w:r>
      <w:r>
        <w:t xml:space="preserve"> </w:t>
      </w:r>
      <w:r>
        <w:rPr>
          <w:rStyle w:val="VerbatimChar"/>
        </w:rPr>
        <w:t xml:space="preserve">ring</w:t>
      </w:r>
      <w:r>
        <w:t xml:space="preserve"> </w:t>
      </w:r>
      <w:r>
        <w:t xml:space="preserve">is the maintainer reading a table's recent rows from</w:t>
      </w:r>
      <w:r>
        <w:t xml:space="preserve"> </w:t>
      </w:r>
      <w:r>
        <w:t xml:space="preserve">the tail's ring (a Flight</w:t>
      </w:r>
      <w:r>
        <w:t xml:space="preserve"> </w:t>
      </w:r>
      <w:r>
        <w:rPr>
          <w:rStyle w:val="VerbatimChar"/>
        </w:rPr>
        <w:t xml:space="preserve">do_get</w:t>
      </w:r>
      <w:r>
        <w:t xml:space="preserve">). Until v1.5.7.12 it had no bound of its</w:t>
      </w:r>
      <w:r>
        <w:t xml:space="preserve"> </w:t>
      </w:r>
      <w:r>
        <w:t xml:space="preserve">own: a</w:t>
      </w:r>
      <w:r>
        <w:t xml:space="preserve"> </w:t>
      </w:r>
      <w:r>
        <w:rPr>
          <w:rStyle w:val="VerbatimChar"/>
        </w:rPr>
        <w:t xml:space="preserve">do_get</w:t>
      </w:r>
      <w:r>
        <w:t xml:space="preserve"> </w:t>
      </w:r>
      <w:r>
        <w:t xml:space="preserve">the tail accepted and never answered held the whole pass until</w:t>
      </w:r>
      <w:r>
        <w:t xml:space="preserve"> </w:t>
      </w:r>
      <w:r>
        <w:rPr>
          <w:rStyle w:val="VerbatimChar"/>
        </w:rPr>
        <w:t xml:space="preserve">ARGONDB_VIEWS_PASS_DEADLINE_SECS</w:t>
      </w:r>
      <w:r>
        <w:t xml:space="preserve"> </w:t>
      </w:r>
      <w:r>
        <w:t xml:space="preserve">(30 minutes) abandoned it, every other view</w:t>
      </w:r>
      <w:r>
        <w:t xml:space="preserve"> </w:t>
      </w:r>
      <w:r>
        <w:t xml:space="preserve">of that pass with it, and neither log had a line that placed the stall on one</w:t>
      </w:r>
      <w:r>
        <w:t xml:space="preserve"> </w:t>
      </w:r>
      <w:r>
        <w:t xml:space="preserve">side or the other. Now each of the read's three steps — the connect, the</w:t>
      </w:r>
      <w:r>
        <w:t xml:space="preserve"> </w:t>
      </w:r>
      <w:r>
        <w:rPr>
          <w:rStyle w:val="VerbatimChar"/>
        </w:rPr>
        <w:t xml:space="preserve">do_get</w:t>
      </w:r>
      <w:r>
        <w:t xml:space="preserve">, and the drain of the record-batch stream — is bounded by</w:t>
      </w:r>
      <w:r>
        <w:t xml:space="preserve"> </w:t>
      </w:r>
      <w:r>
        <w:rPr>
          <w:rStyle w:val="VerbatimChar"/>
        </w:rPr>
        <w:t xml:space="preserve">ARGONDB_VIEWS_RING_STEP_SECS</w:t>
      </w:r>
      <w:r>
        <w:t xml:space="preserve"> </w:t>
      </w:r>
      <w:r>
        <w:t xml:space="preserve">(default 94 s; derived from a measurement: a ring read through the real tail moved 218,083,200 bytes in 201 ms at its slowest of three, 1,085 MB/s, so the largest ring a field box has carried (809,291 rows in about 19 GiB) drains in 18.8 s, and the default is five times that, for a loaded box. Every ring read our view suite and our 13-tenant soak made answered in 0 ms, so a bound sized from those alone would abandon the first large legitimate drain). A read</w:t>
      </w:r>
      <w:r>
        <w:t xml:space="preserve"> </w:t>
      </w:r>
      <w:r>
        <w:t xml:space="preserve">past its bound is ABANDONED: that one view's refresh fails for this pass (it</w:t>
      </w:r>
      <w:r>
        <w:t xml:space="preserve"> </w:t>
      </w:r>
      <w:r>
        <w:t xml:space="preserve">stays at its last LSN, is named in the ordinary</w:t>
      </w:r>
      <w:r>
        <w:t xml:space="preserve"> </w:t>
      </w:r>
      <w:r>
        <w:rPr>
          <w:rStyle w:val="VerbatimChar"/>
        </w:rPr>
        <w:t xml:space="preserve">views: \</w:t>
      </w:r>
      <w:r>
        <w:t xml:space="preserve">` refresh</w:t>
      </w:r>
      <w:r>
        <w:t xml:space="preserve"> </w:t>
      </w:r>
      <w:r>
        <w:t xml:space="preserve">FAILED</w:t>
      </w:r>
      <w:r>
        <w:rPr>
          <w:rStyle w:val="VerbatimChar"/>
        </w:rPr>
        <w:t xml:space="preserve">line with the table, the step and the elapsed milliseconds, counts toward its breaker like any failed refresh, and is retried at the next pass), and the pass's other views go on. The pass deadline stays the outer bound. Both sides log every ring read in one format, joinable on</w:t>
      </w:r>
      <w:r>
        <w:t xml:space="preserve">table</w:t>
      </w:r>
      <w:r>
        <w:rPr>
          <w:rStyle w:val="VerbatimChar"/>
        </w:rPr>
        <w:t xml:space="preserve">and</w:t>
      </w:r>
      <w:r>
        <w:t xml:space="preserve">lsn</w:t>
      </w:r>
      <w:r>
        <w:rPr>
          <w:rStyle w:val="VerbatimChar"/>
        </w:rPr>
        <w:t xml:space="preserve">with one</w:t>
      </w:r>
      <w:r>
        <w:t xml:space="preserve">grep ring-read:`:</w:t>
      </w:r>
    </w:p>
    <w:p>
      <w:pPr>
        <w:pStyle w:val="SourceCode"/>
      </w:pPr>
      <w:r>
        <w:rPr>
          <w:rStyle w:val="VerbatimChar"/>
        </w:rPr>
        <w:t xml:space="preserve">ring-read: side=tail table=&lt;t&gt; lsn=(&lt;from&gt;,&lt;to&gt;] rows=&lt;n&gt; answer_ms=&lt;ms&gt; verdict=answered|refused</w:t>
      </w:r>
      <w:r>
        <w:br/>
      </w:r>
      <w:r>
        <w:rPr>
          <w:rStyle w:val="VerbatimChar"/>
        </w:rPr>
        <w:t xml:space="preserve">ring-read: side=maintainer view=&lt;v&gt; table=&lt;t&gt; lsn=(&lt;from&gt;,&lt;to&gt;] rows=&lt;n&gt; answer_ms=&lt;ms&gt; verdict=within-bound bound_s=&lt;s&gt;</w:t>
      </w:r>
      <w:r>
        <w:br/>
      </w:r>
      <w:r>
        <w:rPr>
          <w:rStyle w:val="VerbatimChar"/>
        </w:rPr>
        <w:t xml:space="preserve">ring-read: side=maintainer view=&lt;v&gt; table=&lt;t&gt; lsn=(&lt;from&gt;,&lt;to&gt;] rows=0 answer_ms=&lt;ms&gt; verdict=abandoned step=&lt;connect|do_get|drain&gt; bound_s=&lt;s&gt;</w:t>
      </w:r>
    </w:p>
    <w:p>
      <w:pPr>
        <w:pStyle w:val="FirstParagraph"/>
      </w:pPr>
      <w:r>
        <w:t xml:space="preserve">The tail writes its line (INFO) for every ring ticket it answers or refuses —</w:t>
      </w:r>
      <w:r>
        <w:t xml:space="preserve"> </w:t>
      </w:r>
      <w:r>
        <w:t xml:space="preserve">a read-plane pin's included. The maintainer writes its line (INFO; WARN when</w:t>
      </w:r>
      <w:r>
        <w:t xml:space="preserve"> </w:t>
      </w:r>
      <w:r>
        <w:t xml:space="preserve">abandoned) for every ring read inside a pass; a read-plane pin writes none.</w:t>
      </w:r>
      <w:r>
        <w:t xml:space="preserve"> </w:t>
      </w:r>
      <w:r>
        <w:rPr>
          <w:b/>
          <w:bCs/>
        </w:rPr>
        <w:t xml:space="preserve">What a stall looks like now:</w:t>
      </w:r>
      <w:r>
        <w:t xml:space="preserve"> </w:t>
      </w:r>
      <w:r>
        <w:t xml:space="preserve">a maintainer line</w:t>
      </w:r>
      <w:r>
        <w:t xml:space="preserve"> </w:t>
      </w:r>
      <w:r>
        <w:rPr>
          <w:rStyle w:val="VerbatimChar"/>
        </w:rPr>
        <w:t xml:space="preserve">verdict=abandoned step=do_get</w:t>
      </w:r>
      <w:r>
        <w:t xml:space="preserve"> </w:t>
      </w:r>
      <w:r>
        <w:t xml:space="preserve">with NO tail line for the same</w:t>
      </w:r>
      <w:r>
        <w:t xml:space="preserve"> </w:t>
      </w:r>
      <w:r>
        <w:rPr>
          <w:rStyle w:val="VerbatimChar"/>
        </w:rPr>
        <w:t xml:space="preserve">table</w:t>
      </w:r>
      <w:r>
        <w:t xml:space="preserve"> </w:t>
      </w:r>
      <w:r>
        <w:t xml:space="preserve">and</w:t>
      </w:r>
      <w:r>
        <w:t xml:space="preserve"> </w:t>
      </w:r>
      <w:r>
        <w:rPr>
          <w:rStyle w:val="VerbatimChar"/>
        </w:rPr>
        <w:t xml:space="preserve">lsn</w:t>
      </w:r>
      <w:r>
        <w:t xml:space="preserve"> </w:t>
      </w:r>
      <w:r>
        <w:t xml:space="preserve">means the tail</w:t>
      </w:r>
      <w:r>
        <w:t xml:space="preserve"> </w:t>
      </w:r>
      <w:r>
        <w:t xml:space="preserve">never got past its own state lock (its answer time counts that wait, and a</w:t>
      </w:r>
      <w:r>
        <w:t xml:space="preserve"> </w:t>
      </w:r>
      <w:r>
        <w:rPr>
          <w:rStyle w:val="VerbatimChar"/>
        </w:rPr>
        <w:t xml:space="preserve">do_get</w:t>
      </w:r>
      <w:r>
        <w:t xml:space="preserve"> </w:t>
      </w:r>
      <w:r>
        <w:t xml:space="preserve">stuck on it writes nothing); a tail line</w:t>
      </w:r>
      <w:r>
        <w:t xml:space="preserve"> </w:t>
      </w:r>
      <w:r>
        <w:rPr>
          <w:rStyle w:val="VerbatimChar"/>
        </w:rPr>
        <w:t xml:space="preserve">verdict=answered</w:t>
      </w:r>
      <w:r>
        <w:t xml:space="preserve"> </w:t>
      </w:r>
      <w:r>
        <w:t xml:space="preserve">beside a</w:t>
      </w:r>
      <w:r>
        <w:t xml:space="preserve"> </w:t>
      </w:r>
      <w:r>
        <w:t xml:space="preserve">maintainer</w:t>
      </w:r>
      <w:r>
        <w:t xml:space="preserve"> </w:t>
      </w:r>
      <w:r>
        <w:rPr>
          <w:rStyle w:val="VerbatimChar"/>
        </w:rPr>
        <w:t xml:space="preserve">verdict=abandoned step=drain</w:t>
      </w:r>
      <w:r>
        <w:t xml:space="preserve"> </w:t>
      </w:r>
      <w:r>
        <w:t xml:space="preserve">means the rows left the tail and the</w:t>
      </w:r>
      <w:r>
        <w:t xml:space="preserve"> </w:t>
      </w:r>
      <w:r>
        <w:t xml:space="preserve">stream stalled between the two;</w:t>
      </w:r>
      <w:r>
        <w:t xml:space="preserve"> </w:t>
      </w:r>
      <w:r>
        <w:rPr>
          <w:rStyle w:val="VerbatimChar"/>
        </w:rPr>
        <w:t xml:space="preserve">step=connect</w:t>
      </w:r>
      <w:r>
        <w:t xml:space="preserve"> </w:t>
      </w:r>
      <w:r>
        <w:t xml:space="preserve">means the TCP connection to the</w:t>
      </w:r>
      <w:r>
        <w:t xml:space="preserve"> </w:t>
      </w:r>
      <w:r>
        <w:t xml:space="preserve">tail's Flight port never completed (a port that accepts the connection and</w:t>
      </w:r>
      <w:r>
        <w:t xml:space="preserve"> </w:t>
      </w:r>
      <w:r>
        <w:t xml:space="preserve">then says nothing stalls the</w:t>
      </w:r>
      <w:r>
        <w:t xml:space="preserve"> </w:t>
      </w:r>
      <w:r>
        <w:rPr>
          <w:rStyle w:val="VerbatimChar"/>
        </w:rPr>
        <w:t xml:space="preserve">do_get</w:t>
      </w:r>
      <w:r>
        <w:t xml:space="preserve"> </w:t>
      </w:r>
      <w:r>
        <w:t xml:space="preserve">instead: the client's connect does not</w:t>
      </w:r>
      <w:r>
        <w:t xml:space="preserve"> </w:t>
      </w:r>
      <w:r>
        <w:t xml:space="preserve">wait for the server's first HTTP/2 frame). The tail's line is new volume: one line per</w:t>
      </w:r>
      <w:r>
        <w:t xml:space="preserve"> </w:t>
      </w:r>
      <w:r>
        <w:t xml:space="preserve">scoped table per pin, which on a box with many views and a busy read plane is</w:t>
      </w:r>
      <w:r>
        <w:t xml:space="preserve"> </w:t>
      </w:r>
      <w:r>
        <w:t xml:space="preserve">the largest INFO source of the tail process (our 13-tenant cross-tenant soak</w:t>
      </w:r>
      <w:r>
        <w:t xml:space="preserve"> </w:t>
      </w:r>
      <w:r>
        <w:t xml:space="preserve">held 101,701 of them in its live tail log at the end of its three phases).</w:t>
      </w:r>
      <w:r>
        <w:t xml:space="preserve"> </w:t>
      </w:r>
      <w:r>
        <w:rPr>
          <w:b/>
          <w:bCs/>
        </w:rPr>
        <w:t xml:space="preserve">Expect the maintainer's line to be RARE.</w:t>
      </w:r>
      <w:r>
        <w:t xml:space="preserve"> </w:t>
      </w:r>
      <w:r>
        <w:t xml:space="preserve">The maintainer pins each refresh</w:t>
      </w:r>
      <w:r>
        <w:t xml:space="preserve"> </w:t>
      </w:r>
      <w:r>
        <w:t xml:space="preserve">at the cut it is following, and a cut's coordinate is normally one the lake</w:t>
      </w:r>
      <w:r>
        <w:t xml:space="preserve"> </w:t>
      </w:r>
      <w:r>
        <w:t xml:space="preserve">already holds for every input, so the pin reads the lake and asks the ring for</w:t>
      </w:r>
      <w:r>
        <w:t xml:space="preserve"> </w:t>
      </w:r>
      <w:r>
        <w:t xml:space="preserve">nothing. It reaches the ring only when the coordinate is ahead of an input's</w:t>
      </w:r>
      <w:r>
        <w:t xml:space="preserve"> </w:t>
      </w:r>
      <w:r>
        <w:t xml:space="preserve">lake watermark, as on a view's first refresh right after it is created, or</w:t>
      </w:r>
      <w:r>
        <w:t xml:space="preserve"> </w:t>
      </w:r>
      <w:r>
        <w:t xml:space="preserve">when a table's lake copy lags the cut. Measured on 2026-10-12: the view suite's</w:t>
      </w:r>
      <w:r>
        <w:t xml:space="preserve"> </w:t>
      </w:r>
      <w:r>
        <w:t xml:space="preserve">four box gates made no maintainer-side ring read at all, and the soak made</w:t>
      </w:r>
      <w:r>
        <w:t xml:space="preserve"> </w:t>
      </w:r>
      <w:r>
        <w:t xml:space="preserve">three, each on a view's first refresh (13 views). Many</w:t>
      </w:r>
      <w:r>
        <w:t xml:space="preserve"> </w:t>
      </w:r>
      <w:r>
        <w:rPr>
          <w:rStyle w:val="VerbatimChar"/>
        </w:rPr>
        <w:t xml:space="preserve">side=tail</w:t>
      </w:r>
      <w:r>
        <w:t xml:space="preserve"> </w:t>
      </w:r>
      <w:r>
        <w:t xml:space="preserve">lines with no</w:t>
      </w:r>
      <w:r>
        <w:t xml:space="preserve"> </w:t>
      </w:r>
      <w:r>
        <w:rPr>
          <w:rStyle w:val="VerbatimChar"/>
        </w:rPr>
        <w:t xml:space="preserve">side=maintainer</w:t>
      </w:r>
      <w:r>
        <w:t xml:space="preserve"> </w:t>
      </w:r>
      <w:r>
        <w:t xml:space="preserve">line beside them is therefore the healthy shape, not a</w:t>
      </w:r>
      <w:r>
        <w:t xml:space="preserve"> </w:t>
      </w:r>
      <w:r>
        <w:t xml:space="preserve">missing log. The ERP's stall was a pass that DID reach the ring. If the maintainer task itself ends, a</w:t>
      </w:r>
      <w:r>
        <w:t xml:space="preserve"> </w:t>
      </w:r>
      <w:r>
        <w:t xml:space="preserve">watcher logs</w:t>
      </w:r>
      <w:r>
        <w:t xml:space="preserve"> </w:t>
      </w:r>
      <w:r>
        <w:rPr>
          <w:rStyle w:val="VerbatimChar"/>
        </w:rPr>
        <w:t xml:space="preserve">views: maintainer task ended: &lt;cause&gt;; respawning</w:t>
      </w:r>
      <w:r>
        <w:t xml:space="preserve"> </w:t>
      </w:r>
      <w:r>
        <w:t xml:space="preserve">at ERROR and</w:t>
      </w:r>
      <w:r>
        <w:t xml:space="preserve"> </w:t>
      </w:r>
      <w:r>
        <w:t xml:space="preserve">starts it again, at most once a minute. When the tail's last cut failed, the</w:t>
      </w:r>
      <w:r>
        <w:t xml:space="preserve"> </w:t>
      </w:r>
      <w:r>
        <w:t xml:space="preserve">tail's</w:t>
      </w:r>
      <w:r>
        <w:t xml:space="preserve"> </w:t>
      </w:r>
      <w:r>
        <w:rPr>
          <w:rStyle w:val="VerbatimChar"/>
        </w:rPr>
        <w:t xml:space="preserve">freshness</w:t>
      </w:r>
      <w:r>
        <w:t xml:space="preserve"> </w:t>
      </w:r>
      <w:r>
        <w:t xml:space="preserve">answer carries</w:t>
      </w:r>
      <w:r>
        <w:t xml:space="preserve"> </w:t>
      </w:r>
      <w:r>
        <w:rPr>
          <w:rStyle w:val="VerbatimChar"/>
        </w:rPr>
        <w:t xml:space="preserve">last_cut: {ok, at, target_lsn, reason, error}</w:t>
      </w:r>
      <w:r>
        <w:t xml:space="preserve">,</w:t>
      </w:r>
      <w:r>
        <w:t xml:space="preserve"> </w:t>
      </w:r>
      <w:r>
        <w:rPr>
          <w:rStyle w:val="VerbatimChar"/>
        </w:rPr>
        <w:t xml:space="preserve">argondb view list</w:t>
      </w:r>
      <w:r>
        <w:t xml:space="preserve"> </w:t>
      </w:r>
      <w:r>
        <w:t xml:space="preserve">prints</w:t>
      </w:r>
      <w:r>
        <w:t xml:space="preserve"> </w:t>
      </w:r>
      <w:r>
        <w:rPr>
          <w:rStyle w:val="VerbatimChar"/>
        </w:rPr>
        <w:t xml:space="preserve">LAST CUT: FAILED &lt;reason&gt; at &lt;time&gt;: &lt;error&gt;</w:t>
      </w:r>
      <w:r>
        <w:t xml:space="preserve">, and the maintainer logs</w:t>
      </w:r>
      <w:r>
        <w:t xml:space="preserve"> </w:t>
      </w:r>
      <w:r>
        <w:rPr>
          <w:rStyle w:val="VerbatimChar"/>
        </w:rPr>
        <w:t xml:space="preserve">views: waiting — tail &lt;addr&gt; last cut FAILED &lt;reason&gt; at &lt;time&gt;; &lt;n&gt; view(s) current to &lt;w&gt;</w:t>
      </w:r>
      <w:r>
        <w:t xml:space="preserve"> </w:t>
      </w:r>
      <w:r>
        <w:t xml:space="preserve">once a minute.</w:t>
      </w:r>
    </w:p>
    <w:p>
      <w:pPr>
        <w:pStyle w:val="BodyText"/>
      </w:pPr>
      <w:r>
        <w:rPr>
          <w:rStyle w:val="VerbatimChar"/>
          <w:b/>
          <w:bCs/>
        </w:rPr>
        <w:t xml:space="preserve">ARGONDB_TRANSFORM_PG_URL</w:t>
      </w:r>
      <w:r>
        <w:rPr>
          <w:b/>
          <w:bCs/>
        </w:rPr>
        <w:t xml:space="preserve"> </w:t>
      </w:r>
      <w:r>
        <w:rPr>
          <w:b/>
          <w:bCs/>
        </w:rPr>
        <w:t xml:space="preserve">is the connection; the view's</w:t>
      </w:r>
      <w:r>
        <w:rPr>
          <w:b/>
          <w:bCs/>
        </w:rPr>
        <w:t xml:space="preserve"> </w:t>
      </w:r>
      <w:r>
        <w:rPr>
          <w:rStyle w:val="VerbatimChar"/>
          <w:b/>
          <w:bCs/>
        </w:rPr>
        <w:t xml:space="preserve">--database</w:t>
      </w:r>
      <w:r>
        <w:rPr>
          <w:b/>
          <w:bCs/>
        </w:rPr>
        <w:t xml:space="preserve"> </w:t>
      </w:r>
      <w:r>
        <w:rPr>
          <w:b/>
          <w:bCs/>
        </w:rPr>
        <w:t xml:space="preserve">is the</w:t>
      </w:r>
      <w:r>
        <w:rPr>
          <w:b/>
          <w:bCs/>
        </w:rPr>
        <w:t xml:space="preserve"> </w:t>
      </w:r>
      <w:r>
        <w:rPr>
          <w:b/>
          <w:bCs/>
        </w:rPr>
        <w:t xml:space="preserve">target</w:t>
      </w:r>
      <w:r>
        <w:t xml:space="preserve"> </w:t>
      </w:r>
      <w:r>
        <w:t xml:space="preserve">[D-2026-10-03-f2708c]. The maintainer dials the conninfo's host,</w:t>
      </w:r>
      <w:r>
        <w:t xml:space="preserve"> </w:t>
      </w:r>
      <w:r>
        <w:t xml:space="preserve">port, user and credentials with the view's OWN database name — the one its</w:t>
      </w:r>
      <w:r>
        <w:t xml:space="preserve"> </w:t>
      </w:r>
      <w:r>
        <w:rPr>
          <w:rStyle w:val="VerbatimChar"/>
        </w:rPr>
        <w:t xml:space="preserve">view create --database</w:t>
      </w:r>
      <w:r>
        <w:t xml:space="preserve"> </w:t>
      </w:r>
      <w:r>
        <w:t xml:space="preserve">recorded (</w:t>
      </w:r>
      <w:r>
        <w:rPr>
          <w:rStyle w:val="VerbatimChar"/>
        </w:rPr>
        <w:t xml:space="preserve">Argon.view-database</w:t>
      </w:r>
      <w:r>
        <w:t xml:space="preserve">) — and never the</w:t>
      </w:r>
      <w:r>
        <w:t xml:space="preserve"> </w:t>
      </w:r>
      <w:r>
        <w:t xml:space="preserve">conninfo's</w:t>
      </w:r>
      <w:r>
        <w:t xml:space="preserve"> </w:t>
      </w:r>
      <w:r>
        <w:rPr>
          <w:rStyle w:val="VerbatimChar"/>
        </w:rPr>
        <w:t xml:space="preserve">dbname</w:t>
      </w:r>
      <w:r>
        <w:t xml:space="preserve">, which is used only for a view that recorded none (it says</w:t>
      </w:r>
      <w:r>
        <w:t xml:space="preserve"> </w:t>
      </w:r>
      <w:r>
        <w:t xml:space="preserve">so once per such view). A pass that carries views of several databases lands</w:t>
      </w:r>
      <w:r>
        <w:t xml:space="preserve"> </w:t>
      </w:r>
      <w:r>
        <w:t xml:space="preserve">each in its own and prints one</w:t>
      </w:r>
      <w:r>
        <w:t xml:space="preserve"> </w:t>
      </w:r>
      <w:r>
        <w:rPr>
          <w:rStyle w:val="VerbatimChar"/>
        </w:rPr>
        <w:t xml:space="preserve">views landed: &lt;db&gt;: N view(s)</w:t>
      </w:r>
      <w:r>
        <w:t xml:space="preserve"> </w:t>
      </w:r>
      <w:r>
        <w:t xml:space="preserve">line per</w:t>
      </w:r>
      <w:r>
        <w:t xml:space="preserve"> </w:t>
      </w:r>
      <w:r>
        <w:t xml:space="preserve">database; a database that cannot be dialled withholds ITS views by name and the</w:t>
      </w:r>
      <w:r>
        <w:t xml:space="preserve"> </w:t>
      </w:r>
      <w:r>
        <w:t xml:space="preserve">other databases' views still land. Each target database needs its own</w:t>
      </w:r>
      <w:r>
        <w:t xml:space="preserve"> </w:t>
      </w:r>
      <w:r>
        <w:rPr>
          <w:rStyle w:val="VerbatimChar"/>
        </w:rPr>
        <w:t xml:space="preserve">argondb transform bootstrap --pg-url &lt;that database&gt;</w:t>
      </w:r>
      <w:r>
        <w:t xml:space="preserve"> </w:t>
      </w:r>
      <w:r>
        <w:t xml:space="preserve">before its first</w:t>
      </w:r>
      <w:r>
        <w:t xml:space="preserve"> </w:t>
      </w:r>
      <w:r>
        <w:t xml:space="preserve">landing (</w:t>
      </w:r>
      <w:r>
        <w:rPr>
          <w:rStyle w:val="VerbatimChar"/>
        </w:rPr>
        <w:t xml:space="preserve">view_maintainer.rs</w:t>
      </w:r>
      <w:r>
        <w:t xml:space="preserve">,</w:t>
      </w:r>
      <w:r>
        <w:t xml:space="preserve"> </w:t>
      </w:r>
      <w:r>
        <w:rPr>
          <w:rStyle w:val="VerbatimChar"/>
        </w:rPr>
        <w:t xml:space="preserve">conninfo_with_dbname</w:t>
      </w:r>
      <w:r>
        <w:t xml:space="preserve">).</w:t>
      </w:r>
    </w:p>
    <w:p>
      <w:pPr>
        <w:pStyle w:val="BodyText"/>
      </w:pPr>
      <w:r>
        <w:t xml:space="preserve">The refusal grammar is one function for all of them</w:t>
      </w:r>
      <w:r>
        <w:t xml:space="preserve"> </w:t>
      </w:r>
      <w:r>
        <w:t xml:space="preserve">(</w:t>
      </w:r>
      <w:r>
        <w:rPr>
          <w:rStyle w:val="VerbatimChar"/>
        </w:rPr>
        <w:t xml:space="preserve">view_maintainer.rs:132-146</w:t>
      </w:r>
      <w:r>
        <w:t xml:space="preserve">):</w:t>
      </w:r>
    </w:p>
    <w:p>
      <w:pPr>
        <w:pStyle w:val="SourceCode"/>
      </w:pPr>
      <w:r>
        <w:rPr>
          <w:rStyle w:val="VerbatimChar"/>
        </w:rPr>
        <w:t xml:space="preserve">ARGONDB_VIEWS_CONCURRENCY="two" is not a valid value — expected a plain positive</w:t>
      </w:r>
      <w:r>
        <w:br/>
      </w:r>
      <w:r>
        <w:rPr>
          <w:rStyle w:val="VerbatimChar"/>
        </w:rPr>
        <w:t xml:space="preserve">integer (the default is 1). A view maintainer that silently defaulted this would</w:t>
      </w:r>
      <w:r>
        <w:br/>
      </w:r>
      <w:r>
        <w:rPr>
          <w:rStyle w:val="VerbatimChar"/>
        </w:rPr>
        <w:t xml:space="preserve">run under a limit nobody chose</w:t>
      </w:r>
    </w:p>
    <w:p>
      <w:pPr>
        <w:pStyle w:val="FirstParagraph"/>
      </w:pPr>
      <w:r>
        <w:t xml:space="preserve">Size the memory pool from the view's</w:t>
      </w:r>
      <w:r>
        <w:t xml:space="preserve"> </w:t>
      </w:r>
      <w:r>
        <w:rPr>
          <w:b/>
          <w:bCs/>
        </w:rPr>
        <w:t xml:space="preserve">group cardinality and join build side</w:t>
      </w:r>
      <w:r>
        <w:t xml:space="preserve">,</w:t>
      </w:r>
      <w:r>
        <w:t xml:space="preserve"> </w:t>
      </w:r>
      <w:r>
        <w:t xml:space="preserve">not from its class letter (§3.11, correction 2).</w:t>
      </w:r>
    </w:p>
    <w:p>
      <w:pPr>
        <w:pStyle w:val="BodyText"/>
      </w:pPr>
    </w:p>
    <w:bookmarkEnd w:id="254"/>
    <w:bookmarkStart w:id="255" w:name="_0bb2d7e4db0be780cee4a65d85dcb4a08d247eb"/>
    <w:p>
      <w:pPr>
        <w:pStyle w:val="Heading4"/>
      </w:pPr>
      <w:r>
        <w:t xml:space="preserve">4.12 Pruning an input's changelog, and what its views do about it — FROM SOURCE</w:t>
      </w:r>
    </w:p>
    <w:p>
      <w:pPr>
        <w:pStyle w:val="FirstParagraph"/>
      </w:pPr>
      <w:r>
        <w:t xml:space="preserve">A D9 changelog</w:t>
      </w:r>
      <w:r>
        <w:t xml:space="preserve"> </w:t>
      </w:r>
      <w:r>
        <w:rPr>
          <w:rStyle w:val="VerbatimChar"/>
        </w:rPr>
        <w:t xml:space="preserve">&lt;t&gt;__changes</w:t>
      </w:r>
      <w:r>
        <w:t xml:space="preserve"> </w:t>
      </w:r>
      <w:r>
        <w:t xml:space="preserve">is append-only and nothing prunes it on its own.</w:t>
      </w:r>
      <w:r>
        <w:t xml:space="preserve"> </w:t>
      </w:r>
      <w:r>
        <w:t xml:space="preserve">The one producer of a retention floor is an operator command, and it takes the</w:t>
      </w:r>
      <w:r>
        <w:t xml:space="preserve"> </w:t>
      </w:r>
      <w:r>
        <w:t xml:space="preserve">BASE table's flat lake key, never the</w:t>
      </w:r>
      <w:r>
        <w:t xml:space="preserve"> </w:t>
      </w:r>
      <w:r>
        <w:rPr>
          <w:rStyle w:val="VerbatimChar"/>
        </w:rPr>
        <w:t xml:space="preserve">__changes</w:t>
      </w:r>
      <w:r>
        <w:t xml:space="preserve"> </w:t>
      </w:r>
      <w:r>
        <w:t xml:space="preserve">name:</w:t>
      </w:r>
    </w:p>
    <w:p>
      <w:pPr>
        <w:pStyle w:val="SourceCode"/>
      </w:pP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 </w:t>
      </w:r>
      <w:r>
        <w:rPr>
          <w:rStyle w:val="AttributeTok"/>
        </w:rPr>
        <w:t xml:space="preserve">--dry-run</w:t>
      </w:r>
      <w:r>
        <w:br/>
      </w:r>
      <w:r>
        <w:rPr>
          <w:rStyle w:val="ExtensionTok"/>
        </w:rPr>
        <w:t xml:space="preserve">argondb</w:t>
      </w:r>
      <w:r>
        <w:rPr>
          <w:rStyle w:val="NormalTok"/>
        </w:rPr>
        <w:t xml:space="preserve"> lake changelog-prune postgres__public__orders </w:t>
      </w:r>
      <w:r>
        <w:rPr>
          <w:rStyle w:val="AttributeTok"/>
        </w:rPr>
        <w:t xml:space="preserve">--through</w:t>
      </w:r>
      <w:r>
        <w:rPr>
          <w:rStyle w:val="NormalTok"/>
        </w:rPr>
        <w:t xml:space="preserve"> 0/3A21B40</w:t>
      </w:r>
      <w:r>
        <w:br/>
      </w:r>
      <w:r>
        <w:rPr>
          <w:rStyle w:val="CommentTok"/>
        </w:rPr>
        <w:t xml:space="preserve"># changelog-prune: `&lt;changelog&gt;` floor=0/3A21B40 pruned=&lt;n&gt; kept=&lt;n&gt; rewritten=true recorded=true cause=retention</w:t>
      </w:r>
    </w:p>
    <w:p>
      <w:pPr>
        <w:pStyle w:val="FirstParagraph"/>
      </w:pPr>
      <w:r>
        <w:t xml:space="preserve">(</w:t>
      </w:r>
      <w:r>
        <w:rPr>
          <w:rStyle w:val="VerbatimChar"/>
        </w:rPr>
        <w:t xml:space="preserve">LakeCmd::ChangelogPrune</w:t>
      </w:r>
      <w:r>
        <w:t xml:space="preserve">,</w:t>
      </w:r>
      <w:r>
        <w:t xml:space="preserve"> </w:t>
      </w:r>
      <w:r>
        <w:rPr>
          <w:rStyle w:val="VerbatimChar"/>
        </w:rPr>
        <w:t xml:space="preserve">crates/argondb-ctl/src/main.rs</w:t>
      </w:r>
      <w:r>
        <w:t xml:space="preserve">;</w:t>
      </w:r>
      <w:r>
        <w:t xml:space="preserve"> </w:t>
      </w:r>
      <w:r>
        <w:rPr>
          <w:rStyle w:val="VerbatimChar"/>
        </w:rPr>
        <w:t xml:space="preserve">lake::changelog_prune</w:t>
      </w:r>
      <w:r>
        <w:t xml:space="preserve">,</w:t>
      </w:r>
      <w:r>
        <w:t xml:space="preserve"> </w:t>
      </w:r>
      <w:r>
        <w:rPr>
          <w:rStyle w:val="VerbatimChar"/>
        </w:rPr>
        <w:t xml:space="preserve">crates/argondb-ctl/src/lake.rs</w:t>
      </w:r>
      <w:r>
        <w:t xml:space="preserve">; the line is</w:t>
      </w:r>
      <w:r>
        <w:t xml:space="preserve"> </w:t>
      </w:r>
      <w:r>
        <w:rPr>
          <w:rStyle w:val="VerbatimChar"/>
        </w:rPr>
        <w:t xml:space="preserve">PruneReport::line</w:t>
      </w:r>
      <w:r>
        <w:t xml:space="preserve">.) Rows with</w:t>
      </w:r>
      <w:r>
        <w:t xml:space="preserve"> </w:t>
      </w:r>
      <w:r>
        <w:rPr>
          <w:rStyle w:val="VerbatimChar"/>
        </w:rPr>
        <w:t xml:space="preserve">_argon_lsn &lt;= floor</w:t>
      </w:r>
      <w:r>
        <w:t xml:space="preserve"> </w:t>
      </w:r>
      <w:r>
        <w:t xml:space="preserve">go; a row exactly at the</w:t>
      </w:r>
      <w:r>
        <w:t xml:space="preserve"> </w:t>
      </w:r>
      <w:r>
        <w:t xml:space="preserve">floor goes.</w:t>
      </w:r>
      <w:r>
        <w:t xml:space="preserve"> </w:t>
      </w:r>
      <w:r>
        <w:rPr>
          <w:rStyle w:val="VerbatimChar"/>
        </w:rPr>
        <w:t xml:space="preserve">--dry-run</w:t>
      </w:r>
      <w:r>
        <w:t xml:space="preserve"> </w:t>
      </w:r>
      <w:r>
        <w:t xml:space="preserve">appends</w:t>
      </w:r>
      <w:r>
        <w:t xml:space="preserve"> </w:t>
      </w:r>
      <w:r>
        <w:rPr>
          <w:rStyle w:val="VerbatimChar"/>
        </w:rPr>
        <w:t xml:space="preserve">(DRY RUN — nothing recorded, nothing rewritten)</w:t>
      </w:r>
      <w:r>
        <w:t xml:space="preserve"> </w:t>
      </w:r>
      <w:r>
        <w:t xml:space="preserve">and touches nothing. The ORDER is the safety argument: the floor is</w:t>
      </w:r>
      <w:r>
        <w:t xml:space="preserve"> </w:t>
      </w:r>
      <w:r>
        <w:t xml:space="preserve">recorded in</w:t>
      </w:r>
      <w:r>
        <w:t xml:space="preserve"> </w:t>
      </w:r>
      <w:r>
        <w:rPr>
          <w:rStyle w:val="VerbatimChar"/>
        </w:rPr>
        <w:t xml:space="preserve">_argon_gaps</w:t>
      </w:r>
      <w:r>
        <w:t xml:space="preserve"> </w:t>
      </w:r>
      <w:r>
        <w:t xml:space="preserve">first, and only then is the changelog rewritten, so</w:t>
      </w:r>
      <w:r>
        <w:t xml:space="preserve"> </w:t>
      </w:r>
      <w:r>
        <w:t xml:space="preserve">the refusals read exactly as they happened —</w:t>
      </w:r>
      <w:r>
        <w:t xml:space="preserve"> </w:t>
      </w:r>
      <w:r>
        <w:rPr>
          <w:rStyle w:val="VerbatimChar"/>
        </w:rPr>
        <w:t xml:space="preserve">recording the retention floor failed, so NOTHING was pruned</w:t>
      </w:r>
      <w:r>
        <w:t xml:space="preserve">, or</w:t>
      </w:r>
      <w:r>
        <w:t xml:space="preserve"> </w:t>
      </w:r>
      <w:r>
        <w:rPr>
          <w:rStyle w:val="VerbatimChar"/>
        </w:rPr>
        <w:t xml:space="preserve">the retention floor is RECORDED but the rewrite did not land — readers already treat the range as pruned</w:t>
      </w:r>
      <w:r>
        <w:t xml:space="preserve">. A floor of</w:t>
      </w:r>
      <w:r>
        <w:t xml:space="preserve"> </w:t>
      </w:r>
      <w:r>
        <w:rPr>
          <w:rStyle w:val="VerbatimChar"/>
        </w:rPr>
        <w:t xml:space="preserve">0/0</w:t>
      </w:r>
      <w:r>
        <w:t xml:space="preserve"> </w:t>
      </w:r>
      <w:r>
        <w:t xml:space="preserve">and a table with no changelog are</w:t>
      </w:r>
      <w:r>
        <w:t xml:space="preserve"> </w:t>
      </w:r>
      <w:r>
        <w:t xml:space="preserve">refused by name. If every row sits at or below the floor, the floor is recorded</w:t>
      </w:r>
      <w:r>
        <w:t xml:space="preserve"> </w:t>
      </w:r>
      <w:r>
        <w:t xml:space="preserve">and nothing is rewritten (</w:t>
      </w:r>
      <w:r>
        <w:rPr>
          <w:rStyle w:val="VerbatimChar"/>
        </w:rPr>
        <w:t xml:space="preserve">rewritten=false</w:t>
      </w:r>
      <w:r>
        <w:t xml:space="preserve">); the record governs every reader</w:t>
      </w:r>
      <w:r>
        <w:t xml:space="preserve"> </w:t>
      </w:r>
      <w:r>
        <w:t xml:space="preserve">either way.</w:t>
      </w:r>
    </w:p>
    <w:p>
      <w:pPr>
        <w:pStyle w:val="BodyText"/>
      </w:pPr>
      <w:r>
        <w:rPr>
          <w:b/>
          <w:bCs/>
        </w:rPr>
        <w:t xml:space="preserve">What each view over that input does.</w:t>
      </w:r>
      <w:r>
        <w:t xml:space="preserve"> </w:t>
      </w:r>
      <w:r>
        <w:t xml:space="preserve">A view whose</w:t>
      </w:r>
      <w:r>
        <w:t xml:space="preserve"> </w:t>
      </w:r>
      <w:r>
        <w:rPr>
          <w:rStyle w:val="VerbatimChar"/>
        </w:rPr>
        <w:t xml:space="preserve">L_v</w:t>
      </w:r>
      <w:r>
        <w:t xml:space="preserve"> </w:t>
      </w:r>
      <w:r>
        <w:t xml:space="preserve">is at or above the</w:t>
      </w:r>
      <w:r>
        <w:t xml:space="preserve"> </w:t>
      </w:r>
      <w:r>
        <w:t xml:space="preserve">floor is untouched. A view below it cannot take its next window as a delta, so</w:t>
      </w:r>
      <w:r>
        <w:t xml:space="preserve"> </w:t>
      </w:r>
      <w:r>
        <w:t xml:space="preserve">the maintainer logs it BEHIND once:</w:t>
      </w:r>
    </w:p>
    <w:p>
      <w:pPr>
        <w:pStyle w:val="SourceCode"/>
      </w:pPr>
      <w:r>
        <w:rPr>
          <w:rStyle w:val="VerbatimChar"/>
        </w:rPr>
        <w:t xml:space="preserve">views: `&lt;view&gt;` BEHIND: input `&lt;t&gt;` cause=retention — its D9 changelog retains</w:t>
      </w:r>
      <w:r>
        <w:br/>
      </w:r>
      <w:r>
        <w:rPr>
          <w:rStyle w:val="VerbatimChar"/>
        </w:rPr>
        <w:t xml:space="preserve">nothing at or below the floor &lt;F&gt;, and the window (&lt;L_v&gt;, &lt;L_1&gt;] needs</w:t>
      </w:r>
      <w:r>
        <w:br/>
      </w:r>
      <w:r>
        <w:rPr>
          <w:rStyle w:val="VerbatimChar"/>
        </w:rPr>
        <w:t xml:space="preserve">(&lt;L_v&gt;, &lt;F&gt;] from it, so the delta no longer exists and is not applied (block</w:t>
      </w:r>
      <w:r>
        <w:br/>
      </w:r>
      <w:r>
        <w:rPr>
          <w:rStyle w:val="VerbatimChar"/>
        </w:rPr>
        <w:t xml:space="preserve">V4: a window that begins below an input's changelog retention is served by</w:t>
      </w:r>
      <w:r>
        <w:br/>
      </w:r>
      <w:r>
        <w:rPr>
          <w:rStyle w:val="VerbatimChar"/>
        </w:rPr>
        <w:t xml:space="preserve">recompute). The view stays at its own L_v; a full recompute (C4) re-baselines</w:t>
      </w:r>
      <w:r>
        <w:br/>
      </w:r>
      <w:r>
        <w:rPr>
          <w:rStyle w:val="VerbatimChar"/>
        </w:rPr>
        <w:t xml:space="preserve">it past &lt;F&gt; and incremental maintenance resumes from there. Record: &lt;reason&gt;</w:t>
      </w:r>
    </w:p>
    <w:p>
      <w:pPr>
        <w:pStyle w:val="FirstParagraph"/>
      </w:pPr>
      <w:r>
        <w:t xml:space="preserve">(</w:t>
      </w:r>
      <w:r>
        <w:rPr>
          <w:rStyle w:val="VerbatimChar"/>
        </w:rPr>
        <w:t xml:space="preserve">GapBlock::note</w:t>
      </w:r>
      <w:r>
        <w:t xml:space="preserve">,</w:t>
      </w:r>
      <w:r>
        <w:t xml:space="preserve"> </w:t>
      </w:r>
      <w:r>
        <w:rPr>
          <w:rStyle w:val="VerbatimChar"/>
        </w:rPr>
        <w:t xml:space="preserve">crates/argondb-query/src/view_gap.rs</w:t>
      </w:r>
      <w:r>
        <w:t xml:space="preserve">.) At the next cut it</w:t>
      </w:r>
      <w:r>
        <w:t xml:space="preserve"> </w:t>
      </w:r>
      <w:r>
        <w:t xml:space="preserve">logs</w:t>
      </w:r>
      <w:r>
        <w:t xml:space="preserve"> </w:t>
      </w:r>
      <w:r>
        <w:rPr>
          <w:rStyle w:val="VerbatimChar"/>
        </w:rPr>
        <w:t xml:space="preserve">views: \</w:t>
      </w:r>
      <w:r>
        <w:t xml:space="preserve">` is RECOMPUTING to clear a changelog retention floor — …</w:t>
      </w:r>
      <w:r>
        <w:rPr>
          <w:rStyle w:val="VerbatimChar"/>
        </w:rPr>
        <w:t xml:space="preserve">and recomputes; once</w:t>
      </w:r>
      <w:r>
        <w:t xml:space="preserve">L_v</w:t>
      </w:r>
      <w:r>
        <w:rPr>
          <w:rStyle w:val="VerbatimChar"/>
        </w:rPr>
        <w:t xml:space="preserve">is past the floor, incremental maintenance resumes. No operator action is needed, and the breaker is not charged. The same sentence appears as the</w:t>
      </w:r>
      <w:r>
        <w:t xml:space="preserve">gap:</w:t>
      </w:r>
      <w:r>
        <w:rPr>
          <w:rStyle w:val="VerbatimChar"/>
        </w:rPr>
        <w:t xml:space="preserve">line of</w:t>
      </w:r>
      <w:r>
        <w:t xml:space="preserve">argondb view list</w:t>
      </w:r>
      <w:r>
        <w:rPr>
          <w:rStyle w:val="VerbatimChar"/>
        </w:rPr>
        <w:t xml:space="preserve">(§4.5). The proof is</w:t>
      </w:r>
      <w:r>
        <w:t xml:space="preserve">testing/box/view-gap-behind.sh</w:t>
      </w:r>
      <w:r>
        <w:rPr>
          <w:rStyle w:val="VerbatimChar"/>
        </w:rPr>
        <w:t xml:space="preserve">(legs R1–R4) and, at unit level,</w:t>
      </w:r>
      <w:r>
        <w:t xml:space="preserve">a_window_starting_below_the_retained_floor_is_behind_on_retention_and_one_at_it_is_not`.</w:t>
      </w:r>
    </w:p>
    <w:p>
      <w:pPr>
        <w:pStyle w:val="BodyText"/>
      </w:pPr>
      <w:r>
        <w:rPr>
          <w:b/>
          <w:bCs/>
        </w:rPr>
        <w:t xml:space="preserve">What does not exist yet.</w:t>
      </w:r>
      <w:r>
        <w:t xml:space="preserve"> </w:t>
      </w:r>
      <w:r>
        <w:t xml:space="preserve">There is no age-based sweep that picks a floor</w:t>
      </w:r>
      <w:r>
        <w:t xml:space="preserve"> </w:t>
      </w:r>
      <w:r>
        <w:t xml:space="preserve">from the pin window on its own, and no configuration knob for one — deleting</w:t>
      </w:r>
      <w:r>
        <w:t xml:space="preserve"> </w:t>
      </w:r>
      <w:r>
        <w:t xml:space="preserve">changelog history by default is not ruled. Until it is, a changelog grows</w:t>
      </w:r>
      <w:r>
        <w:t xml:space="preserve"> </w:t>
      </w:r>
      <w:r>
        <w:t xml:space="preserve">until an operator prunes it.</w:t>
      </w:r>
    </w:p>
    <w:p>
      <w:pPr>
        <w:pStyle w:val="BodyText"/>
      </w:pPr>
    </w:p>
    <w:bookmarkEnd w:id="255"/>
    <w:bookmarkStart w:id="256" w:name="_1ecd915e14260fa30128d4b752d31b4def8adae"/>
    <w:p>
      <w:pPr>
        <w:pStyle w:val="Heading4"/>
      </w:pPr>
      <w:r>
        <w:t xml:space="preserve">4.13 What a client waits for — a cut, not a create — FROM SOURCE</w:t>
      </w:r>
    </w:p>
    <w:p>
      <w:pPr>
        <w:pStyle w:val="FirstParagraph"/>
      </w:pPr>
      <w:r>
        <w:rPr>
          <w:b/>
          <w:bCs/>
        </w:rPr>
        <w:t xml:space="preserve">In plain words.</w:t>
      </w:r>
      <w:r>
        <w:t xml:space="preserve"> </w:t>
      </w:r>
      <w:r>
        <w:t xml:space="preserve">A view refreshes when the database's watermark moves, not</w:t>
      </w:r>
      <w:r>
        <w:t xml:space="preserve"> </w:t>
      </w:r>
      <w:r>
        <w:t xml:space="preserve">when you create the view. If you create a view on a quiet database, nothing</w:t>
      </w:r>
      <w:r>
        <w:t xml:space="preserve"> </w:t>
      </w:r>
      <w:r>
        <w:t xml:space="preserve">about the data changed, so there is no new cut to wait for.</w:t>
      </w:r>
    </w:p>
    <w:p>
      <w:pPr>
        <w:pStyle w:val="Compact"/>
        <w:numPr>
          <w:ilvl w:val="0"/>
          <w:numId w:val="1039"/>
        </w:numPr>
      </w:pPr>
      <w:r>
        <w:rPr>
          <w:b/>
          <w:bCs/>
        </w:rPr>
        <w:t xml:space="preserve">A cut is a watermark event; creating a view is not.</w:t>
      </w:r>
      <w:r>
        <w:t xml:space="preserve"> </w:t>
      </w:r>
      <w:r>
        <w:t xml:space="preserve">The maintainer runs</w:t>
      </w:r>
      <w:r>
        <w:t xml:space="preserve"> </w:t>
      </w:r>
      <w:r>
        <w:t xml:space="preserve">a pass when the tail's watermark</w:t>
      </w:r>
      <w:r>
        <w:t xml:space="preserve"> </w:t>
      </w:r>
      <w:r>
        <w:rPr>
          <w:rStyle w:val="VerbatimChar"/>
        </w:rPr>
        <w:t xml:space="preserve">W</w:t>
      </w:r>
      <w:r>
        <w:t xml:space="preserve"> </w:t>
      </w:r>
      <w:r>
        <w:t xml:space="preserve">moves past a view's</w:t>
      </w:r>
      <w:r>
        <w:t xml:space="preserve"> </w:t>
      </w:r>
      <w:r>
        <w:rPr>
          <w:rStyle w:val="VerbatimChar"/>
        </w:rPr>
        <w:t xml:space="preserve">L_v</w:t>
      </w:r>
      <w:r>
        <w:t xml:space="preserve">.</w:t>
      </w:r>
    </w:p>
    <w:p>
      <w:pPr>
        <w:pStyle w:val="Compact"/>
        <w:numPr>
          <w:ilvl w:val="0"/>
          <w:numId w:val="1039"/>
        </w:numPr>
      </w:pPr>
      <w:r>
        <w:rPr>
          <w:b/>
          <w:bCs/>
        </w:rPr>
        <w:t xml:space="preserve">A never-refreshed view gets ONE re-run at the unmoved watermark.</w:t>
      </w:r>
      <w:r>
        <w:t xml:space="preserve"> </w:t>
      </w:r>
      <w:r>
        <w:t xml:space="preserve">So a</w:t>
      </w:r>
      <w:r>
        <w:t xml:space="preserve"> </w:t>
      </w:r>
      <w:r>
        <w:t xml:space="preserve">fresh view is not stranded on a quiet tenant: the maintainer re-runs the cut</w:t>
      </w:r>
      <w:r>
        <w:t xml:space="preserve"> </w:t>
      </w:r>
      <w:r>
        <w:t xml:space="preserve">it already has (log line:</w:t>
      </w:r>
      <w:r>
        <w:t xml:space="preserve"> </w:t>
      </w:r>
      <w:r>
        <w:rPr>
          <w:rStyle w:val="VerbatimChar"/>
        </w:rPr>
        <w:t xml:space="preserve">views: cut X is re-run at an UNMOVED watermark — ... creating a view is not a watermark event</w:t>
      </w:r>
      <w:r>
        <w:t xml:space="preserve">) and lands the first refresh.</w:t>
      </w:r>
      <w:r>
        <w:t xml:space="preserve"> </w:t>
      </w:r>
      <w:r>
        <w:t xml:space="preserve">After that it waits for the next watermark move. A client that waits for "the</w:t>
      </w:r>
      <w:r>
        <w:t xml:space="preserve"> </w:t>
      </w:r>
      <w:r>
        <w:t xml:space="preserve">next cut" after its first refresh waits for new writes, not for the clock.</w:t>
      </w:r>
    </w:p>
    <w:p>
      <w:pPr>
        <w:pStyle w:val="Compact"/>
        <w:numPr>
          <w:ilvl w:val="0"/>
          <w:numId w:val="1039"/>
        </w:numPr>
      </w:pPr>
      <w:r>
        <w:rPr>
          <w:b/>
          <w:bCs/>
        </w:rPr>
        <w:t xml:space="preserve">A recompute (C4) view is also held by</w:t>
      </w:r>
      <w:r>
        <w:rPr>
          <w:b/>
          <w:bCs/>
        </w:rPr>
        <w:t xml:space="preserve"> </w:t>
      </w:r>
      <w:r>
        <w:rPr>
          <w:rStyle w:val="VerbatimChar"/>
          <w:b/>
          <w:bCs/>
        </w:rPr>
        <w:t xml:space="preserve">min_refresh_interval</w:t>
      </w:r>
      <w:r>
        <w:rPr>
          <w:b/>
          <w:bCs/>
        </w:rPr>
        <w:t xml:space="preserve">.</w:t>
      </w:r>
      <w:r>
        <w:t xml:space="preserve"> </w:t>
      </w:r>
      <w:r>
        <w:t xml:space="preserve">The log says</w:t>
      </w:r>
      <w:r>
        <w:t xml:space="preserve"> </w:t>
      </w:r>
      <w:r>
        <w:rPr>
          <w:rStyle w:val="VerbatimChar"/>
        </w:rPr>
        <w:t xml:space="preserve">held by min_refresh_interval (N s)</w:t>
      </w:r>
      <w:r>
        <w:t xml:space="preserve"> </w:t>
      </w:r>
      <w:r>
        <w:t xml:space="preserve">and now names the instant the hold lapses</w:t>
      </w:r>
      <w:r>
        <w:t xml:space="preserve"> </w:t>
      </w:r>
      <w:r>
        <w:t xml:space="preserve">(</w:t>
      </w:r>
      <w:r>
        <w:rPr>
          <w:rStyle w:val="VerbatimChar"/>
        </w:rPr>
        <w:t xml:space="preserve">the hold lapses at 2026-10-03T16:40:00Z</w:t>
      </w:r>
      <w:r>
        <w:t xml:space="preserve">); the view refreshes at the first</w:t>
      </w:r>
      <w:r>
        <w:t xml:space="preserve"> </w:t>
      </w:r>
      <w:r>
        <w:t xml:space="preserve">cut at or after that instant, never early. The interval is derived per C4</w:t>
      </w:r>
      <w:r>
        <w:t xml:space="preserve"> </w:t>
      </w:r>
      <w:r>
        <w:t xml:space="preserve">view at</w:t>
      </w:r>
      <w:r>
        <w:t xml:space="preserve"> </w:t>
      </w:r>
      <w:r>
        <w:rPr>
          <w:rStyle w:val="VerbatimChar"/>
        </w:rPr>
        <w:t xml:space="preserve">create</w:t>
      </w:r>
      <w:r>
        <w:t xml:space="preserve"> </w:t>
      </w:r>
      <w:r>
        <w:t xml:space="preserve">(the smallest whole number of cut cadences whose estimated</w:t>
      </w:r>
      <w:r>
        <w:t xml:space="preserve"> </w:t>
      </w:r>
      <w:r>
        <w:t xml:space="preserve">cost is at most</w:t>
      </w:r>
      <w:r>
        <w:t xml:space="preserve"> </w:t>
      </w:r>
      <w:r>
        <w:rPr>
          <w:rStyle w:val="VerbatimChar"/>
        </w:rPr>
        <w:t xml:space="preserve">ARGONDB_VIEWS_C4_COST_SHARE</w:t>
      </w:r>
      <w:r>
        <w:t xml:space="preserve"> </w:t>
      </w:r>
      <w:r>
        <w:t xml:space="preserve">% of one cadence — default 10 %)</w:t>
      </w:r>
      <w:r>
        <w:t xml:space="preserve"> </w:t>
      </w:r>
      <w:r>
        <w:t xml:space="preserve">and may be raised, never lowered, with</w:t>
      </w:r>
      <w:r>
        <w:t xml:space="preserve"> </w:t>
      </w:r>
      <w:r>
        <w:rPr>
          <w:rStyle w:val="VerbatimChar"/>
        </w:rPr>
        <w:t xml:space="preserve">min_refresh_interval_secs</w:t>
      </w:r>
      <w:r>
        <w:t xml:space="preserve">. Incremental</w:t>
      </w:r>
      <w:r>
        <w:t xml:space="preserve"> </w:t>
      </w:r>
      <w:r>
        <w:t xml:space="preserve">classes (C1–C3) have none and are never held. The cadence is ~30 s at rest.</w:t>
      </w:r>
    </w:p>
    <w:p>
      <w:pPr>
        <w:pStyle w:val="FirstParagraph"/>
      </w:pPr>
      <w:r>
        <w:rPr>
          <w:b/>
          <w:bCs/>
        </w:rPr>
        <w:t xml:space="preserve">How to wait for a refresh exactly.</w:t>
      </w:r>
      <w:r>
        <w:t xml:space="preserve"> </w:t>
      </w:r>
      <w:r>
        <w:t xml:space="preserve">Do not poll</w:t>
      </w:r>
      <w:r>
        <w:t xml:space="preserve"> </w:t>
      </w:r>
      <w:r>
        <w:rPr>
          <w:rStyle w:val="VerbatimChar"/>
        </w:rPr>
        <w:t xml:space="preserve">behind</w:t>
      </w:r>
      <w:r>
        <w:t xml:space="preserve">, and do not read</w:t>
      </w:r>
      <w:r>
        <w:t xml:space="preserve"> </w:t>
      </w:r>
      <w:r>
        <w:t xml:space="preserve">the</w:t>
      </w:r>
      <w:r>
        <w:t xml:space="preserve"> </w:t>
      </w:r>
      <w:r>
        <w:rPr>
          <w:rStyle w:val="VerbatimChar"/>
        </w:rPr>
        <w:t xml:space="preserve">inputs: t@X</w:t>
      </w:r>
      <w:r>
        <w:t xml:space="preserve"> </w:t>
      </w:r>
      <w:r>
        <w:t xml:space="preserve">cells right after a write lands: they are stamped by the cut,</w:t>
      </w:r>
      <w:r>
        <w:t xml:space="preserve"> </w:t>
      </w:r>
      <w:r>
        <w:t xml:space="preserve">so they trail the tail's watermark by the cut's own duration (22 tables took</w:t>
      </w:r>
      <w:r>
        <w:t xml:space="preserve"> </w:t>
      </w:r>
      <w:r>
        <w:t xml:space="preserve">about 10 s). Read the field that names the cut instead:</w:t>
      </w:r>
    </w:p>
    <w:p>
      <w:pPr>
        <w:pStyle w:val="SourceCode"/>
      </w:pPr>
      <w:r>
        <w:rPr>
          <w:rStyle w:val="VerbatimChar"/>
        </w:rPr>
        <w:t xml:space="preserve">$ argondb view list --tail-addr http://127.0.0.1:8817 --branch main</w:t>
      </w:r>
      <w:r>
        <w:br/>
      </w:r>
      <w:r>
        <w:rPr>
          <w:rStyle w:val="VerbatimChar"/>
        </w:rPr>
        <w:t xml:space="preserve">orders_by_region  [lake] refreshed</w:t>
      </w:r>
      <w:r>
        <w:br/>
      </w:r>
      <w:r>
        <w:rPr>
          <w:rStyle w:val="VerbatimChar"/>
        </w:rPr>
        <w:t xml:space="preserve">  ...</w:t>
      </w:r>
      <w:r>
        <w:br/>
      </w:r>
      <w:r>
        <w:rPr>
          <w:rStyle w:val="VerbatimChar"/>
        </w:rPr>
        <w:t xml:space="preserve">  inputs:   orders@1/91024F50, regions@1/91024F50</w:t>
      </w:r>
      <w:r>
        <w:br/>
      </w:r>
      <w:r>
        <w:rPr>
          <w:rStyle w:val="VerbatimChar"/>
        </w:rPr>
        <w:t xml:space="preserve">  stamped:  inputs stamped through 1/91024F50 (2026-10-03T16:31:07Z)</w:t>
      </w:r>
    </w:p>
    <w:p>
      <w:pPr>
        <w:pStyle w:val="FirstParagraph"/>
      </w:pPr>
      <w:r>
        <w:t xml:space="preserve">When a cut has started and its inputs are not stamped yet, the same cell says so:</w:t>
      </w:r>
      <w:r>
        <w:t xml:space="preserve"> </w:t>
      </w:r>
      <w:r>
        <w:rPr>
          <w:rStyle w:val="VerbatimChar"/>
        </w:rPr>
        <w:t xml:space="preserve">inputs stamped through 1/91024F50 (...) — STAMPING IN FLIGHT: an input has moved past this cut, ...</w:t>
      </w:r>
      <w:r>
        <w:t xml:space="preserve">. The line is absent for a view that has never refreshed.</w:t>
      </w:r>
      <w:r>
        <w:t xml:space="preserve"> </w:t>
      </w:r>
      <w:r>
        <w:t xml:space="preserve">"In flight" means an input's tail watermark is past the stamped cut; it is left</w:t>
      </w:r>
      <w:r>
        <w:t xml:space="preserve"> </w:t>
      </w:r>
      <w:r>
        <w:t xml:space="preserve">out, not printed as "no", when the tail does not report per-input watermarks.</w:t>
      </w:r>
      <w:r>
        <w:t xml:space="preserve"> </w:t>
      </w:r>
      <w:r>
        <w:t xml:space="preserve">The wire row (</w:t>
      </w:r>
      <w:r>
        <w:rPr>
          <w:rStyle w:val="VerbatimChar"/>
        </w:rPr>
        <w:t xml:space="preserve">argon.views()</w:t>
      </w:r>
      <w:r>
        <w:t xml:space="preserve"> </w:t>
      </w:r>
      <w:r>
        <w:t xml:space="preserve">/ the</w:t>
      </w:r>
      <w:r>
        <w:t xml:space="preserve"> </w:t>
      </w:r>
      <w:r>
        <w:rPr>
          <w:rStyle w:val="VerbatimChar"/>
        </w:rPr>
        <w:t xml:space="preserve">argondb.view.v1</w:t>
      </w:r>
      <w:r>
        <w:t xml:space="preserve"> </w:t>
      </w:r>
      <w:r>
        <w:rPr>
          <w:rStyle w:val="VerbatimChar"/>
        </w:rPr>
        <w:t xml:space="preserve">list</w:t>
      </w:r>
      <w:r>
        <w:t xml:space="preserve"> </w:t>
      </w:r>
      <w:r>
        <w:t xml:space="preserve">answer) carries the</w:t>
      </w:r>
      <w:r>
        <w:t xml:space="preserve"> </w:t>
      </w:r>
      <w:r>
        <w:t xml:space="preserve">same facts as</w:t>
      </w:r>
      <w:r>
        <w:t xml:space="preserve"> </w:t>
      </w:r>
      <w:r>
        <w:rPr>
          <w:rStyle w:val="VerbatimChar"/>
        </w:rPr>
        <w:t xml:space="preserve">inputs_stamped_through</w:t>
      </w:r>
      <w:r>
        <w:t xml:space="preserve">,</w:t>
      </w:r>
      <w:r>
        <w:t xml:space="preserve"> </w:t>
      </w:r>
      <w:r>
        <w:rPr>
          <w:rStyle w:val="VerbatimChar"/>
        </w:rPr>
        <w:t xml:space="preserve">inputs_stamped_at</w:t>
      </w:r>
      <w:r>
        <w:t xml:space="preserve"> </w:t>
      </w:r>
      <w:r>
        <w:t xml:space="preserve">and</w:t>
      </w:r>
      <w:r>
        <w:t xml:space="preserve"> </w:t>
      </w:r>
      <w:r>
        <w:rPr>
          <w:rStyle w:val="VerbatimChar"/>
        </w:rPr>
        <w:t xml:space="preserve">stamping_in_flight</w:t>
      </w:r>
      <w:r>
        <w:t xml:space="preserve">.</w:t>
      </w:r>
      <w:r>
        <w:t xml:space="preserve"> </w:t>
      </w:r>
      <w:r>
        <w:rPr>
          <w:b/>
          <w:bCs/>
        </w:rPr>
        <w:t xml:space="preserve">A refresh has landed for your write when</w:t>
      </w:r>
      <w:r>
        <w:rPr>
          <w:b/>
          <w:bCs/>
        </w:rPr>
        <w:t xml:space="preserve"> </w:t>
      </w:r>
      <w:r>
        <w:rPr>
          <w:rStyle w:val="VerbatimChar"/>
          <w:b/>
          <w:bCs/>
        </w:rPr>
        <w:t xml:space="preserve">inputs_stamped_through</w:t>
      </w:r>
      <w:r>
        <w:rPr>
          <w:b/>
          <w:bCs/>
        </w:rPr>
        <w:t xml:space="preserve"> </w:t>
      </w:r>
      <w:r>
        <w:rPr>
          <w:b/>
          <w:bCs/>
        </w:rPr>
        <w:t xml:space="preserve">is at or past the table's row watermark that carries</w:t>
      </w:r>
      <w:r>
        <w:rPr>
          <w:b/>
          <w:bCs/>
        </w:rPr>
        <w:t xml:space="preserve"> </w:t>
      </w:r>
      <w:r>
        <w:rPr>
          <w:b/>
          <w:bCs/>
        </w:rPr>
        <w:t xml:space="preserve">it (below), never a bare LSN you read off the primary.</w:t>
      </w:r>
      <w:r>
        <w:t xml:space="preserve"> </w:t>
      </w:r>
      <w:r>
        <w:t xml:space="preserve">(</w:t>
      </w:r>
      <w:r>
        <w:rPr>
          <w:rStyle w:val="VerbatimChar"/>
        </w:rPr>
        <w:t xml:space="preserve">crates/argondb-query/src/view_catalog.rs</w:t>
      </w:r>
      <w:r>
        <w:t xml:space="preserve">,</w:t>
      </w:r>
      <w:r>
        <w:t xml:space="preserve"> </w:t>
      </w:r>
      <w:r>
        <w:rPr>
          <w:rStyle w:val="VerbatimChar"/>
        </w:rPr>
        <w:t xml:space="preserve">ViewRecord::stamping_in_flight</w:t>
      </w:r>
      <w:r>
        <w:t xml:space="preserve">;</w:t>
      </w:r>
      <w:r>
        <w:t xml:space="preserve"> </w:t>
      </w:r>
      <w:r>
        <w:t xml:space="preserve">proof:</w:t>
      </w:r>
      <w:r>
        <w:t xml:space="preserve"> </w:t>
      </w:r>
      <w:r>
        <w:rPr>
          <w:rStyle w:val="VerbatimChar"/>
        </w:rPr>
        <w:t xml:space="preserve">testing/box/view-maintainer-recompute.sh</w:t>
      </w:r>
      <w:r>
        <w:t xml:space="preserve"> </w:t>
      </w:r>
      <w:r>
        <w:t xml:space="preserve">P7d.)</w:t>
      </w:r>
    </w:p>
    <w:p>
      <w:pPr>
        <w:pStyle w:val="BodyText"/>
      </w:pPr>
      <w:r>
        <w:rPr>
          <w:b/>
          <w:bCs/>
        </w:rPr>
        <w:t xml:space="preserve">Landed, and reflected: the two watermarks.</w:t>
      </w:r>
      <w:r>
        <w:t xml:space="preserve"> </w:t>
      </w:r>
      <w:r>
        <w:t xml:space="preserve">The tail keeps two coordinates per</w:t>
      </w:r>
      <w:r>
        <w:t xml:space="preserve"> </w:t>
      </w:r>
      <w:r>
        <w:t xml:space="preserve">table. The LAKE watermark</w:t>
      </w:r>
      <w:r>
        <w:t xml:space="preserve"> </w:t>
      </w:r>
      <w:r>
        <w:rPr>
          <w:rStyle w:val="VerbatimChar"/>
        </w:rPr>
        <w:t xml:space="preserve">w</w:t>
      </w:r>
      <w:r>
        <w:t xml:space="preserve"> </w:t>
      </w:r>
      <w:r>
        <w:t xml:space="preserve">(</w:t>
      </w:r>
      <w:r>
        <w:rPr>
          <w:rStyle w:val="VerbatimChar"/>
        </w:rPr>
        <w:t xml:space="preserve">argondb lake list</w:t>
      </w:r>
      <w:r>
        <w:t xml:space="preserve">'s</w:t>
      </w:r>
      <w:r>
        <w:t xml:space="preserve"> </w:t>
      </w:r>
      <w:r>
        <w:rPr>
          <w:rStyle w:val="VerbatimChar"/>
        </w:rPr>
        <w:t xml:space="preserve">lake @</w:t>
      </w:r>
      <w:r>
        <w:t xml:space="preserve">) moves every cut,</w:t>
      </w:r>
      <w:r>
        <w:t xml:space="preserve"> </w:t>
      </w:r>
      <w:r>
        <w:t xml:space="preserve">even for a table nobody wrote. The ROW watermark</w:t>
      </w:r>
      <w:r>
        <w:t xml:space="preserve"> </w:t>
      </w:r>
      <w:r>
        <w:rPr>
          <w:rStyle w:val="VerbatimChar"/>
        </w:rPr>
        <w:t xml:space="preserve">rows_w</w:t>
      </w:r>
      <w:r>
        <w:t xml:space="preserve"> </w:t>
      </w:r>
      <w:r>
        <w:t xml:space="preserve">moves only when a cut</w:t>
      </w:r>
      <w:r>
        <w:t xml:space="preserve"> </w:t>
      </w:r>
      <w:r>
        <w:t xml:space="preserve">carries that table's rows, and</w:t>
      </w:r>
      <w:r>
        <w:t xml:space="preserve"> </w:t>
      </w:r>
      <w:r>
        <w:rPr>
          <w:rStyle w:val="VerbatimChar"/>
        </w:rPr>
        <w:t xml:space="preserve">argondb tail freshness</w:t>
      </w:r>
      <w:r>
        <w:t xml:space="preserve"> </w:t>
      </w:r>
      <w:r>
        <w:t xml:space="preserve">prints it (</w:t>
      </w:r>
      <w:r>
        <w:rPr>
          <w:rStyle w:val="VerbatimChar"/>
        </w:rPr>
        <w:t xml:space="preserve">--json</w:t>
      </w:r>
      <w:r>
        <w:t xml:space="preserve"> </w:t>
      </w:r>
      <w:r>
        <w:t xml:space="preserve">is the</w:t>
      </w:r>
      <w:r>
        <w:t xml:space="preserve"> </w:t>
      </w:r>
      <w:r>
        <w:t xml:space="preserve">tail's answer raw,</w:t>
      </w:r>
      <w:r>
        <w:t xml:space="preserve"> </w:t>
      </w:r>
      <w:r>
        <w:rPr>
          <w:rStyle w:val="VerbatimChar"/>
        </w:rPr>
        <w:t xml:space="preserve">table_watermarks</w:t>
      </w:r>
      <w:r>
        <w:t xml:space="preserve"> </w:t>
      </w:r>
      <w:r>
        <w:t xml:space="preserve">included; the per-table</w:t>
      </w:r>
      <w:r>
        <w:t xml:space="preserve"> </w:t>
      </w:r>
      <w:r>
        <w:rPr>
          <w:rStyle w:val="VerbatimChar"/>
        </w:rPr>
        <w:t xml:space="preserve">lake @</w:t>
      </w:r>
      <w:r>
        <w:t xml:space="preserve"> </w:t>
      </w:r>
      <w:r>
        <w:t xml:space="preserve">stays in</w:t>
      </w:r>
      <w:r>
        <w:t xml:space="preserve"> </w:t>
      </w:r>
      <w:r>
        <w:rPr>
          <w:rStyle w:val="VerbatimChar"/>
        </w:rPr>
        <w:t xml:space="preserve">lake list</w:t>
      </w:r>
      <w:r>
        <w:t xml:space="preserve">). A view's</w:t>
      </w:r>
      <w:r>
        <w:t xml:space="preserve"> </w:t>
      </w:r>
      <w:r>
        <w:rPr>
          <w:rStyle w:val="VerbatimChar"/>
        </w:rPr>
        <w:t xml:space="preserve">inputs: t@X</w:t>
      </w:r>
      <w:r>
        <w:t xml:space="preserve"> </w:t>
      </w:r>
      <w:r>
        <w:t xml:space="preserve">cell is the VIEW's own read coordinate</w:t>
      </w:r>
      <w:r>
        <w:t xml:space="preserve"> </w:t>
      </w:r>
      <w:r>
        <w:rPr>
          <w:rStyle w:val="VerbatimChar"/>
        </w:rPr>
        <w:t xml:space="preserve">L_v</w:t>
      </w:r>
      <w:r>
        <w:t xml:space="preserve"> </w:t>
      </w:r>
      <w:r>
        <w:t xml:space="preserve">(</w:t>
      </w:r>
      <w:r>
        <w:rPr>
          <w:rStyle w:val="VerbatimChar"/>
        </w:rPr>
        <w:t xml:space="preserve">ViewInputAt.read_at_lsn</w:t>
      </w:r>
      <w:r>
        <w:t xml:space="preserve">), not the table's, and</w:t>
      </w:r>
      <w:r>
        <w:t xml:space="preserve"> </w:t>
      </w:r>
      <w:r>
        <w:rPr>
          <w:rStyle w:val="VerbatimChar"/>
        </w:rPr>
        <w:t xml:space="preserve">argondb view list</w:t>
      </w:r>
      <w:r>
        <w:t xml:space="preserve"> </w:t>
      </w:r>
      <w:r>
        <w:t xml:space="preserve">prints the</w:t>
      </w:r>
      <w:r>
        <w:t xml:space="preserve"> </w:t>
      </w:r>
      <w:r>
        <w:t xml:space="preserve">input's</w:t>
      </w:r>
      <w:r>
        <w:t xml:space="preserve"> </w:t>
      </w:r>
      <w:r>
        <w:rPr>
          <w:rStyle w:val="VerbatimChar"/>
        </w:rPr>
        <w:t xml:space="preserve">rows_w</w:t>
      </w:r>
      <w:r>
        <w:t xml:space="preserve"> </w:t>
      </w:r>
      <w:r>
        <w:t xml:space="preserve">beside it:</w:t>
      </w:r>
      <w:r>
        <w:t xml:space="preserve"> </w:t>
      </w:r>
      <w:r>
        <w:rPr>
          <w:rStyle w:val="VerbatimChar"/>
        </w:rPr>
        <w:t xml:space="preserve">t@3/7A59D228 (rows @ 3/A2E2CFD0)</w:t>
      </w:r>
      <w:r>
        <w:t xml:space="preserve">. When any</w:t>
      </w:r>
      <w:r>
        <w:t xml:space="preserve"> </w:t>
      </w:r>
      <w:r>
        <w:t xml:space="preserve">input's</w:t>
      </w:r>
      <w:r>
        <w:t xml:space="preserve"> </w:t>
      </w:r>
      <w:r>
        <w:rPr>
          <w:rStyle w:val="VerbatimChar"/>
        </w:rPr>
        <w:t xml:space="preserve">rows_w</w:t>
      </w:r>
      <w:r>
        <w:t xml:space="preserve"> </w:t>
      </w:r>
      <w:r>
        <w:t xml:space="preserve">is past the stamp, the</w:t>
      </w:r>
      <w:r>
        <w:t xml:space="preserve"> </w:t>
      </w:r>
      <w:r>
        <w:rPr>
          <w:rStyle w:val="VerbatimChar"/>
        </w:rPr>
        <w:t xml:space="preserve">stamped:</w:t>
      </w:r>
      <w:r>
        <w:t xml:space="preserve"> </w:t>
      </w:r>
      <w:r>
        <w:t xml:space="preserve">line says</w:t>
      </w:r>
      <w:r>
        <w:t xml:space="preserve"> </w:t>
      </w:r>
      <w:r>
        <w:rPr>
          <w:rStyle w:val="VerbatimChar"/>
        </w:rPr>
        <w:t xml:space="preserve">stamping in flight: N input(s) with rows past the stamp</w:t>
      </w:r>
      <w:r>
        <w:t xml:space="preserve">. The ERP predicate, with R0 =</w:t>
      </w:r>
      <w:r>
        <w:t xml:space="preserve"> </w:t>
      </w:r>
      <w:r>
        <w:rPr>
          <w:rStyle w:val="VerbatimChar"/>
        </w:rPr>
        <w:t xml:space="preserve">rows_w(T)</w:t>
      </w:r>
      <w:r>
        <w:t xml:space="preserve"> </w:t>
      </w:r>
      <w:r>
        <w:t xml:space="preserve">read BEFORE the write: the write has</w:t>
      </w:r>
      <w:r>
        <w:t xml:space="preserve"> </w:t>
      </w:r>
      <w:r>
        <w:rPr>
          <w:b/>
          <w:bCs/>
        </w:rPr>
        <w:t xml:space="preserve">landed</w:t>
      </w:r>
      <w:r>
        <w:t xml:space="preserve"> </w:t>
      </w:r>
      <w:r>
        <w:t xml:space="preserve">when</w:t>
      </w:r>
      <w:r>
        <w:t xml:space="preserve"> </w:t>
      </w:r>
      <w:r>
        <w:rPr>
          <w:rStyle w:val="VerbatimChar"/>
        </w:rPr>
        <w:t xml:space="preserve">rows_w(T) &gt; R0</w:t>
      </w:r>
      <w:r>
        <w:t xml:space="preserve">, and a view</w:t>
      </w:r>
      <w:r>
        <w:t xml:space="preserve"> </w:t>
      </w:r>
      <w:r>
        <w:t xml:space="preserve">V has</w:t>
      </w:r>
      <w:r>
        <w:t xml:space="preserve"> </w:t>
      </w:r>
      <w:r>
        <w:rPr>
          <w:b/>
          <w:bCs/>
        </w:rPr>
        <w:t xml:space="preserve">reflected</w:t>
      </w:r>
      <w:r>
        <w:t xml:space="preserve"> </w:t>
      </w:r>
      <w:r>
        <w:t xml:space="preserve">it when</w:t>
      </w:r>
      <w:r>
        <w:t xml:space="preserve"> </w:t>
      </w:r>
      <w:r>
        <w:rPr>
          <w:rStyle w:val="VerbatimChar"/>
        </w:rPr>
        <w:t xml:space="preserve">L_v(T) &gt;= rows_w(T)</w:t>
      </w:r>
      <w:r>
        <w:t xml:space="preserve"> </w:t>
      </w:r>
      <w:r>
        <w:t xml:space="preserve">(or a content</w:t>
      </w:r>
      <w:r>
        <w:t xml:space="preserve"> </w:t>
      </w:r>
      <w:r>
        <w:rPr>
          <w:rStyle w:val="VerbatimChar"/>
        </w:rPr>
        <w:t xml:space="preserve">SELECT</w:t>
      </w:r>
      <w:r>
        <w:t xml:space="preserve">):</w:t>
      </w:r>
    </w:p>
    <w:p>
      <w:pPr>
        <w:pStyle w:val="SourceCode"/>
      </w:pPr>
      <w:r>
        <w:rPr>
          <w:rStyle w:val="VerbatimChar"/>
        </w:rPr>
        <w:t xml:space="preserve">R0=$(argondb tail freshness --json | jq -r '.table_watermarks["&lt;table&gt;"]')</w:t>
      </w:r>
      <w:r>
        <w:br/>
      </w:r>
      <w:r>
        <w:rPr>
          <w:rStyle w:val="VerbatimChar"/>
        </w:rPr>
        <w:t xml:space="preserve"># ... commit the write ...</w:t>
      </w:r>
      <w:r>
        <w:br/>
      </w:r>
      <w:r>
        <w:rPr>
          <w:rStyle w:val="VerbatimChar"/>
        </w:rPr>
        <w:t xml:space="preserve">R1=$(argondb tail freshness --json | jq -r '.table_watermarks["&lt;table&gt;"]')   # landed: R1 &gt; R0</w:t>
      </w:r>
      <w:r>
        <w:br/>
      </w:r>
      <w:r>
        <w:rPr>
          <w:rStyle w:val="VerbatimChar"/>
        </w:rPr>
        <w:t xml:space="preserve">argondb view list | grep -A8 '^&lt;view&gt; '    # reflected: L_v in `&lt;table&gt;@L_v` &gt;= R1</w:t>
      </w:r>
    </w:p>
    <w:p>
      <w:pPr>
        <w:pStyle w:val="FirstParagraph"/>
      </w:pPr>
      <w:r>
        <w:t xml:space="preserve">Compare LSNs numerically (</w:t>
      </w:r>
      <w:r>
        <w:rPr>
          <w:rStyle w:val="VerbatimChar"/>
        </w:rPr>
        <w:t xml:space="preserve">X/Y</w:t>
      </w:r>
      <w:r>
        <w:t xml:space="preserve"> </w:t>
      </w:r>
      <w:r>
        <w:t xml:space="preserve">is hex high/low), not as strings. Never probe with</w:t>
      </w:r>
      <w:r>
        <w:t xml:space="preserve"> </w:t>
      </w:r>
      <w:r>
        <w:rPr>
          <w:rStyle w:val="VerbatimChar"/>
        </w:rPr>
        <w:t xml:space="preserve">pg_current_wal_lsn()</w:t>
      </w:r>
      <w:r>
        <w:t xml:space="preserve"> </w:t>
      </w:r>
      <w:r>
        <w:t xml:space="preserve">after the commit: it is the primary's WAL end, which</w:t>
      </w:r>
      <w:r>
        <w:t xml:space="preserve"> </w:t>
      </w:r>
      <w:r>
        <w:t xml:space="preserve">overshoots the row watermark (a commit, a checkpoint or any other table's write</w:t>
      </w:r>
      <w:r>
        <w:t xml:space="preserve"> </w:t>
      </w:r>
      <w:r>
        <w:t xml:space="preserve">moves it), so a "has the view reached it" test against it refuses a write that is</w:t>
      </w:r>
      <w:r>
        <w:t xml:space="preserve"> </w:t>
      </w:r>
      <w:r>
        <w:t xml:space="preserve">already reflected. (Proof:</w:t>
      </w:r>
      <w:r>
        <w:t xml:space="preserve"> </w:t>
      </w:r>
      <w:r>
        <w:rPr>
          <w:rStyle w:val="VerbatimChar"/>
        </w:rPr>
        <w:t xml:space="preserve">testing/box/tail-freshness-cli.sh</w:t>
      </w:r>
      <w:r>
        <w:t xml:space="preserve">.)</w:t>
      </w:r>
    </w:p>
    <w:p>
      <w:r>
        <w:pict>
          <v:rect style="width:0;height:1.5pt" o:hralign="center" o:hrstd="t" o:hr="t"/>
        </w:pict>
      </w:r>
    </w:p>
    <w:p>
      <w:pPr>
        <w:pStyle w:val="FirstParagraph"/>
      </w:pPr>
    </w:p>
    <w:bookmarkEnd w:id="256"/>
    <w:bookmarkEnd w:id="257"/>
    <w:bookmarkStart w:id="258" w:name="_1720e78adea35513abb01c351ba02cd3d4511c9"/>
    <w:p>
      <w:pPr>
        <w:pStyle w:val="Heading3"/>
      </w:pPr>
      <w:r>
        <w:t xml:space="preserve">5. Built today vs designed</w:t>
      </w:r>
    </w:p>
    <w:p>
      <w:pPr>
        <w:pStyle w:val="FirstParagraph"/>
      </w:pPr>
      <w:r>
        <w:t xml:space="preserve">Status is as of</w:t>
      </w:r>
      <w:r>
        <w:t xml:space="preserve"> </w:t>
      </w:r>
      <w:r>
        <w:rPr>
          <w:rStyle w:val="VerbatimChar"/>
        </w:rPr>
        <w:t xml:space="preserve">e90da8c0c</w:t>
      </w:r>
      <w:r>
        <w:t xml:space="preserve"> </w:t>
      </w:r>
      <w:r>
        <w:t xml:space="preserve">(2026-09-27, re-derived from main for v1.5.6; the</w:t>
      </w:r>
      <w:r>
        <w:t xml:space="preserve"> </w:t>
      </w:r>
      <w:r>
        <w:t xml:space="preserve">rows this pass touched were checked against the code at that sha; the rest</w:t>
      </w:r>
      <w:r>
        <w:t xml:space="preserve"> </w:t>
      </w:r>
      <w:r>
        <w:t xml:space="preserve">were last re-derived at</w:t>
      </w:r>
      <w:r>
        <w:t xml:space="preserve"> </w:t>
      </w:r>
      <w:r>
        <w:rPr>
          <w:rStyle w:val="VerbatimChar"/>
        </w:rPr>
        <w:t xml:space="preserve">995417cce0</w:t>
      </w:r>
      <w:r>
        <w:t xml:space="preserve">, 2026-09-22). "Built" means the</w:t>
      </w:r>
      <w:r>
        <w:t xml:space="preserve"> </w:t>
      </w:r>
      <w:r>
        <w:t xml:space="preserve">code is on this tree; where a box gate is the proof and that gate has not gone</w:t>
      </w:r>
      <w:r>
        <w:t xml:space="preserve"> </w:t>
      </w:r>
      <w:r>
        <w:t xml:space="preserve">green, the row says so — a merged lane is not the same thing as a proven one.</w:t>
      </w:r>
    </w:p>
    <w:p>
      <w:pPr>
        <w:pStyle w:val="BodyText"/>
      </w:pPr>
      <w:r>
        <w:rPr>
          <w:b/>
          <w:bCs/>
        </w:rPr>
        <w:t xml:space="preserve">Landing next.</w:t>
      </w:r>
      <w:r>
        <w:t xml:space="preserve"> </w:t>
      </w:r>
      <w:r>
        <w:t xml:space="preserve">The C3 join-view declared-landing fix that used to be</w:t>
      </w:r>
      <w:r>
        <w:t xml:space="preserve"> </w:t>
      </w:r>
      <w:r>
        <w:t xml:space="preserve">queued here is</w:t>
      </w:r>
      <w:r>
        <w:t xml:space="preserve"> </w:t>
      </w:r>
      <w:r>
        <w:rPr>
          <w:b/>
          <w:bCs/>
        </w:rPr>
        <w:t xml:space="preserve">FIXED</w:t>
      </w:r>
      <w:r>
        <w:t xml:space="preserve"> </w:t>
      </w:r>
      <w:r>
        <w:t xml:space="preserve">—</w:t>
      </w:r>
      <w:r>
        <w:t xml:space="preserve"> </w:t>
      </w:r>
      <w:r>
        <w:rPr>
          <w:rStyle w:val="VerbatimChar"/>
        </w:rPr>
        <w:t xml:space="preserve">72d745e02</w:t>
      </w:r>
      <w:r>
        <w:t xml:space="preserve">, merged 9/23 9:31am (</w:t>
      </w:r>
      <w:r>
        <w:rPr>
          <w:rStyle w:val="VerbatimChar"/>
        </w:rPr>
        <w:t xml:space="preserve">bc6fdde66</w:t>
      </w:r>
      <w:r>
        <w:t xml:space="preserve">); see</w:t>
      </w:r>
      <w:r>
        <w:t xml:space="preserve"> </w:t>
      </w:r>
      <w:r>
        <w:t xml:space="preserve">§2.11, §9. Three pieces of work remain queued, not yet on this tree, and were</w:t>
      </w:r>
      <w:r>
        <w:t xml:space="preserve"> </w:t>
      </w:r>
      <w:r>
        <w:t xml:space="preserve">blocked on tonight's C4 min-refresh-interval merge (§2.9), which has now</w:t>
      </w:r>
      <w:r>
        <w:t xml:space="preserve"> </w:t>
      </w:r>
      <w:r>
        <w:t xml:space="preserve">landed. Two of the three have since landed: the maintainer now reads the</w:t>
      </w:r>
      <w:r>
        <w:t xml:space="preserve"> </w:t>
      </w:r>
      <w:r>
        <w:t xml:space="preserve">recorded gap record,</w:t>
      </w:r>
      <w:r>
        <w:t xml:space="preserve"> </w:t>
      </w:r>
      <w:r>
        <w:rPr>
          <w:rStyle w:val="VerbatimChar"/>
        </w:rPr>
        <w:t xml:space="preserve">_argon_gaps</w:t>
      </w:r>
      <w:r>
        <w:t xml:space="preserve">, so a view goes</w:t>
      </w:r>
      <w:r>
        <w:t xml:space="preserve"> </w:t>
      </w:r>
      <w:r>
        <w:rPr>
          <w:rStyle w:val="VerbatimChar"/>
        </w:rPr>
        <w:t xml:space="preserve">BEHIND</w:t>
      </w:r>
      <w:r>
        <w:t xml:space="preserve"> </w:t>
      </w:r>
      <w:r>
        <w:t xml:space="preserve">naming a gap or a</w:t>
      </w:r>
      <w:r>
        <w:t xml:space="preserve"> </w:t>
      </w:r>
      <w:r>
        <w:t xml:space="preserve">retention floor (§3.6, §4.12); and the tail's per-table watermark now holds</w:t>
      </w:r>
      <w:r>
        <w:t xml:space="preserve"> </w:t>
      </w:r>
      <w:r>
        <w:t xml:space="preserve">when no row of that table changed (§9 item 1). The third — support for a view</w:t>
      </w:r>
      <w:r>
        <w:t xml:space="preserve"> </w:t>
      </w:r>
      <w:r>
        <w:t xml:space="preserve">advancing correctly across a column ADD on an input it does not project — is</w:t>
      </w:r>
      <w:r>
        <w:t xml:space="preserve"> </w:t>
      </w:r>
      <w:r>
        <w:t xml:space="preserve">not re-verified in this pass and is not claimed here.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feature</w:t>
            </w:r>
          </w:p>
        </w:tc>
        <w:tc>
          <w:tcPr/>
          <w:p>
            <w:pPr>
              <w:pStyle w:val="Compact"/>
            </w:pPr>
            <w:r>
              <w:t xml:space="preserve">status</w:t>
            </w:r>
          </w:p>
        </w:tc>
        <w:tc>
          <w:tcPr/>
          <w:p>
            <w:pPr>
              <w:pStyle w:val="Compact"/>
            </w:pPr>
            <w:r>
              <w:t xml:space="preserve">proof</w:t>
            </w:r>
          </w:p>
        </w:tc>
      </w:tr>
      <w:tr>
        <w:tc>
          <w:tcPr/>
          <w:p>
            <w:pPr>
              <w:pStyle w:val="Compact"/>
            </w:pPr>
            <w:r>
              <w:t xml:space="preserve">The classifier: 6 classes, 16 refusals, keys, FK roles, estimate</w:t>
            </w:r>
          </w:p>
        </w:tc>
        <w:tc>
          <w:tcPr/>
          <w:p>
            <w:pPr>
              <w:pStyle w:val="Compact"/>
            </w:pPr>
            <w:r>
              <w:rPr>
                <w:b/>
                <w:bCs/>
              </w:rPr>
              <w:t xml:space="preserve">BUILT</w:t>
            </w:r>
          </w:p>
        </w:tc>
        <w:tc>
          <w:tcPr/>
          <w:p>
            <w:pPr>
              <w:pStyle w:val="Compact"/>
            </w:pPr>
            <w:r>
              <w:t xml:space="preserve">L1 (</w:t>
            </w:r>
            <w:r>
              <w:rPr>
                <w:rStyle w:val="VerbatimChar"/>
              </w:rPr>
              <w:t xml:space="preserve">view-definition-classifier</w:t>
            </w:r>
            <w:r>
              <w:t xml:space="preserve">);</w:t>
            </w:r>
            <w:r>
              <w:t xml:space="preserve"> </w:t>
            </w:r>
            <w:r>
              <w:rPr>
                <w:rStyle w:val="VerbatimChar"/>
              </w:rPr>
              <w:t xml:space="preserve">cargo test -p argondb-query --lib</w:t>
            </w:r>
            <w:r>
              <w:t xml:space="preserve"> </w:t>
            </w:r>
            <w:r>
              <w:t xml:space="preserve">225 passed, 28 of them</w:t>
            </w:r>
            <w:r>
              <w:t xml:space="preserve"> </w:t>
            </w:r>
            <w:r>
              <w:rPr>
                <w:rStyle w:val="VerbatimChar"/>
              </w:rPr>
              <w:t xml:space="preserve">view_classify::tests::*</w:t>
            </w:r>
          </w:p>
        </w:tc>
      </w:tr>
      <w:tr>
        <w:tc>
          <w:tcPr/>
          <w:p>
            <w:pPr>
              <w:pStyle w:val="Compact"/>
            </w:pPr>
            <w:r>
              <w:t xml:space="preserve">The view catalog + snapshot property family +</w:t>
            </w:r>
            <w:r>
              <w:t xml:space="preserve"> </w:t>
            </w:r>
            <w:r>
              <w:rPr>
                <w:rStyle w:val="VerbatimChar"/>
              </w:rPr>
              <w:t xml:space="preserve">argon.views()</w:t>
            </w:r>
          </w:p>
        </w:tc>
        <w:tc>
          <w:tcPr/>
          <w:p>
            <w:pPr>
              <w:pStyle w:val="Compact"/>
            </w:pPr>
            <w:r>
              <w:rPr>
                <w:b/>
                <w:bCs/>
              </w:rPr>
              <w:t xml:space="preserve">BUILT</w:t>
            </w:r>
          </w:p>
        </w:tc>
        <w:tc>
          <w:tcPr/>
          <w:p>
            <w:pPr>
              <w:pStyle w:val="Compact"/>
            </w:pPr>
            <w:r>
              <w:t xml:space="preserve">L2 (</w:t>
            </w:r>
            <w:r>
              <w:rPr>
                <w:rStyle w:val="VerbatimChar"/>
              </w:rPr>
              <w:t xml:space="preserve">view-catalog-and-state</w:t>
            </w:r>
            <w:r>
              <w:t xml:space="preserve">);</w:t>
            </w:r>
            <w:r>
              <w:t xml:space="preserve"> </w:t>
            </w:r>
            <w:r>
              <w:rPr>
                <w:rStyle w:val="VerbatimChar"/>
              </w:rPr>
              <w:t xml:space="preserve">argondb-committer --lib</w:t>
            </w:r>
            <w:r>
              <w:t xml:space="preserve"> </w:t>
            </w:r>
            <w:r>
              <w:t xml:space="preserve">325 passed;</w:t>
            </w:r>
            <w:r>
              <w:t xml:space="preserve"> </w:t>
            </w:r>
            <w:r>
              <w:rPr>
                <w:rStyle w:val="VerbatimChar"/>
              </w:rPr>
              <w:t xml:space="preserve">VIEW-FOREIGN-READER: PASS</w:t>
            </w:r>
            <w:r>
              <w:t xml:space="preserve"> </w:t>
            </w:r>
            <w:r>
              <w:t xml:space="preserve">(DuckDB v1.5.4)</w:t>
            </w:r>
          </w:p>
        </w:tc>
      </w:tr>
      <w:tr>
        <w:tc>
          <w:tcPr/>
          <w:p>
            <w:pPr>
              <w:pStyle w:val="Compact"/>
            </w:pPr>
            <w:r>
              <w:t xml:space="preserve">The create door: one body, four callers;</w:t>
            </w:r>
            <w:r>
              <w:t xml:space="preserve"> </w:t>
            </w:r>
            <w:r>
              <w:rPr>
                <w:rStyle w:val="VerbatimChar"/>
              </w:rPr>
              <w:t xml:space="preserve">ViewOptionsV1</w:t>
            </w:r>
            <w:r>
              <w:t xml:space="preserve"> </w:t>
            </w:r>
            <w:r>
              <w:t xml:space="preserve">closed; the declaration property family</w:t>
            </w:r>
          </w:p>
        </w:tc>
        <w:tc>
          <w:tcPr/>
          <w:p>
            <w:pPr>
              <w:pStyle w:val="Compact"/>
            </w:pPr>
            <w:r>
              <w:rPr>
                <w:b/>
                <w:bCs/>
              </w:rPr>
              <w:t xml:space="preserve">BUILT</w:t>
            </w:r>
          </w:p>
        </w:tc>
        <w:tc>
          <w:tcPr/>
          <w:p>
            <w:pPr>
              <w:pStyle w:val="Compact"/>
            </w:pPr>
            <w:r>
              <w:t xml:space="preserve">L3 (</w:t>
            </w:r>
            <w:r>
              <w:rPr>
                <w:rStyle w:val="VerbatimChar"/>
              </w:rPr>
              <w:t xml:space="preserve">view-create-door</w:t>
            </w:r>
            <w:r>
              <w:t xml:space="preserve">);</w:t>
            </w:r>
            <w:r>
              <w:t xml:space="preserve"> </w:t>
            </w:r>
            <w:r>
              <w:rPr>
                <w:rStyle w:val="VerbatimChar"/>
              </w:rPr>
              <w:t xml:space="preserve">argondb-flight-proto</w:t>
            </w:r>
            <w:r>
              <w:t xml:space="preserve"> </w:t>
            </w:r>
            <w:r>
              <w:t xml:space="preserve">39 passed.</w:t>
            </w:r>
            <w:r>
              <w:t xml:space="preserve"> </w:t>
            </w:r>
            <w:r>
              <w:rPr>
                <w:b/>
                <w:bCs/>
              </w:rPr>
              <w:t xml:space="preserve">Its box gate</w:t>
            </w:r>
            <w:r>
              <w:rPr>
                <w:b/>
                <w:bCs/>
              </w:rPr>
              <w:t xml:space="preserve"> </w:t>
            </w:r>
            <w:r>
              <w:rPr>
                <w:rStyle w:val="VerbatimChar"/>
                <w:b/>
                <w:bCs/>
              </w:rPr>
              <w:t xml:space="preserve">testing/box/view-create-door.sh</w:t>
            </w:r>
            <w:r>
              <w:rPr>
                <w:b/>
                <w:bCs/>
              </w:rPr>
              <w:t xml:space="preserve"> </w:t>
            </w:r>
            <w:r>
              <w:rPr>
                <w:b/>
                <w:bCs/>
              </w:rPr>
              <w:t xml:space="preserve">is WRITTEN and UNRUN</w:t>
            </w:r>
            <w:r>
              <w:t xml:space="preserve"> </w:t>
            </w:r>
            <w:r>
              <w:t xml:space="preserve">— escalated in L3's row</w:t>
            </w:r>
          </w:p>
        </w:tc>
      </w:tr>
      <w:tr>
        <w:tc>
          <w:tcPr/>
          <w:p>
            <w:pPr>
              <w:pStyle w:val="Compact"/>
            </w:pPr>
            <w:r>
              <w:t xml:space="preserve">The maintainer, C4 recompute class; the views pool; the per-view breaker</w:t>
            </w:r>
          </w:p>
        </w:tc>
        <w:tc>
          <w:tcPr/>
          <w:p>
            <w:pPr>
              <w:pStyle w:val="Compact"/>
            </w:pPr>
            <w:r>
              <w:rPr>
                <w:b/>
                <w:bCs/>
              </w:rPr>
              <w:t xml:space="preserve">BUILT; ITS BOX GATE NOW RUN, ONE ARM RED</w:t>
            </w:r>
          </w:p>
        </w:tc>
        <w:tc>
          <w:tcPr/>
          <w:p>
            <w:pPr>
              <w:pStyle w:val="Compact"/>
            </w:pPr>
            <w:r>
              <w:t xml:space="preserve">L4 (</w:t>
            </w:r>
            <w:r>
              <w:rPr>
                <w:rStyle w:val="VerbatimChar"/>
              </w:rPr>
              <w:t xml:space="preserve">view-maintainer-recompute-class</w:t>
            </w:r>
            <w:r>
              <w:t xml:space="preserve">);</w:t>
            </w:r>
            <w:r>
              <w:t xml:space="preserve"> </w:t>
            </w:r>
            <w:r>
              <w:rPr>
                <w:rStyle w:val="VerbatimChar"/>
              </w:rPr>
              <w:t xml:space="preserve">argondb-tail --lib</w:t>
            </w:r>
            <w:r>
              <w:t xml:space="preserve"> </w:t>
            </w:r>
            <w:r>
              <w:t xml:space="preserve">639 passed.</w:t>
            </w:r>
            <w:r>
              <w:t xml:space="preserve"> </w:t>
            </w:r>
            <w:r>
              <w:rPr>
                <w:rStyle w:val="VerbatimChar"/>
              </w:rPr>
              <w:t xml:space="preserve">testing/box/view-maintainer-recompute.sh</w:t>
            </w:r>
            <w:r>
              <w:t xml:space="preserve"> </w:t>
            </w:r>
            <w:r>
              <w:t xml:space="preserve">(P1–P6) has since been run:</w:t>
            </w:r>
            <w:r>
              <w:t xml:space="preserve"> </w:t>
            </w:r>
            <w:r>
              <w:rPr>
                <w:rStyle w:val="VerbatimChar"/>
              </w:rPr>
              <w:t xml:space="preserve">c4-views-gate-six-escalated-arm-defects-fixed</w:t>
            </w:r>
            <w:r>
              <w:t xml:space="preserve"> </w:t>
            </w:r>
            <w:r>
              <w:t xml:space="preserve">reports</w:t>
            </w:r>
            <w:r>
              <w:t xml:space="preserve"> </w:t>
            </w:r>
            <w:r>
              <w:rPr>
                <w:rStyle w:val="VerbatimChar"/>
              </w:rPr>
              <w:t xml:space="preserve">PASS=37 FAIL=1</w:t>
            </w:r>
            <w:r>
              <w:t xml:space="preserve"> </w:t>
            </w:r>
            <w:r>
              <w:t xml:space="preserve">on ms-01, with P3 (the idle-negative arm) RED and its cause measured — see §9</w:t>
            </w:r>
          </w:p>
        </w:tc>
      </w:tr>
      <w:tr>
        <w:tc>
          <w:tcPr/>
          <w:p>
            <w:pPr>
              <w:pStyle w:val="Compact"/>
            </w:pPr>
            <w:r>
              <w:t xml:space="preserve">C1/C1a incremental, update and delete windows included</w:t>
            </w:r>
          </w:p>
        </w:tc>
        <w:tc>
          <w:tcPr/>
          <w:p>
            <w:pPr>
              <w:pStyle w:val="Compact"/>
            </w:pPr>
            <w:r>
              <w:rPr>
                <w:b/>
                <w:bCs/>
              </w:rPr>
              <w:t xml:space="preserve">BUILT; TWO OF THREE MEASURED DEFECTS FIXED, ONE RESIDUAL</w:t>
            </w:r>
          </w:p>
        </w:tc>
        <w:tc>
          <w:tcPr/>
          <w:p>
            <w:pPr>
              <w:pStyle w:val="Compact"/>
            </w:pPr>
            <w:r>
              <w:t xml:space="preserve">L5; the delete-batch arity defect and the oversized-single-commit defect are both fixed; latest standing run 5 failed of 102 (a Q8 schema-change-matrix cell, M2) — see §6.1, §9</w:t>
            </w:r>
          </w:p>
        </w:tc>
      </w:tr>
      <w:tr>
        <w:tc>
          <w:tcPr/>
          <w:p>
            <w:pPr>
              <w:pStyle w:val="Compact"/>
            </w:pPr>
            <w:r>
              <w:t xml:space="preserve">C2/C2m aggregate refresh</w:t>
            </w:r>
          </w:p>
        </w:tc>
        <w:tc>
          <w:tcPr/>
          <w:p>
            <w:pPr>
              <w:pStyle w:val="Compact"/>
            </w:pPr>
            <w:r>
              <w:rPr>
                <w:b/>
                <w:bCs/>
              </w:rPr>
              <w:t xml:space="preserve">BUILT</w:t>
            </w:r>
          </w:p>
        </w:tc>
        <w:tc>
          <w:tcPr/>
          <w:p>
            <w:pPr>
              <w:pStyle w:val="Compact"/>
            </w:pPr>
            <w:r>
              <w:t xml:space="preserve">L5a; one escaped defect found and fixed by L9's differential gate (§6.3)</w:t>
            </w:r>
          </w:p>
        </w:tc>
      </w:tr>
      <w:tr>
        <w:tc>
          <w:tcPr/>
          <w:p>
            <w:pPr>
              <w:pStyle w:val="Compact"/>
            </w:pPr>
            <w:r>
              <w:t xml:space="preserve">C3 join refresh (</w:t>
            </w:r>
            <w:r>
              <w:rPr>
                <w:rStyle w:val="VerbatimChar"/>
              </w:rPr>
              <w:t xml:space="preserve">refresh_join</w:t>
            </w:r>
            <w:r>
              <w:t xml:space="preserve">, the two-term delta)</w:t>
            </w:r>
          </w:p>
        </w:tc>
        <w:tc>
          <w:tcPr/>
          <w:p>
            <w:pPr>
              <w:pStyle w:val="Compact"/>
            </w:pPr>
            <w:r>
              <w:rPr>
                <w:b/>
                <w:bCs/>
              </w:rPr>
              <w:t xml:space="preserve">BUILT; REACHABLE THROUGH THE BOX DOOR, ONE RESIDUAL RED</w:t>
            </w:r>
          </w:p>
        </w:tc>
        <w:tc>
          <w:tcPr/>
          <w:p>
            <w:pPr>
              <w:pStyle w:val="Compact"/>
            </w:pPr>
            <w:r>
              <w:t xml:space="preserve">L6; box-free differential oracle with dimension churn landed (</w:t>
            </w:r>
            <w:r>
              <w:rPr>
                <w:rStyle w:val="VerbatimChar"/>
              </w:rPr>
              <w:t xml:space="preserve">cargo test -p argondb-query --test view_join_delta_oracle</w:t>
            </w:r>
            <w:r>
              <w:t xml:space="preserve"> </w:t>
            </w:r>
            <w:r>
              <w:t xml:space="preserve">3 passed); the earlier "C4 through the box door" defect and a pin-scope defect are both FIXED (</w:t>
            </w:r>
            <w:r>
              <w:rPr>
                <w:rStyle w:val="VerbatimChar"/>
              </w:rPr>
              <w:t xml:space="preserve">view-delta-term-pins-only-the-views-inputs-never-the-branchs-served-set</w:t>
            </w:r>
            <w:r>
              <w:t xml:space="preserve">), and the churn arm now runs its full 600 s window. Residual: 2 of 13 churn comparisons DIFFERED (a dimension-image mismatch at a split-commit boundary, hypothesis not established) and the schema-change matrix's later cells are unrun in that run. See §6.2, §9</w:t>
            </w:r>
          </w:p>
        </w:tc>
      </w:tr>
      <w:tr>
        <w:tc>
          <w:tcPr/>
          <w:p>
            <w:pPr>
              <w:pStyle w:val="Compact"/>
            </w:pPr>
            <w:r>
              <w:t xml:space="preserve">FDW mounts</w:t>
            </w:r>
            <w:r>
              <w:t xml:space="preserve"> </w:t>
            </w:r>
            <w:r>
              <w:rPr>
                <w:rStyle w:val="VerbatimChar"/>
              </w:rPr>
              <w:t xml:space="preserve">dv_*</w:t>
            </w:r>
            <w:r>
              <w:t xml:space="preserve"> </w:t>
            </w:r>
            <w:r>
              <w:t xml:space="preserve">tables and views; the two reader GUCs</w:t>
            </w:r>
          </w:p>
        </w:tc>
        <w:tc>
          <w:tcPr/>
          <w:p>
            <w:pPr>
              <w:pStyle w:val="Compact"/>
            </w:pPr>
            <w:r>
              <w:rPr>
                <w:b/>
                <w:bCs/>
              </w:rPr>
              <w:t xml:space="preserve">BUILT</w:t>
            </w:r>
          </w:p>
        </w:tc>
        <w:tc>
          <w:tcPr/>
          <w:p>
            <w:pPr>
              <w:pStyle w:val="Compact"/>
            </w:pPr>
            <w:r>
              <w:t xml:space="preserve">L8;</w:t>
            </w:r>
            <w:r>
              <w:t xml:space="preserve"> </w:t>
            </w:r>
            <w:r>
              <w:rPr>
                <w:rStyle w:val="VerbatimChar"/>
              </w:rPr>
              <w:t xml:space="preserve">lake-mount-scoped-to-its-own-database.sh</w:t>
            </w:r>
            <w:r>
              <w:t xml:space="preserve">, 18 checks green</w:t>
            </w:r>
          </w:p>
        </w:tc>
      </w:tr>
      <w:tr>
        <w:tc>
          <w:tcPr/>
          <w:p>
            <w:pPr>
              <w:pStyle w:val="Compact"/>
            </w:pPr>
            <w:r>
              <w:t xml:space="preserve">The rewrite rule: 5 subsumption steps, 4 coordinate answers, 3 opt-outs, chains</w:t>
            </w:r>
          </w:p>
        </w:tc>
        <w:tc>
          <w:tcPr/>
          <w:p>
            <w:pPr>
              <w:pStyle w:val="Compact"/>
            </w:pPr>
            <w:r>
              <w:rPr>
                <w:b/>
                <w:bCs/>
              </w:rPr>
              <w:t xml:space="preserve">BUILT, TWO OF THREE ESCALATED SURFACES NOW CLOSED</w:t>
            </w:r>
          </w:p>
        </w:tc>
        <w:tc>
          <w:tcPr/>
          <w:p>
            <w:pPr>
              <w:pStyle w:val="Compact"/>
            </w:pPr>
            <w:r>
              <w:t xml:space="preserve">L9;</w:t>
            </w:r>
            <w:r>
              <w:t xml:space="preserve"> </w:t>
            </w:r>
            <w:r>
              <w:rPr>
                <w:rStyle w:val="VerbatimChar"/>
              </w:rPr>
              <w:t xml:space="preserve">VIEW-REWRITE-DIFFERENTIAL: PASS (22 assertion(s), 0 failed)</w:t>
            </w:r>
            <w:r>
              <w:t xml:space="preserve"> </w:t>
            </w:r>
            <w:r>
              <w:t xml:space="preserve">on a booted box;</w:t>
            </w:r>
            <w:r>
              <w:t xml:space="preserve"> </w:t>
            </w:r>
            <w:r>
              <w:rPr>
                <w:rStyle w:val="VerbatimChar"/>
              </w:rPr>
              <w:t xml:space="preserve">view-rewrite-rule-opt-out-key-and-reader-surfaces-carry-into-the-pin</w:t>
            </w:r>
            <w:r>
              <w:t xml:space="preserve"> </w:t>
            </w:r>
            <w:r>
              <w:t xml:space="preserve">closed the create-door key and the reader-surface-to-pin gap. See §6.5</w:t>
            </w:r>
          </w:p>
        </w:tc>
      </w:tr>
      <w:tr>
        <w:tc>
          <w:tcPr/>
          <w:p>
            <w:pPr>
              <w:pStyle w:val="Compact"/>
            </w:pPr>
            <w:r>
              <w:t xml:space="preserve">Chains (§15): view inputs, cycle belt, depth fence, topological order,</w:t>
            </w:r>
            <w:r>
              <w:t xml:space="preserve"> </w:t>
            </w:r>
            <w:r>
              <w:rPr>
                <w:rStyle w:val="VerbatimChar"/>
              </w:rPr>
              <w:t xml:space="preserve">BEHIND</w:t>
            </w:r>
            <w:r>
              <w:t xml:space="preserve">/</w:t>
            </w:r>
            <w:r>
              <w:rPr>
                <w:rStyle w:val="VerbatimChar"/>
              </w:rPr>
              <w:t xml:space="preserve">WAITING</w:t>
            </w:r>
            <w:r>
              <w:t xml:space="preserve">, diffed-C4, CASCADE</w:t>
            </w:r>
          </w:p>
        </w:tc>
        <w:tc>
          <w:tcPr/>
          <w:p>
            <w:pPr>
              <w:pStyle w:val="Compact"/>
            </w:pPr>
            <w:r>
              <w:rPr>
                <w:b/>
                <w:bCs/>
              </w:rPr>
              <w:t xml:space="preserve">BUILT</w:t>
            </w:r>
          </w:p>
        </w:tc>
        <w:tc>
          <w:tcPr/>
          <w:p>
            <w:pPr>
              <w:pStyle w:val="Compact"/>
            </w:pPr>
            <w:r>
              <w:t xml:space="preserve">L13 (</w:t>
            </w:r>
            <w:r>
              <w:rPr>
                <w:rStyle w:val="VerbatimChar"/>
              </w:rPr>
              <w:t xml:space="preserve">view-chains</w:t>
            </w:r>
            <w:r>
              <w:t xml:space="preserve">)</w:t>
            </w:r>
          </w:p>
        </w:tc>
      </w:tr>
      <w:tr>
        <w:tc>
          <w:tcPr/>
          <w:p>
            <w:pPr>
              <w:pStyle w:val="Compact"/>
            </w:pPr>
            <w:r>
              <w:t xml:space="preserve">The cost curve, measured</w:t>
            </w:r>
          </w:p>
        </w:tc>
        <w:tc>
          <w:tcPr/>
          <w:p>
            <w:pPr>
              <w:pStyle w:val="Compact"/>
            </w:pPr>
            <w:r>
              <w:rPr>
                <w:b/>
                <w:bCs/>
              </w:rPr>
              <w:t xml:space="preserve">DONE</w:t>
            </w:r>
          </w:p>
        </w:tc>
        <w:tc>
          <w:tcPr/>
          <w:p>
            <w:pPr>
              <w:pStyle w:val="Compact"/>
            </w:pPr>
            <w:r>
              <w:t xml:space="preserve">L11; §3.11 above</w:t>
            </w:r>
          </w:p>
        </w:tc>
      </w:tr>
      <w:tr>
        <w:tc>
          <w:tcPr/>
          <w:p>
            <w:pPr>
              <w:pStyle w:val="Compact"/>
            </w:pPr>
            <w:r>
              <w:t xml:space="preserve">The</w:t>
            </w:r>
            <w:r>
              <w:t xml:space="preserve"> </w:t>
            </w:r>
            <w:r>
              <w:rPr>
                <w:b/>
                <w:bCs/>
              </w:rPr>
              <w:t xml:space="preserve">Postgres landing</w:t>
            </w:r>
            <w:r>
              <w:t xml:space="preserve"> </w:t>
            </w:r>
            <w:r>
              <w:t xml:space="preserve">(</w:t>
            </w:r>
            <w:r>
              <w:rPr>
                <w:rStyle w:val="VerbatimChar"/>
              </w:rPr>
              <w:t xml:space="preserve">derived.&lt;view&gt;</w:t>
            </w:r>
            <w:r>
              <w:t xml:space="preserve">,</w:t>
            </w:r>
            <w:r>
              <w:t xml:space="preserve"> </w:t>
            </w:r>
            <w:r>
              <w:rPr>
                <w:rStyle w:val="VerbatimChar"/>
              </w:rPr>
              <w:t xml:space="preserve">argon.view_state</w:t>
            </w:r>
            <w:r>
              <w:t xml:space="preserve">, PK + declared indexes, the row cap on the delta)</w:t>
            </w:r>
          </w:p>
        </w:tc>
        <w:tc>
          <w:tcPr/>
          <w:p>
            <w:pPr>
              <w:pStyle w:val="Compact"/>
            </w:pPr>
            <w:r>
              <w:rPr>
                <w:b/>
                <w:bCs/>
              </w:rPr>
              <w:t xml:space="preserve">BUILT</w:t>
            </w:r>
            <w:r>
              <w:t xml:space="preserve"> </w:t>
            </w:r>
            <w:r>
              <w:t xml:space="preserve">(this guide's 9/20 text called it queued; it landed 2026-09-19, before this guide was first written)</w:t>
            </w:r>
          </w:p>
        </w:tc>
        <w:tc>
          <w:tcPr/>
          <w:p>
            <w:pPr>
              <w:pStyle w:val="Compact"/>
            </w:pPr>
            <w:r>
              <w:t xml:space="preserve">L7 (</w:t>
            </w:r>
            <w:r>
              <w:rPr>
                <w:rStyle w:val="VerbatimChar"/>
              </w:rPr>
              <w:t xml:space="preserve">view-postgres-landing</w:t>
            </w:r>
            <w:r>
              <w:t xml:space="preserve">); proven against a real Postgres by</w:t>
            </w:r>
            <w:r>
              <w:t xml:space="preserve"> </w:t>
            </w:r>
            <w:r>
              <w:rPr>
                <w:rStyle w:val="VerbatimChar"/>
              </w:rPr>
              <w:t xml:space="preserve">crates/argondb-transform/tests/landing_view_pg.rs</w:t>
            </w:r>
            <w:r>
              <w:t xml:space="preserve"> </w:t>
            </w:r>
            <w:r>
              <w:t xml:space="preserve">(</w:t>
            </w:r>
            <w:r>
              <w:rPr>
                <w:rStyle w:val="VerbatimChar"/>
              </w:rPr>
              <w:t xml:space="preserve">testing/transform/landing.sh</w:t>
            </w:r>
            <w:r>
              <w:t xml:space="preserve">, two fresh-</w:t>
            </w:r>
            <w:r>
              <w:rPr>
                <w:rStyle w:val="VerbatimChar"/>
              </w:rPr>
              <w:t xml:space="preserve">initdb</w:t>
            </w:r>
            <w:r>
              <w:t xml:space="preserve"> </w:t>
            </w:r>
            <w:r>
              <w:t xml:space="preserve">passes, 156 tests each, all view-landing cases green both passes);</w:t>
            </w:r>
            <w:r>
              <w:t xml:space="preserve"> </w:t>
            </w:r>
            <w:r>
              <w:rPr>
                <w:rStyle w:val="VerbatimChar"/>
              </w:rPr>
              <w:t xml:space="preserve">cargo test -p argondb-transform --lib</w:t>
            </w:r>
            <w:r>
              <w:t xml:space="preserve"> </w:t>
            </w:r>
            <w:r>
              <w:t xml:space="preserve">113 passed, 8</w:t>
            </w:r>
            <w:r>
              <w:t xml:space="preserve"> </w:t>
            </w:r>
            <w:r>
              <w:rPr>
                <w:rStyle w:val="VerbatimChar"/>
              </w:rPr>
              <w:t xml:space="preserve">land::view_pg_tests::*</w:t>
            </w:r>
            <w:r>
              <w:t xml:space="preserve">.</w:t>
            </w:r>
            <w:r>
              <w:t xml:space="preserve"> </w:t>
            </w:r>
            <w:r>
              <w:rPr>
                <w:b/>
                <w:bCs/>
              </w:rPr>
              <w:t xml:space="preserve">The keyed-lookup / kill-between-</w:t>
            </w:r>
            <w:r>
              <w:rPr>
                <w:rStyle w:val="VerbatimChar"/>
                <w:b/>
                <w:bCs/>
              </w:rPr>
              <w:t xml:space="preserve">COPY</w:t>
            </w:r>
            <w:r>
              <w:rPr>
                <w:b/>
                <w:bCs/>
              </w:rPr>
              <w:t xml:space="preserve">-and-</w:t>
            </w:r>
            <w:r>
              <w:rPr>
                <w:rStyle w:val="VerbatimChar"/>
                <w:b/>
                <w:bCs/>
              </w:rPr>
              <w:t xml:space="preserve">COMMIT</w:t>
            </w:r>
            <w:r>
              <w:rPr>
                <w:b/>
                <w:bCs/>
              </w:rPr>
              <w:t xml:space="preserve"> </w:t>
            </w:r>
            <w:r>
              <w:rPr>
                <w:b/>
                <w:bCs/>
              </w:rPr>
              <w:t xml:space="preserve">box gate is WRITTEN AND GREEN</w:t>
            </w:r>
            <w:r>
              <w:t xml:space="preserve">:</w:t>
            </w:r>
            <w:r>
              <w:t xml:space="preserve"> </w:t>
            </w:r>
            <w:r>
              <w:rPr>
                <w:rStyle w:val="VerbatimChar"/>
              </w:rPr>
              <w:t xml:space="preserve">testing/box/view-postgres-landing.sh</w:t>
            </w:r>
            <w:r>
              <w:t xml:space="preserve"> </w:t>
            </w:r>
            <w:r>
              <w:t xml:space="preserve">(runner</w:t>
            </w:r>
            <w:r>
              <w:t xml:space="preserve"> </w:t>
            </w:r>
            <w:r>
              <w:rPr>
                <w:rStyle w:val="VerbatimChar"/>
              </w:rPr>
              <w:t xml:space="preserve">testing/box/ms01-view-postgres-landing-run.sh</w:t>
            </w:r>
            <w:r>
              <w:t xml:space="preserve">),</w:t>
            </w:r>
            <w:r>
              <w:t xml:space="preserve"> </w:t>
            </w:r>
            <w:r>
              <w:rPr>
                <w:rStyle w:val="VerbatimChar"/>
              </w:rPr>
              <w:t xml:space="preserve">view-postgres-landing: PASS (33 checks)</w:t>
            </w:r>
            <w:r>
              <w:t xml:space="preserve"> </w:t>
            </w:r>
            <w:r>
              <w:t xml:space="preserve">on ms-01, 2026-09-25. Measured there: a C1 view over a keyed table lands in</w:t>
            </w:r>
            <w:r>
              <w:t xml:space="preserve"> </w:t>
            </w:r>
            <w:r>
              <w:rPr>
                <w:rStyle w:val="VerbatimChar"/>
              </w:rPr>
              <w:t xml:space="preserve">derived.vpl</w:t>
            </w:r>
            <w:r>
              <w:t xml:space="preserve">, and at its</w:t>
            </w:r>
            <w:r>
              <w:t xml:space="preserve"> </w:t>
            </w:r>
            <w:r>
              <w:rPr>
                <w:rStyle w:val="VerbatimChar"/>
              </w:rPr>
              <w:t xml:space="preserve">L_v</w:t>
            </w:r>
            <w:r>
              <w:t xml:space="preserve"> </w:t>
            </w:r>
            <w:r>
              <w:t xml:space="preserve">the whole table equals the definition recomputed with</w:t>
            </w:r>
            <w:r>
              <w:t xml:space="preserve"> </w:t>
            </w:r>
            <w:r>
              <w:rPr>
                <w:rStyle w:val="VerbatimChar"/>
              </w:rPr>
              <w:t xml:space="preserve">argondb-query --at-lsn</w:t>
            </w:r>
            <w:r>
              <w:t xml:space="preserve"> </w:t>
            </w:r>
            <w:r>
              <w:t xml:space="preserve">(16000 rows compared). 785 single-key lookups equal the definition's rows for those keys, and the planner serves them with</w:t>
            </w:r>
            <w:r>
              <w:t xml:space="preserve"> </w:t>
            </w:r>
            <w:r>
              <w:rPr>
                <w:rStyle w:val="VerbatimChar"/>
              </w:rPr>
              <w:t xml:space="preserve">Index Scan using vpl_pkey</w:t>
            </w:r>
            <w:r>
              <w:t xml:space="preserve">. The maintainer is HELD at the named fault point</w:t>
            </w:r>
            <w:r>
              <w:t xml:space="preserve"> </w:t>
            </w:r>
            <w:r>
              <w:rPr>
                <w:rStyle w:val="VerbatimChar"/>
              </w:rPr>
              <w:t xml:space="preserve">before-commit</w:t>
            </w:r>
            <w:r>
              <w:t xml:space="preserve"> </w:t>
            </w:r>
            <w:r>
              <w:t xml:space="preserve">in</w:t>
            </w:r>
            <w:r>
              <w:t xml:space="preserve"> </w:t>
            </w:r>
            <w:r>
              <w:rPr>
                <w:rStyle w:val="VerbatimChar"/>
              </w:rPr>
              <w:t xml:space="preserve">land_view_pg</w:t>
            </w:r>
            <w:r>
              <w:t xml:space="preserve">, through the test seam</w:t>
            </w:r>
            <w:r>
              <w:t xml:space="preserve"> </w:t>
            </w:r>
            <w:r>
              <w:rPr>
                <w:rStyle w:val="VerbatimChar"/>
              </w:rPr>
              <w:t xml:space="preserve">view_land_hold_file</w:t>
            </w:r>
            <w:r>
              <w:t xml:space="preserve">. Its backend is</w:t>
            </w:r>
            <w:r>
              <w:t xml:space="preserve"> </w:t>
            </w:r>
            <w:r>
              <w:rPr>
                <w:rStyle w:val="VerbatimChar"/>
              </w:rPr>
              <w:t xml:space="preserve">idle in transaction</w:t>
            </w:r>
            <w:r>
              <w:t xml:space="preserve"> </w:t>
            </w:r>
            <w:r>
              <w:t xml:space="preserve">with its last statement on the staging relation, so the COPY is done. The maintainer's process group is then SIGKILLed. Afterwards the table is the previous refresh whole:</w:t>
            </w:r>
            <w:r>
              <w:t xml:space="preserve"> </w:t>
            </w:r>
            <w:r>
              <w:rPr>
                <w:rStyle w:val="VerbatimChar"/>
              </w:rPr>
              <w:t xml:space="preserve">L_v</w:t>
            </w:r>
            <w:r>
              <w:t xml:space="preserve"> </w:t>
            </w:r>
            <w:r>
              <w:t xml:space="preserve">is unchanged and all 16000 rows are byte-identical. No staging relation survives. After the respawn, the next refresh lands at the held coordinate (17800 rows compared). The negative control runs the same kill with the seam disarmed: the refresh commits on its own, no hold appears, and the kill changes nothing.</w:t>
            </w:r>
            <w:r>
              <w:t xml:space="preserve"> </w:t>
            </w:r>
            <w:r>
              <w:rPr>
                <w:b/>
                <w:bCs/>
              </w:rPr>
              <w:t xml:space="preserve">The DuckDB read-back is still UNRUN</w:t>
            </w:r>
            <w:r>
              <w:t xml:space="preserve"> </w:t>
            </w:r>
            <w:r>
              <w:t xml:space="preserve">here and belongs to another task. It needs a live tail+lake, which</w:t>
            </w:r>
            <w:r>
              <w:t xml:space="preserve"> </w:t>
            </w:r>
            <w:r>
              <w:rPr>
                <w:rStyle w:val="VerbatimChar"/>
              </w:rPr>
              <w:t xml:space="preserve">landing.sh</w:t>
            </w:r>
            <w:r>
              <w:t xml:space="preserve"> </w:t>
            </w:r>
            <w:r>
              <w:t xml:space="preserve">deliberately does not boot, so no verdict is claimed from it.</w:t>
            </w:r>
            <w:r>
              <w:t xml:space="preserve"> </w:t>
            </w:r>
            <w:r>
              <w:rPr>
                <w:b/>
                <w:bCs/>
              </w:rPr>
              <w:t xml:space="preserve">One reachability defect found later, now FIXED</w:t>
            </w:r>
            <w:r>
              <w:t xml:space="preserve"> </w:t>
            </w:r>
            <w:r>
              <w:t xml:space="preserve">(</w:t>
            </w:r>
            <w:r>
              <w:rPr>
                <w:rStyle w:val="VerbatimChar"/>
              </w:rPr>
              <w:t xml:space="preserve">72d745e02</w:t>
            </w:r>
            <w:r>
              <w:t xml:space="preserve">, merged 9/23 9:31am,</w:t>
            </w:r>
            <w:r>
              <w:t xml:space="preserve"> </w:t>
            </w:r>
            <w:r>
              <w:rPr>
                <w:rStyle w:val="VerbatimChar"/>
              </w:rPr>
              <w:t xml:space="preserve">bc6fdde66</w:t>
            </w:r>
            <w:r>
              <w:t xml:space="preserve">): a C3</w:t>
            </w:r>
            <w:r>
              <w:t xml:space="preserve"> </w:t>
            </w:r>
            <w:r>
              <w:rPr>
                <w:b/>
                <w:bCs/>
              </w:rPr>
              <w:t xml:space="preserve">join</w:t>
            </w:r>
            <w:r>
              <w:t xml:space="preserve"> </w:t>
            </w:r>
            <w:r>
              <w:t xml:space="preserve">view declared with the Postgres landing used to land to the LAKE instead —</w:t>
            </w:r>
            <w:r>
              <w:t xml:space="preserve"> </w:t>
            </w:r>
            <w:r>
              <w:rPr>
                <w:rStyle w:val="VerbatimChar"/>
              </w:rPr>
              <w:t xml:space="preserve">refresh_join</w:t>
            </w:r>
            <w:r>
              <w:t xml:space="preserve"> </w:t>
            </w:r>
            <w:r>
              <w:t xml:space="preserve">called</w:t>
            </w:r>
            <w:r>
              <w:t xml:space="preserve"> </w:t>
            </w:r>
            <w:r>
              <w:rPr>
                <w:rStyle w:val="VerbatimChar"/>
              </w:rPr>
              <w:t xml:space="preserve">land_view_lake</w:t>
            </w:r>
            <w:r>
              <w:t xml:space="preserve"> </w:t>
            </w:r>
            <w:r>
              <w:t xml:space="preserve">unconditionally, never consulting the declared landing (found by L10). It now runs through</w:t>
            </w:r>
            <w:r>
              <w:t xml:space="preserve"> </w:t>
            </w:r>
            <w:r>
              <w:rPr>
                <w:rStyle w:val="VerbatimChar"/>
              </w:rPr>
              <w:t xml:space="preserve">land_refresh</w:t>
            </w:r>
            <w:r>
              <w:t xml:space="preserve">, and</w:t>
            </w:r>
            <w:r>
              <w:t xml:space="preserve"> </w:t>
            </w:r>
            <w:r>
              <w:rPr>
                <w:rStyle w:val="VerbatimChar"/>
              </w:rPr>
              <w:t xml:space="preserve">declared_target_spec</w:t>
            </w:r>
            <w:r>
              <w:t xml:space="preserve"> </w:t>
            </w:r>
            <w:r>
              <w:t xml:space="preserve">(</w:t>
            </w:r>
            <w:r>
              <w:rPr>
                <w:rStyle w:val="VerbatimChar"/>
              </w:rPr>
              <w:t xml:space="preserve">crates/argondb-tail/src/view_maintainer.rs:2127-2136</w:t>
            </w:r>
            <w:r>
              <w:t xml:space="preserve">) is the one place either landing's target is spelled — see §9</w:t>
            </w:r>
          </w:p>
        </w:tc>
      </w:tr>
      <w:tr>
        <w:tc>
          <w:tcPr/>
          <w:p>
            <w:pPr>
              <w:pStyle w:val="Compact"/>
            </w:pPr>
            <w:r>
              <w:t xml:space="preserve">Block V2's</w:t>
            </w:r>
            <w:r>
              <w:t xml:space="preserve"> </w:t>
            </w:r>
            <w:r>
              <w:rPr>
                <w:rStyle w:val="VerbatimChar"/>
              </w:rPr>
              <w:t xml:space="preserve">create</w:t>
            </w:r>
            <w:r>
              <w:t xml:space="preserve">-time changelog</w:t>
            </w:r>
            <w:r>
              <w:t xml:space="preserve"> </w:t>
            </w:r>
            <w:r>
              <w:rPr>
                <w:b/>
                <w:bCs/>
              </w:rPr>
              <w:t xml:space="preserve">enrolment</w:t>
            </w:r>
          </w:p>
        </w:tc>
        <w:tc>
          <w:tcPr/>
          <w:p>
            <w:pPr>
              <w:pStyle w:val="Compact"/>
            </w:pPr>
            <w:r>
              <w:rPr>
                <w:b/>
                <w:bCs/>
              </w:rPr>
              <w:t xml:space="preserve">PARTIAL</w:t>
            </w:r>
          </w:p>
        </w:tc>
        <w:tc>
          <w:tcPr/>
          <w:p>
            <w:pPr>
              <w:pStyle w:val="Compact"/>
            </w:pPr>
            <w:r>
              <w:t xml:space="preserve">the door SAYS which input lacks a changelog and what it costs; runtime enrolment landed in its own lane. The tail's changelog configuration was an immutable</w:t>
            </w:r>
            <w:r>
              <w:t xml:space="preserve"> </w:t>
            </w:r>
            <w:r>
              <w:rPr>
                <w:rStyle w:val="VerbatimChar"/>
              </w:rPr>
              <w:t xml:space="preserve">&amp;[String]</w:t>
            </w:r>
            <w:r>
              <w:t xml:space="preserve"> </w:t>
            </w:r>
            <w:r>
              <w:t xml:space="preserve">read at boot</w:t>
            </w:r>
          </w:p>
        </w:tc>
      </w:tr>
      <w:tr>
        <w:tc>
          <w:tcPr/>
          <w:p>
            <w:pPr>
              <w:pStyle w:val="Compact"/>
            </w:pPr>
            <w:r>
              <w:t xml:space="preserve">The per-view</w:t>
            </w:r>
            <w:r>
              <w:t xml:space="preserve"> </w:t>
            </w:r>
            <w:r>
              <w:rPr>
                <w:rStyle w:val="VerbatimChar"/>
              </w:rPr>
              <w:t xml:space="preserve">use_in_rewrite</w:t>
            </w:r>
            <w:r>
              <w:t xml:space="preserve"> </w:t>
            </w:r>
            <w:r>
              <w:t xml:space="preserve">opt-out</w:t>
            </w:r>
          </w:p>
        </w:tc>
        <w:tc>
          <w:tcPr/>
          <w:p>
            <w:pPr>
              <w:pStyle w:val="Compact"/>
            </w:pPr>
            <w:r>
              <w:rPr>
                <w:b/>
                <w:bCs/>
              </w:rPr>
              <w:t xml:space="preserve">BUILT</w:t>
            </w:r>
          </w:p>
        </w:tc>
        <w:tc>
          <w:tcPr/>
          <w:p>
            <w:pPr>
              <w:pStyle w:val="Compact"/>
            </w:pPr>
            <w:r>
              <w:rPr>
                <w:rStyle w:val="VerbatimChar"/>
              </w:rPr>
              <w:t xml:space="preserve">ViewOptionsV1.use_in_rewrite</w:t>
            </w:r>
            <w:r>
              <w:t xml:space="preserve">, additive with</w:t>
            </w:r>
            <w:r>
              <w:t xml:space="preserve"> </w:t>
            </w:r>
            <w:r>
              <w:rPr>
                <w:rStyle w:val="VerbatimChar"/>
              </w:rPr>
              <w:t xml:space="preserve">serde(default)</w:t>
            </w:r>
            <w:r>
              <w:t xml:space="preserve">; surfaced on</w:t>
            </w:r>
            <w:r>
              <w:t xml:space="preserve"> </w:t>
            </w:r>
            <w:r>
              <w:rPr>
                <w:rStyle w:val="VerbatimChar"/>
              </w:rPr>
              <w:t xml:space="preserve">argon.create_view</w:t>
            </w:r>
            <w:r>
              <w:t xml:space="preserve">'s options,</w:t>
            </w:r>
            <w:r>
              <w:t xml:space="preserve"> </w:t>
            </w:r>
            <w:r>
              <w:rPr>
                <w:rStyle w:val="VerbatimChar"/>
              </w:rPr>
              <w:t xml:space="preserve">argondb view create --no-use-in-rewrite</w:t>
            </w:r>
            <w:r>
              <w:t xml:space="preserve">, and the MCP</w:t>
            </w:r>
            <w:r>
              <w:t xml:space="preserve"> </w:t>
            </w:r>
            <w:r>
              <w:rPr>
                <w:rStyle w:val="VerbatimChar"/>
              </w:rPr>
              <w:t xml:space="preserve">create_view</w:t>
            </w:r>
            <w:r>
              <w:t xml:space="preserve"> </w:t>
            </w:r>
            <w:r>
              <w:t xml:space="preserve">tool's</w:t>
            </w:r>
            <w:r>
              <w:t xml:space="preserve"> </w:t>
            </w:r>
            <w:r>
              <w:rPr>
                <w:rStyle w:val="VerbatimChar"/>
              </w:rPr>
              <w:t xml:space="preserve">use_in_rewrite</w:t>
            </w:r>
            <w:r>
              <w:t xml:space="preserve"> </w:t>
            </w:r>
            <w:r>
              <w:t xml:space="preserve">— closed by</w:t>
            </w:r>
            <w:r>
              <w:t xml:space="preserve"> </w:t>
            </w:r>
            <w:r>
              <w:rPr>
                <w:rStyle w:val="VerbatimChar"/>
              </w:rPr>
              <w:t xml:space="preserve">view-rewrite-rule-opt-out-key-and-reader-surfaces-carry-into-the-pin</w:t>
            </w:r>
            <w:r>
              <w:t xml:space="preserve">, follow-on to L9</w:t>
            </w:r>
          </w:p>
        </w:tc>
      </w:tr>
      <w:tr>
        <w:tc>
          <w:tcPr/>
          <w:p>
            <w:pPr>
              <w:pStyle w:val="Compact"/>
            </w:pPr>
            <w:r>
              <w:t xml:space="preserve">The FDW GUCs and the MCP parameter reaching the pin</w:t>
            </w:r>
          </w:p>
        </w:tc>
        <w:tc>
          <w:tcPr/>
          <w:p>
            <w:pPr>
              <w:pStyle w:val="Compact"/>
            </w:pPr>
            <w:r>
              <w:rPr>
                <w:b/>
                <w:bCs/>
              </w:rPr>
              <w:t xml:space="preserve">BUILT</w:t>
            </w:r>
          </w:p>
        </w:tc>
        <w:tc>
          <w:tcPr/>
          <w:p>
            <w:pPr>
              <w:pStyle w:val="Compact"/>
            </w:pPr>
            <w:r>
              <w:rPr>
                <w:rStyle w:val="VerbatimChar"/>
              </w:rPr>
              <w:t xml:space="preserve">ScanTicketV1.{view_rewrite, view_staleness}</w:t>
            </w:r>
            <w:r>
              <w:t xml:space="preserve"> </w:t>
            </w:r>
            <w:r>
              <w:t xml:space="preserve">now carries them to</w:t>
            </w:r>
            <w:r>
              <w:t xml:space="preserve"> </w:t>
            </w:r>
            <w:r>
              <w:rPr>
                <w:rStyle w:val="VerbatimChar"/>
              </w:rPr>
              <w:t xml:space="preserve">Pinned.view_rewrite</w:t>
            </w:r>
            <w:r>
              <w:t xml:space="preserve"> </w:t>
            </w:r>
            <w:r>
              <w:t xml:space="preserve">(</w:t>
            </w:r>
            <w:r>
              <w:rPr>
                <w:rStyle w:val="VerbatimChar"/>
              </w:rPr>
              <w:t xml:space="preserve">argondb-tail/src/scan.rs::apply_view_rewrite_policy</w:t>
            </w:r>
            <w:r>
              <w:t xml:space="preserve">); same lane as above. The CLI flags were already wired</w:t>
            </w:r>
          </w:p>
        </w:tc>
      </w:tr>
      <w:tr>
        <w:tc>
          <w:tcPr/>
          <w:p>
            <w:pPr>
              <w:pStyle w:val="Compact"/>
            </w:pPr>
            <w:r>
              <w:t xml:space="preserve">The</w:t>
            </w:r>
            <w:r>
              <w:t xml:space="preserve"> </w:t>
            </w:r>
            <w:r>
              <w:rPr>
                <w:rStyle w:val="VerbatimChar"/>
              </w:rPr>
              <w:t xml:space="preserve">INVALID</w:t>
            </w:r>
            <w:r>
              <w:t xml:space="preserve"> </w:t>
            </w:r>
            <w:r>
              <w:t xml:space="preserve">state (V6, a schema change on an input)</w:t>
            </w:r>
          </w:p>
        </w:tc>
        <w:tc>
          <w:tcPr/>
          <w:p>
            <w:pPr>
              <w:pStyle w:val="Compact"/>
            </w:pPr>
            <w:r>
              <w:rPr>
                <w:b/>
                <w:bCs/>
              </w:rPr>
              <w:t xml:space="preserve">BUILT</w:t>
            </w:r>
          </w:p>
        </w:tc>
        <w:tc>
          <w:tcPr/>
          <w:p>
            <w:pPr>
              <w:pStyle w:val="Compact"/>
            </w:pPr>
            <w:r>
              <w:t xml:space="preserve">Two producers write it, both through ONE writer (</w:t>
            </w:r>
            <w:r>
              <w:rPr>
                <w:rStyle w:val="VerbatimChar"/>
              </w:rPr>
              <w:t xml:space="preserve">view_maintainer::record_invalid</w:t>
            </w:r>
            <w:r>
              <w:t xml:space="preserve">, JSON</w:t>
            </w:r>
            <w:r>
              <w:t xml:space="preserve"> </w:t>
            </w:r>
            <w:r>
              <w:rPr>
                <w:rStyle w:val="VerbatimChar"/>
              </w:rPr>
              <w:t xml:space="preserve">Argon.view-invalid</w:t>
            </w:r>
            <w:r>
              <w:t xml:space="preserve">). A failed refresh records its own error. Re-validation, before every refresh, records a DROPPED or RETYPED column the definition reads, against the columns the create door recorded (</w:t>
            </w:r>
            <w:r>
              <w:rPr>
                <w:rStyle w:val="VerbatimChar"/>
              </w:rPr>
              <w:t xml:space="preserve">Argon.view-declared-columns</w:t>
            </w:r>
            <w:r>
              <w:t xml:space="preserve">,</w:t>
            </w:r>
            <w:r>
              <w:t xml:space="preserve"> </w:t>
            </w:r>
            <w:r>
              <w:rPr>
                <w:rStyle w:val="VerbatimChar"/>
              </w:rPr>
              <w:t xml:space="preserve">argondb_query::view_revalidate</w:t>
            </w:r>
            <w:r>
              <w:t xml:space="preserve">); it charges no breaker.</w:t>
            </w:r>
            <w:r>
              <w:t xml:space="preserve"> </w:t>
            </w:r>
            <w:r>
              <w:rPr>
                <w:rStyle w:val="VerbatimChar"/>
              </w:rPr>
              <w:t xml:space="preserve">argondb view list</w:t>
            </w:r>
            <w:r>
              <w:t xml:space="preserve"> </w:t>
            </w:r>
            <w:r>
              <w:t xml:space="preserve">shows</w:t>
            </w:r>
            <w:r>
              <w:t xml:space="preserve"> </w:t>
            </w:r>
            <w:r>
              <w:rPr>
                <w:rStyle w:val="VerbatimChar"/>
              </w:rPr>
              <w:t xml:space="preserve">INVALID</w:t>
            </w:r>
            <w:r>
              <w:t xml:space="preserve"> </w:t>
            </w:r>
            <w:r>
              <w:t xml:space="preserve">with an</w:t>
            </w:r>
            <w:r>
              <w:t xml:space="preserve"> </w:t>
            </w:r>
            <w:r>
              <w:rPr>
                <w:rStyle w:val="VerbatimChar"/>
              </w:rPr>
              <w:t xml:space="preserve">invalid:</w:t>
            </w:r>
            <w:r>
              <w:t xml:space="preserve"> </w:t>
            </w:r>
            <w:r>
              <w:t xml:space="preserve">line, the rewrite rule excludes the view, and a direct read is served at</w:t>
            </w:r>
            <w:r>
              <w:t xml:space="preserve"> </w:t>
            </w:r>
            <w:r>
              <w:rPr>
                <w:rStyle w:val="VerbatimChar"/>
              </w:rPr>
              <w:t xml:space="preserve">L_v</w:t>
            </w:r>
            <w:r>
              <w:t xml:space="preserve"> </w:t>
            </w:r>
            <w:r>
              <w:t xml:space="preserve">with a note. ONE clearing rule: the next refresh that LANDS. While the input still lacks the column, every refresh is INVALID again. A column the definition does not read changes nothing. Box gate P6's V6 arm and Q8's M4/M6 cells prove it on a box (design §15.8.8, §15.8.9)</w:t>
            </w:r>
          </w:p>
        </w:tc>
      </w:tr>
      <w:tr>
        <w:tc>
          <w:tcPr/>
          <w:p>
            <w:pPr>
              <w:pStyle w:val="Compact"/>
            </w:pPr>
            <w:r>
              <w:t xml:space="preserve">A later</w:t>
            </w:r>
            <w:r>
              <w:t xml:space="preserve"> </w:t>
            </w:r>
            <w:r>
              <w:rPr>
                <w:rStyle w:val="VerbatimChar"/>
              </w:rPr>
              <w:t xml:space="preserve">create</w:t>
            </w:r>
            <w:r>
              <w:t xml:space="preserve"> </w:t>
            </w:r>
            <w:r>
              <w:t xml:space="preserve">enrolling a C4 view's input leaves that view BEHIND, not FAILED</w:t>
            </w:r>
          </w:p>
        </w:tc>
        <w:tc>
          <w:tcPr/>
          <w:p>
            <w:pPr>
              <w:pStyle w:val="Compact"/>
            </w:pPr>
            <w:r>
              <w:rPr>
                <w:b/>
                <w:bCs/>
              </w:rPr>
              <w:t xml:space="preserve">BUILT</w:t>
            </w:r>
          </w:p>
        </w:tc>
        <w:tc>
          <w:tcPr/>
          <w:p>
            <w:pPr>
              <w:pStyle w:val="Compact"/>
            </w:pPr>
            <w:r>
              <w:rPr>
                <w:rStyle w:val="VerbatimChar"/>
              </w:rPr>
              <w:t xml:space="preserve">view_maintainer::enrolment_floor_pin</w:t>
            </w:r>
            <w:r>
              <w:t xml:space="preserve">,</w:t>
            </w:r>
            <w:r>
              <w:t xml:space="preserve"> </w:t>
            </w:r>
            <w:r>
              <w:rPr>
                <w:rStyle w:val="VerbatimChar"/>
              </w:rPr>
              <w:t xml:space="preserve">RefreshOutcome::BehindEnrolmentFloor</w:t>
            </w:r>
            <w:r>
              <w:t xml:space="preserve">; unit tests both polarities; box arm P11 of</w:t>
            </w:r>
            <w:r>
              <w:t xml:space="preserve"> </w:t>
            </w:r>
            <w:r>
              <w:rPr>
                <w:rStyle w:val="VerbatimChar"/>
              </w:rPr>
              <w:t xml:space="preserve">testing/box/view-maintainer-recompute.sh</w:t>
            </w:r>
            <w:r>
              <w:t xml:space="preserve"> </w:t>
            </w:r>
            <w:r>
              <w:t xml:space="preserve">proves the breaker uncharged (the below-floor state itself is unit-proven — the box sequence did not reach it)</w:t>
            </w:r>
          </w:p>
        </w:tc>
      </w:tr>
      <w:tr>
        <w:tc>
          <w:tcPr/>
          <w:p>
            <w:pPr>
              <w:pStyle w:val="Compact"/>
            </w:pPr>
            <w:r>
              <w:t xml:space="preserve">A view over a table held by mount grant refused by name (</w:t>
            </w:r>
            <w:r>
              <w:rPr>
                <w:rStyle w:val="VerbatimChar"/>
              </w:rPr>
              <w:t xml:space="preserve">view-input-granted</w:t>
            </w:r>
            <w:r>
              <w:t xml:space="preserve">)</w:t>
            </w:r>
          </w:p>
        </w:tc>
        <w:tc>
          <w:tcPr/>
          <w:p>
            <w:pPr>
              <w:pStyle w:val="Compact"/>
            </w:pPr>
            <w:r>
              <w:rPr>
                <w:b/>
                <w:bCs/>
              </w:rPr>
              <w:t xml:space="preserve">BUILT</w:t>
            </w:r>
          </w:p>
        </w:tc>
        <w:tc>
          <w:tcPr/>
          <w:p>
            <w:pPr>
              <w:pStyle w:val="Compact"/>
            </w:pPr>
            <w:r>
              <w:rPr>
                <w:rStyle w:val="VerbatimChar"/>
              </w:rPr>
              <w:t xml:space="preserve">refuse_granted_inputs</w:t>
            </w:r>
            <w:r>
              <w:t xml:space="preserve"> </w:t>
            </w:r>
            <w:r>
              <w:t xml:space="preserve">in the create door, both landings;</w:t>
            </w:r>
            <w:r>
              <w:t xml:space="preserve"> </w:t>
            </w:r>
            <w:r>
              <w:rPr>
                <w:rStyle w:val="VerbatimChar"/>
              </w:rPr>
              <w:t xml:space="preserve">testing/box/view-over-granted-table.sh</w:t>
            </w:r>
            <w:r>
              <w:t xml:space="preserve"> </w:t>
            </w:r>
            <w:r>
              <w:t xml:space="preserve">8 checks, wall on and off. What it waits on — OPEN-V3 — is</w:t>
            </w:r>
            <w:r>
              <w:t xml:space="preserve"> </w:t>
            </w:r>
            <w:r>
              <w:rPr>
                <w:b/>
                <w:bCs/>
              </w:rPr>
              <w:t xml:space="preserve">OPEN</w:t>
            </w:r>
            <w:r>
              <w:t xml:space="preserve"> </w:t>
            </w:r>
            <w:r>
              <w:t xml:space="preserve">(§6.17)</w:t>
            </w:r>
          </w:p>
        </w:tc>
      </w:tr>
      <w:tr>
        <w:tc>
          <w:tcPr/>
          <w:p>
            <w:pPr>
              <w:pStyle w:val="Compact"/>
            </w:pPr>
            <w:r>
              <w:t xml:space="preserve">Gap and retention-floor BEHIND (</w:t>
            </w:r>
            <w:r>
              <w:rPr>
                <w:rStyle w:val="VerbatimChar"/>
              </w:rPr>
              <w:t xml:space="preserve">cause=retention</w:t>
            </w:r>
            <w:r>
              <w:t xml:space="preserve">), then recompute;</w:t>
            </w:r>
            <w:r>
              <w:t xml:space="preserve"> </w:t>
            </w:r>
            <w:r>
              <w:rPr>
                <w:rStyle w:val="VerbatimChar"/>
              </w:rPr>
              <w:t xml:space="preserve">argondb lake changelog-prune</w:t>
            </w:r>
          </w:p>
        </w:tc>
        <w:tc>
          <w:tcPr/>
          <w:p>
            <w:pPr>
              <w:pStyle w:val="Compact"/>
            </w:pPr>
            <w:r>
              <w:rPr>
                <w:b/>
                <w:bCs/>
              </w:rPr>
              <w:t xml:space="preserve">BUILT; NO AGE-BASED PRUNE</w:t>
            </w:r>
          </w:p>
        </w:tc>
        <w:tc>
          <w:tcPr/>
          <w:p>
            <w:pPr>
              <w:pStyle w:val="Compact"/>
            </w:pPr>
            <w:r>
              <w:rPr>
                <w:rStyle w:val="VerbatimChar"/>
              </w:rPr>
              <w:t xml:space="preserve">view_gap::gap_block</w:t>
            </w:r>
            <w:r>
              <w:t xml:space="preserve">,</w:t>
            </w:r>
            <w:r>
              <w:t xml:space="preserve"> </w:t>
            </w:r>
            <w:r>
              <w:rPr>
                <w:rStyle w:val="VerbatimChar"/>
              </w:rPr>
              <w:t xml:space="preserve">changelog_retention::prune_changelog_through</w:t>
            </w:r>
            <w:r>
              <w:t xml:space="preserve">;</w:t>
            </w:r>
            <w:r>
              <w:t xml:space="preserve"> </w:t>
            </w:r>
            <w:r>
              <w:rPr>
                <w:rStyle w:val="VerbatimChar"/>
              </w:rPr>
              <w:t xml:space="preserve">testing/box/view-gap-behind.sh</w:t>
            </w:r>
            <w:r>
              <w:t xml:space="preserve"> </w:t>
            </w:r>
            <w:r>
              <w:rPr>
                <w:rStyle w:val="VerbatimChar"/>
              </w:rPr>
              <w:t xml:space="preserve">VIEW-GAP-BEHIND: PASS (36 assertions, 0 failed)</w:t>
            </w:r>
            <w:r>
              <w:t xml:space="preserve">. The only producer of a floor is the operator command (§4.12)</w:t>
            </w:r>
          </w:p>
        </w:tc>
      </w:tr>
      <w:tr>
        <w:tc>
          <w:tcPr/>
          <w:p>
            <w:pPr>
              <w:pStyle w:val="Compact"/>
            </w:pPr>
            <w:r>
              <w:t xml:space="preserve">Expiry holds read Postgres-landed dependents' coordinates</w:t>
            </w:r>
          </w:p>
        </w:tc>
        <w:tc>
          <w:tcPr/>
          <w:p>
            <w:pPr>
              <w:pStyle w:val="Compact"/>
            </w:pPr>
            <w:r>
              <w:rPr>
                <w:b/>
                <w:bCs/>
              </w:rPr>
              <w:t xml:space="preserve">BUILT; NO PIN-WINDOW CAP IN THE LIVE SWEEP</w:t>
            </w:r>
          </w:p>
        </w:tc>
        <w:tc>
          <w:tcPr/>
          <w:p>
            <w:pPr>
              <w:pStyle w:val="Compact"/>
            </w:pPr>
            <w:r>
              <w:rPr>
                <w:rStyle w:val="VerbatimChar"/>
              </w:rPr>
              <w:t xml:space="preserve">view_maintainer::merged_views</w:t>
            </w:r>
            <w:r>
              <w:t xml:space="preserve">,</w:t>
            </w:r>
            <w:r>
              <w:t xml:space="preserve"> </w:t>
            </w:r>
            <w:r>
              <w:rPr>
                <w:rStyle w:val="VerbatimChar"/>
              </w:rPr>
              <w:t xml:space="preserve">maintenance::view_expiry_verdicts</w:t>
            </w:r>
            <w:r>
              <w:t xml:space="preserve">; four unit tests in</w:t>
            </w:r>
            <w:r>
              <w:t xml:space="preserve"> </w:t>
            </w:r>
            <w:r>
              <w:rPr>
                <w:rStyle w:val="VerbatimChar"/>
              </w:rPr>
              <w:t xml:space="preserve">crates/argondb-tail/src/maintenance.rs</w:t>
            </w:r>
            <w:r>
              <w:t xml:space="preserve">; box leg P10 of</w:t>
            </w:r>
            <w:r>
              <w:t xml:space="preserve"> </w:t>
            </w:r>
            <w:r>
              <w:rPr>
                <w:rStyle w:val="VerbatimChar"/>
              </w:rPr>
              <w:t xml:space="preserve">testing/box/view-maintainer-recompute.sh</w:t>
            </w:r>
            <w:r>
              <w:t xml:space="preserve">. §3.8, §6.18</w:t>
            </w:r>
          </w:p>
        </w:tc>
      </w:tr>
      <w:tr>
        <w:tc>
          <w:tcPr/>
          <w:p>
            <w:pPr>
              <w:pStyle w:val="Compact"/>
            </w:pPr>
            <w:r>
              <w:t xml:space="preserve">A foreign reader (DuckDB) sees the view's coordinate, not a watermark</w:t>
            </w:r>
          </w:p>
        </w:tc>
        <w:tc>
          <w:tcPr/>
          <w:p>
            <w:pPr>
              <w:pStyle w:val="Compact"/>
            </w:pPr>
            <w:r>
              <w:rPr>
                <w:b/>
                <w:bCs/>
              </w:rPr>
              <w:t xml:space="preserve">PROVEN</w:t>
            </w:r>
          </w:p>
        </w:tc>
        <w:tc>
          <w:tcPr/>
          <w:p>
            <w:pPr>
              <w:pStyle w:val="Compact"/>
            </w:pPr>
            <w:r>
              <w:rPr>
                <w:rStyle w:val="VerbatimChar"/>
              </w:rPr>
              <w:t xml:space="preserve">testing/box/view-foreign-reader.sh</w:t>
            </w:r>
            <w:r>
              <w:t xml:space="preserve">, phase T5:</w:t>
            </w:r>
            <w:r>
              <w:t xml:space="preserve"> </w:t>
            </w:r>
            <w:r>
              <w:rPr>
                <w:rStyle w:val="VerbatimChar"/>
              </w:rPr>
              <w:t xml:space="preserve">view-foreign-reader: PASS (ok=7 fail=0)</w:t>
            </w:r>
            <w:r>
              <w:t xml:space="preserve"> </w:t>
            </w:r>
            <w:r>
              <w:t xml:space="preserve">(§2.10, §4.6)</w:t>
            </w:r>
          </w:p>
        </w:tc>
      </w:tr>
      <w:tr>
        <w:tc>
          <w:tcPr/>
          <w:p>
            <w:pPr>
              <w:pStyle w:val="Compact"/>
            </w:pPr>
            <w:r>
              <w:rPr>
                <w:rStyle w:val="VerbatimChar"/>
              </w:rPr>
              <w:t xml:space="preserve">min_refresh_interval</w:t>
            </w:r>
            <w:r>
              <w:t xml:space="preserve">, derived per C4 view from the cost model</w:t>
            </w:r>
          </w:p>
        </w:tc>
        <w:tc>
          <w:tcPr/>
          <w:p>
            <w:pPr>
              <w:pStyle w:val="Compact"/>
            </w:pPr>
            <w:r>
              <w:rPr>
                <w:b/>
                <w:bCs/>
              </w:rPr>
              <w:t xml:space="preserve">BUILT</w:t>
            </w:r>
          </w:p>
        </w:tc>
        <w:tc>
          <w:tcPr/>
          <w:p>
            <w:pPr>
              <w:pStyle w:val="Compact"/>
            </w:pPr>
            <w:r>
              <w:t xml:space="preserve">L4a (</w:t>
            </w:r>
            <w:r>
              <w:rPr>
                <w:rStyle w:val="VerbatimChar"/>
              </w:rPr>
              <w:t xml:space="preserve">c4-views-refresh-under-a-derived-min-refresh-interval-per-v7-follow-up</w:t>
            </w:r>
            <w:r>
              <w:t xml:space="preserve">), merged clean into main by its resolve lane; box gate's own arm for the cap (P7) ran GREEN in full — see §2.9. A</w:t>
            </w:r>
            <w:r>
              <w:t xml:space="preserve"> </w:t>
            </w:r>
            <w:r>
              <w:rPr>
                <w:b/>
                <w:bCs/>
              </w:rPr>
              <w:t xml:space="preserve">Postgres-landed</w:t>
            </w:r>
            <w:r>
              <w:t xml:space="preserve"> </w:t>
            </w:r>
            <w:r>
              <w:t xml:space="preserve">C4 view does not honor it (§6.19)</w:t>
            </w:r>
          </w:p>
        </w:tc>
      </w:tr>
      <w:tr>
        <w:tc>
          <w:tcPr/>
          <w:p>
            <w:pPr>
              <w:pStyle w:val="Compact"/>
            </w:pPr>
            <w:r>
              <w:t xml:space="preserve">Restart / hostile-input gates (kill matrix, gap injection, retention ageing)</w:t>
            </w:r>
          </w:p>
        </w:tc>
        <w:tc>
          <w:tcPr/>
          <w:p>
            <w:pPr>
              <w:pStyle w:val="Compact"/>
            </w:pPr>
            <w:r>
              <w:rPr>
                <w:b/>
                <w:bCs/>
              </w:rPr>
              <w:t xml:space="preserve">DONE ON THE MATRIX; THE</w:t>
            </w:r>
            <w:r>
              <w:rPr>
                <w:b/>
                <w:bCs/>
              </w:rPr>
              <w:t xml:space="preserve"> </w:t>
            </w:r>
            <w:r>
              <w:rPr>
                <w:rStyle w:val="VerbatimChar"/>
                <w:b/>
                <w:bCs/>
              </w:rPr>
              <w:t xml:space="preserve">after-lake-commit</w:t>
            </w:r>
            <w:r>
              <w:rPr>
                <w:b/>
                <w:bCs/>
              </w:rPr>
              <w:t xml:space="preserve"> </w:t>
            </w:r>
            <w:r>
              <w:rPr>
                <w:b/>
                <w:bCs/>
              </w:rPr>
              <w:t xml:space="preserve">SEAM NOW KILLED FOR REAL; ONE ALARM-MATCHER LEG RED</w:t>
            </w:r>
          </w:p>
        </w:tc>
        <w:tc>
          <w:tcPr/>
          <w:p>
            <w:pPr>
              <w:pStyle w:val="Compact"/>
            </w:pPr>
            <w:r>
              <w:t xml:space="preserve">L10 (</w:t>
            </w:r>
            <w:r>
              <w:rPr>
                <w:rStyle w:val="VerbatimChar"/>
              </w:rPr>
              <w:t xml:space="preserve">view-gates-restart-and-hostile</w:t>
            </w:r>
            <w:r>
              <w:t xml:space="preserve">); the seam once declared unexercised is now leg H of</w:t>
            </w:r>
            <w:r>
              <w:t xml:space="preserve"> </w:t>
            </w:r>
            <w:r>
              <w:rPr>
                <w:rStyle w:val="VerbatimChar"/>
              </w:rPr>
              <w:t xml:space="preserve">testing/t3/view-restart-await-matrix.sh --kill</w:t>
            </w:r>
            <w:r>
              <w:t xml:space="preserve"> </w:t>
            </w:r>
            <w:r>
              <w:t xml:space="preserve">(§2.4), measured</w:t>
            </w:r>
            <w:r>
              <w:t xml:space="preserve"> </w:t>
            </w:r>
            <w:r>
              <w:rPr>
                <w:rStyle w:val="VerbatimChar"/>
              </w:rPr>
              <w:t xml:space="preserve">PASS (55 assertions)</w:t>
            </w:r>
            <w:r>
              <w:t xml:space="preserve"> </w:t>
            </w:r>
            <w:r>
              <w:t xml:space="preserve">on its own lane. The later resolve run read</w:t>
            </w:r>
            <w:r>
              <w:t xml:space="preserve"> </w:t>
            </w:r>
            <w:r>
              <w:rPr>
                <w:rStyle w:val="VerbatimChar"/>
              </w:rPr>
              <w:t xml:space="preserve">FAIL (57 passed, 1 failed)</w:t>
            </w:r>
            <w:r>
              <w:t xml:space="preserve">: leg G, which requires every maintainer alarm site to have an idle matcher, found 5 of 18 without one — red on main before that lane, and escalated, not fixed. The Postgres-landed kill between</w:t>
            </w:r>
            <w:r>
              <w:t xml:space="preserve"> </w:t>
            </w:r>
            <w:r>
              <w:rPr>
                <w:rStyle w:val="VerbatimChar"/>
              </w:rPr>
              <w:t xml:space="preserve">COPY</w:t>
            </w:r>
            <w:r>
              <w:t xml:space="preserve"> </w:t>
            </w:r>
            <w:r>
              <w:t xml:space="preserve">and</w:t>
            </w:r>
            <w:r>
              <w:t xml:space="preserve"> </w:t>
            </w:r>
            <w:r>
              <w:rPr>
                <w:rStyle w:val="VerbatimChar"/>
              </w:rPr>
              <w:t xml:space="preserve">COMMIT</w:t>
            </w:r>
            <w:r>
              <w:t xml:space="preserve"> </w:t>
            </w:r>
            <w:r>
              <w:t xml:space="preserve">is still in the merge queue and not claimed</w:t>
            </w:r>
          </w:p>
        </w:tc>
      </w:tr>
      <w:tr>
        <w:tc>
          <w:tcPr/>
          <w:p>
            <w:pPr>
              <w:pStyle w:val="Compact"/>
            </w:pPr>
            <w:r>
              <w:rPr>
                <w:b/>
                <w:bCs/>
              </w:rPr>
              <w:t xml:space="preserve">OPEN-V2 — retention for view snapshots</w:t>
            </w:r>
          </w:p>
        </w:tc>
        <w:tc>
          <w:tcPr/>
          <w:p>
            <w:pPr>
              <w:pStyle w:val="Compact"/>
            </w:pPr>
            <w:r>
              <w:rPr>
                <w:b/>
                <w:bCs/>
              </w:rPr>
              <w:t xml:space="preserve">OPEN</w:t>
            </w:r>
          </w:p>
        </w:tc>
        <w:tc>
          <w:tcPr/>
          <w:p>
            <w:pPr>
              <w:pStyle w:val="Compact"/>
            </w:pPr>
            <w:r>
              <w:t xml:space="preserve">the pin window, or shorter because views are reproducible. Shared with OPEN-2 of the analytics-writes contract. Not decided</w:t>
            </w:r>
          </w:p>
        </w:tc>
      </w:tr>
    </w:tbl>
    <w:p>
      <w:r>
        <w:pict>
          <v:rect style="width:0;height:1.5pt" o:hralign="center" o:hrstd="t" o:hr="t"/>
        </w:pict>
      </w:r>
    </w:p>
    <w:p>
      <w:pPr>
        <w:pStyle w:val="FirstParagraph"/>
      </w:pPr>
    </w:p>
    <w:bookmarkEnd w:id="258"/>
    <w:bookmarkStart w:id="278" w:name="_cef4b7f4621d5dd79b8fd644485720c71e4a873"/>
    <w:p>
      <w:pPr>
        <w:pStyle w:val="Heading3"/>
      </w:pPr>
      <w:r>
        <w:t xml:space="preserve">6. Gotchas</w:t>
      </w:r>
    </w:p>
    <w:p>
      <w:pPr>
        <w:pStyle w:val="FirstParagraph"/>
      </w:pPr>
      <w:r>
        <w:t xml:space="preserve">Each is a real refusal, limit or residual gap, with the remedy.</w:t>
      </w:r>
    </w:p>
    <w:p>
      <w:pPr>
        <w:pStyle w:val="BodyText"/>
      </w:pPr>
    </w:p>
    <w:bookmarkStart w:id="259" w:name="_cbe3e5e3bcc8ab97b54cefc367bd6031842e281"/>
    <w:p>
      <w:pPr>
        <w:pStyle w:val="Heading4"/>
      </w:pPr>
      <w:r>
        <w:t xml:space="preserve">6.1 C1/C1a on update/delete windows: two defects measured 2026-09-19 are FIXED; the residual is tracked in §9</w:t>
      </w:r>
    </w:p>
    <w:p>
      <w:pPr>
        <w:pStyle w:val="FirstParagraph"/>
      </w:pPr>
      <w:r>
        <w:t xml:space="preserve">Measured 2026-09-19, on a booted box with the D9 changelog enrolled: every</w:t>
      </w:r>
      <w:r>
        <w:t xml:space="preserve"> </w:t>
      </w:r>
      <w:r>
        <w:t xml:space="preserve">window carrying an UPDATE or a DELETE refused in the committer</w:t>
      </w:r>
      <w:r>
        <w:t xml:space="preserve"> </w:t>
      </w:r>
      <w:r>
        <w:t xml:space="preserve">(</w:t>
      </w:r>
      <w:r>
        <w:rPr>
          <w:rStyle w:val="VerbatimChar"/>
        </w:rPr>
        <w:t xml:space="preserve">upsert_table_with_deletes</w:t>
      </w:r>
      <w:r>
        <w:t xml:space="preserve"> </w:t>
      </w:r>
      <w:r>
        <w:t xml:space="preserve">projected key-only delete batches to the</w:t>
      </w:r>
      <w:r>
        <w:t xml:space="preserve"> </w:t>
      </w:r>
      <w:r>
        <w:t xml:space="preserve">identifier fields, while</w:t>
      </w:r>
      <w:r>
        <w:t xml:space="preserve"> </w:t>
      </w:r>
      <w:r>
        <w:rPr>
          <w:rStyle w:val="VerbatimChar"/>
        </w:rPr>
        <w:t xml:space="preserve">write_row_delta_files_by_ids</w:t>
      </w:r>
      <w:r>
        <w:t xml:space="preserve"> </w:t>
      </w:r>
      <w:r>
        <w:t xml:space="preserve">aligned them to the</w:t>
      </w:r>
      <w:r>
        <w:t xml:space="preserve"> </w:t>
      </w:r>
      <w:r>
        <w:t xml:space="preserve">FULL table schema instead, and the arities disagreed —</w:t>
      </w:r>
      <w:r>
        <w:t xml:space="preserve"> </w:t>
      </w:r>
      <w:r>
        <w:rPr>
          <w:rStyle w:val="VerbatimChar"/>
        </w:rPr>
        <w:t xml:space="preserve">view-upsert-projects-key-only-delete-batches</w:t>
      </w:r>
      <w:r>
        <w:t xml:space="preserve">, GREEN since:</w:t>
      </w:r>
      <w:r>
        <w:t xml:space="preserve"> </w:t>
      </w:r>
      <w:r>
        <w:rPr>
          <w:rStyle w:val="VerbatimChar"/>
        </w:rPr>
        <w:t xml:space="preserve">align_delete_batch_by_identifiers</w:t>
      </w:r>
      <w:r>
        <w:t xml:space="preserve"> </w:t>
      </w:r>
      <w:r>
        <w:t xml:space="preserve">takes the identifier fields BY NAME). A</w:t>
      </w:r>
      <w:r>
        <w:t xml:space="preserve"> </w:t>
      </w:r>
      <w:r>
        <w:t xml:space="preserve">second defect the same gate then reached — a single oversized commit was</w:t>
      </w:r>
      <w:r>
        <w:t xml:space="preserve"> </w:t>
      </w:r>
      <w:r>
        <w:t xml:space="preserve">REFUSED rather than admitted, re-refusing every later cut and freezing the</w:t>
      </w:r>
      <w:r>
        <w:t xml:space="preserve"> </w:t>
      </w:r>
      <w:r>
        <w:t xml:space="preserve">view — is also FIXED (</w:t>
      </w:r>
      <w:r>
        <w:rPr>
          <w:rStyle w:val="VerbatimChar"/>
        </w:rPr>
        <w:t xml:space="preserve">view-window-split-single-oversized-commit</w:t>
      </w:r>
      <w:r>
        <w:t xml:space="preserve">;</w:t>
      </w:r>
      <w:r>
        <w:t xml:space="preserve"> </w:t>
      </w:r>
      <w:r>
        <w:rPr>
          <w:rStyle w:val="VerbatimChar"/>
        </w:rPr>
        <w:t xml:space="preserve">view_delta::split_window</w:t>
      </w:r>
      <w:r>
        <w:t xml:space="preserve">, §3.7 step 5 above,</w:t>
      </w:r>
      <w:r>
        <w:t xml:space="preserve"> </w:t>
      </w:r>
      <w:r>
        <w:rPr>
          <w:rStyle w:val="VerbatimChar"/>
        </w:rPr>
        <w:t xml:space="preserve">Split::Oversized</w:t>
      </w:r>
      <w:r>
        <w:t xml:space="preserve">).</w:t>
      </w:r>
    </w:p>
    <w:p>
      <w:pPr>
        <w:pStyle w:val="BodyText"/>
      </w:pPr>
      <w:r>
        <w:rPr>
          <w:b/>
          <w:bCs/>
        </w:rPr>
        <w:t xml:space="preserve">As of tonight (2026-09-21), the standing oracle's latest full run reads</w:t>
      </w:r>
      <w:r>
        <w:t xml:space="preserve"> </w:t>
      </w:r>
      <w:r>
        <w:rPr>
          <w:rStyle w:val="VerbatimChar"/>
        </w:rPr>
        <w:t xml:space="preserve">view-incremental-oracle-eight-failed-assertions</w:t>
      </w:r>
      <w:r>
        <w:t xml:space="preserve">:</w:t>
      </w:r>
      <w:r>
        <w:t xml:space="preserve"> </w:t>
      </w:r>
      <w:r>
        <w:rPr>
          <w:b/>
          <w:bCs/>
        </w:rPr>
        <w:t xml:space="preserve">5 failed assertion(s) of</w:t>
      </w:r>
      <w:r>
        <w:rPr>
          <w:b/>
          <w:bCs/>
        </w:rPr>
        <w:t xml:space="preserve"> </w:t>
      </w:r>
      <w:r>
        <w:rPr>
          <w:b/>
          <w:bCs/>
        </w:rPr>
        <w:t xml:space="preserve">102</w:t>
      </w:r>
      <w:r>
        <w:t xml:space="preserve">, down from the 15-of-56 this section originally measured. What remains</w:t>
      </w:r>
      <w:r>
        <w:t xml:space="preserve"> </w:t>
      </w:r>
      <w:r>
        <w:t xml:space="preserve">red is a Q8 schema-change-matrix cell (M2), a real, unfixed product defect —</w:t>
      </w:r>
      <w:r>
        <w:t xml:space="preserve"> </w:t>
      </w:r>
      <w:r>
        <w:t xml:space="preserve">§9 has it, with the lane that owns it. This section's original 15-of-56</w:t>
      </w:r>
      <w:r>
        <w:t xml:space="preserve"> </w:t>
      </w:r>
      <w:r>
        <w:t xml:space="preserve">snapshot is kept below only as the record of what the two committer fixes</w:t>
      </w:r>
      <w:r>
        <w:t xml:space="preserve"> </w:t>
      </w:r>
      <w:r>
        <w:t xml:space="preserve">closed; do not read it as the current count.</w:t>
      </w:r>
    </w:p>
    <w:p>
      <w:pPr>
        <w:pStyle w:val="SourceCode"/>
      </w:pPr>
      <w:r>
        <w:rPr>
          <w:rStyle w:val="VerbatimChar"/>
        </w:rPr>
        <w:t xml:space="preserve">[2026-09-19, superseded] VIEW-INCREMENTAL-ORACLE: FAIL (15 failed assertion(s) of 56; 0 of 13 oracle comparisons differed)</w:t>
      </w:r>
      <w:r>
        <w:br/>
      </w:r>
      <w:r>
        <w:rPr>
          <w:rStyle w:val="VerbatimChar"/>
        </w:rPr>
        <w:t xml:space="preserve">[2026-09-19, superseded] view-maintainer-incremental-oracle: PASS=41 FAIL=15 comparisons=13 differing=0 fence-discards=0 duckdb-readbacks=7 cuts=1 writers=10</w:t>
      </w:r>
      <w:r>
        <w:br/>
      </w:r>
      <w:r>
        <w:rPr>
          <w:rStyle w:val="VerbatimChar"/>
        </w:rPr>
        <w:t xml:space="preserve">[2026-09-19, superseded] Q1: FAIL (1)  Q2: FAIL (6)  Q3: FAIL (5)  Q4: PASS  Q5: FAIL (3)  Q6: PASS</w:t>
      </w:r>
    </w:p>
    <w:p>
      <w:pPr>
        <w:pStyle w:val="FirstParagraph"/>
      </w:pPr>
      <w:r>
        <w:rPr>
          <w:b/>
          <w:bCs/>
        </w:rPr>
        <w:t xml:space="preserve">Remedy for the residual (§9's Q8 M2):</w:t>
      </w:r>
      <w:r>
        <w:t xml:space="preserve"> </w:t>
      </w:r>
      <w:r>
        <w:t xml:space="preserve">until it is fixed, do not rely on a</w:t>
      </w:r>
      <w:r>
        <w:t xml:space="preserve"> </w:t>
      </w:r>
      <w:r>
        <w:t xml:space="preserve">C1/C1a view's correctness across the specific schema-change shape M2 exercises</w:t>
      </w:r>
      <w:r>
        <w:t xml:space="preserve"> </w:t>
      </w:r>
      <w:r>
        <w:t xml:space="preserve">(§9 names it). For any workload where that matters more than the incremental</w:t>
      </w:r>
      <w:r>
        <w:t xml:space="preserve"> </w:t>
      </w:r>
      <w:r>
        <w:t xml:space="preserve">cost saves you, create the view as recompute class (drop the key, or use a</w:t>
      </w:r>
      <w:r>
        <w:t xml:space="preserve"> </w:t>
      </w:r>
      <w:r>
        <w:t xml:space="preserve">shape the classifier makes C4) and pay the input-sized cost, which §3.11</w:t>
      </w:r>
      <w:r>
        <w:t xml:space="preserve"> </w:t>
      </w:r>
      <w:r>
        <w:t xml:space="preserve">measured at ~2 s per refresh for a 1 M-row view.</w:t>
      </w:r>
    </w:p>
    <w:p>
      <w:pPr>
        <w:pStyle w:val="BodyText"/>
      </w:pPr>
    </w:p>
    <w:bookmarkEnd w:id="259"/>
    <w:bookmarkStart w:id="260" w:name="_60782826afe62005deddfbce67a7183a75c135a"/>
    <w:p>
      <w:pPr>
        <w:pStyle w:val="Heading4"/>
      </w:pPr>
      <w:r>
        <w:t xml:space="preserve">6.2 FK roles: one reader, and C3 is reachable through every door</w:t>
      </w:r>
    </w:p>
    <w:p>
      <w:pPr>
        <w:pStyle w:val="FirstParagraph"/>
      </w:pPr>
      <w:r>
        <w:t xml:space="preserve">Measured 2026-09-19, and RE-MEASURED 2026-09-20 after the earlier reading</w:t>
      </w:r>
      <w:r>
        <w:t xml:space="preserve"> </w:t>
      </w:r>
      <w:r>
        <w:t xml:space="preserve">turned out to be a test-harness artifact, not the product defect it looked</w:t>
      </w:r>
      <w:r>
        <w:t xml:space="preserve"> </w:t>
      </w:r>
      <w:r>
        <w:t xml:space="preserve">like: a box gate that reaches</w:t>
      </w:r>
      <w:r>
        <w:t xml:space="preserve"> </w:t>
      </w:r>
      <w:r>
        <w:rPr>
          <w:rStyle w:val="VerbatimChar"/>
        </w:rPr>
        <w:t xml:space="preserve">create</w:t>
      </w:r>
      <w:r>
        <w:t xml:space="preserve"> </w:t>
      </w:r>
      <w:r>
        <w:t xml:space="preserve">through the CLI door was declaring no</w:t>
      </w:r>
      <w:r>
        <w:t xml:space="preserve"> </w:t>
      </w:r>
      <w:r>
        <w:rPr>
          <w:rStyle w:val="VerbatimChar"/>
        </w:rPr>
        <w:t xml:space="preserve">--fk</w:t>
      </w:r>
      <w:r>
        <w:t xml:space="preserve">, and at the time the CLI read no</w:t>
      </w:r>
      <w:r>
        <w:t xml:space="preserve"> </w:t>
      </w:r>
      <w:r>
        <w:rPr>
          <w:rStyle w:val="VerbatimChar"/>
        </w:rPr>
        <w:t xml:space="preserve">pg_constraint</w:t>
      </w:r>
      <w:r>
        <w:t xml:space="preserve"> </w:t>
      </w:r>
      <w:r>
        <w:t xml:space="preserve">(§4.3) — so a real FK</w:t>
      </w:r>
      <w:r>
        <w:t xml:space="preserve"> </w:t>
      </w:r>
      <w:r>
        <w:t xml:space="preserve">looked unreachable when the gate itself had never supplied one. Since</w:t>
      </w:r>
      <w:r>
        <w:t xml:space="preserve"> </w:t>
      </w:r>
      <w:r>
        <w:t xml:space="preserve">2026-09-23 the tail's schema reader carries every published relation's FKs and</w:t>
      </w:r>
      <w:r>
        <w:t xml:space="preserve"> </w:t>
      </w:r>
      <w:r>
        <w:t xml:space="preserve">all three doors union them into the create (</w:t>
      </w:r>
      <w:r>
        <w:rPr>
          <w:rStyle w:val="VerbatimChar"/>
        </w:rPr>
        <w:t xml:space="preserve">view_door::schema_fk_edges</w:t>
      </w:r>
      <w:r>
        <w:t xml:space="preserve">;</w:t>
      </w:r>
      <w:r>
        <w:t xml:space="preserve"> </w:t>
      </w:r>
      <w:r>
        <w:rPr>
          <w:rStyle w:val="VerbatimChar"/>
        </w:rPr>
        <w:t xml:space="preserve">15a0796b9</w:t>
      </w:r>
      <w:r>
        <w:t xml:space="preserve">, merged 9/23 3:18pm, box-measured 34/34 by the differential gate</w:t>
      </w:r>
      <w:r>
        <w:t xml:space="preserve"> </w:t>
      </w:r>
      <w:r>
        <w:t xml:space="preserve">at</w:t>
      </w:r>
      <w:r>
        <w:t xml:space="preserve"> </w:t>
      </w:r>
      <w:r>
        <w:rPr>
          <w:rStyle w:val="VerbatimChar"/>
        </w:rPr>
        <w:t xml:space="preserve">405ce37aa</w:t>
      </w:r>
      <w:r>
        <w:t xml:space="preserve">), so</w:t>
      </w:r>
      <w:r>
        <w:t xml:space="preserve"> </w:t>
      </w:r>
      <w:r>
        <w:rPr>
          <w:rStyle w:val="VerbatimChar"/>
        </w:rPr>
        <w:t xml:space="preserve">--fk</w:t>
      </w:r>
      <w:r>
        <w:t xml:space="preserve"> </w:t>
      </w:r>
      <w:r>
        <w:t xml:space="preserve">is optional everywhere.</w:t>
      </w:r>
    </w:p>
    <w:p>
      <w:pPr>
        <w:pStyle w:val="BodyText"/>
      </w:pPr>
      <w:r>
        <w:rPr>
          <w:b/>
          <w:bCs/>
        </w:rPr>
        <w:t xml:space="preserve">The SQL door's own FK read is gone, measured to its cause first</w:t>
      </w:r>
      <w:r>
        <w:rPr>
          <w:b/>
          <w:bCs/>
        </w:rPr>
        <w:t xml:space="preserve"> </w:t>
      </w:r>
      <w:r>
        <w:rPr>
          <w:b/>
          <w:bCs/>
        </w:rPr>
        <w:t xml:space="preserve">(2026-09-24).</w:t>
      </w:r>
      <w:r>
        <w:t xml:space="preserve"> </w:t>
      </w:r>
      <w:r>
        <w:rPr>
          <w:rStyle w:val="VerbatimChar"/>
        </w:rPr>
        <w:t xml:space="preserve">argon.create_view</w:t>
      </w:r>
      <w:r>
        <w:t xml:space="preserve"> </w:t>
      </w:r>
      <w:r>
        <w:t xml:space="preserve">used to run a second reader of the same</w:t>
      </w:r>
      <w:r>
        <w:t xml:space="preserve"> </w:t>
      </w:r>
      <w:r>
        <w:t xml:space="preserve">fact,</w:t>
      </w:r>
      <w:r>
        <w:t xml:space="preserve"> </w:t>
      </w:r>
      <w:r>
        <w:rPr>
          <w:rStyle w:val="VerbatimChar"/>
        </w:rPr>
        <w:t xml:space="preserve">foreign_keys_here</w:t>
      </w:r>
      <w:r>
        <w:t xml:space="preserve">, over the compute's own</w:t>
      </w:r>
      <w:r>
        <w:t xml:space="preserve"> </w:t>
      </w:r>
      <w:r>
        <w:rPr>
          <w:rStyle w:val="VerbatimChar"/>
        </w:rPr>
        <w:t xml:space="preserve">pg_constraint</w:t>
      </w:r>
      <w:r>
        <w:t xml:space="preserve">. Instrumented</w:t>
      </w:r>
      <w:r>
        <w:t xml:space="preserve"> </w:t>
      </w:r>
      <w:r>
        <w:t xml:space="preserve">on a box with a real FK join, it ran as</w:t>
      </w:r>
      <w:r>
        <w:t xml:space="preserve"> </w:t>
      </w:r>
      <w:r>
        <w:rPr>
          <w:rStyle w:val="VerbatimChar"/>
        </w:rPr>
        <w:t xml:space="preserve">cloud_admin</w:t>
      </w:r>
      <w:r>
        <w:t xml:space="preserve"> </w:t>
      </w:r>
      <w:r>
        <w:t xml:space="preserve">on database</w:t>
      </w:r>
      <w:r>
        <w:t xml:space="preserve"> </w:t>
      </w:r>
      <w:r>
        <w:rPr>
          <w:rStyle w:val="VerbatimChar"/>
        </w:rPr>
        <w:t xml:space="preserve">postgres</w:t>
      </w:r>
      <w:r>
        <w:t xml:space="preserve"> </w:t>
      </w:r>
      <w:r>
        <w:t xml:space="preserve">against mount</w:t>
      </w:r>
      <w:r>
        <w:t xml:space="preserve"> </w:t>
      </w:r>
      <w:r>
        <w:rPr>
          <w:rStyle w:val="VerbatimChar"/>
        </w:rPr>
        <w:t xml:space="preserve">lake_main</w:t>
      </w:r>
      <w:r>
        <w:t xml:space="preserve">, and its query DID find the FK — one row, both lake</w:t>
      </w:r>
      <w:r>
        <w:t xml:space="preserve"> </w:t>
      </w:r>
      <w:r>
        <w:t xml:space="preserve">names right — but decoded ZERO edges: the two column lists are</w:t>
      </w:r>
      <w:r>
        <w:t xml:space="preserve"> </w:t>
      </w:r>
      <w:r>
        <w:rPr>
          <w:rStyle w:val="VerbatimChar"/>
        </w:rPr>
        <w:t xml:space="preserve">array_agg(attname)</w:t>
      </w:r>
      <w:r>
        <w:t xml:space="preserve">, type</w:t>
      </w:r>
      <w:r>
        <w:t xml:space="preserve"> </w:t>
      </w:r>
      <w:r>
        <w:rPr>
          <w:rStyle w:val="VerbatimChar"/>
        </w:rPr>
        <w:t xml:space="preserve">name[]</w:t>
      </w:r>
      <w:r>
        <w:t xml:space="preserve">, and pgrx 0.14.1 decodes</w:t>
      </w:r>
      <w:r>
        <w:t xml:space="preserve"> </w:t>
      </w:r>
      <w:r>
        <w:rPr>
          <w:rStyle w:val="VerbatimChar"/>
        </w:rPr>
        <w:t xml:space="preserve">Vec&lt;String&gt;</w:t>
      </w:r>
      <w:r>
        <w:t xml:space="preserve"> </w:t>
      </w:r>
      <w:r>
        <w:t xml:space="preserve">only</w:t>
      </w:r>
      <w:r>
        <w:t xml:space="preserve"> </w:t>
      </w:r>
      <w:r>
        <w:t xml:space="preserve">from</w:t>
      </w:r>
      <w:r>
        <w:t xml:space="preserve"> </w:t>
      </w:r>
      <w:r>
        <w:rPr>
          <w:rStyle w:val="VerbatimChar"/>
        </w:rPr>
        <w:t xml:space="preserve">text[]</w:t>
      </w:r>
      <w:r>
        <w:t xml:space="preserve"> </w:t>
      </w:r>
      <w:r>
        <w:t xml:space="preserve">(</w:t>
      </w:r>
      <w:r>
        <w:rPr>
          <w:rStyle w:val="VerbatimChar"/>
        </w:rPr>
        <w:t xml:space="preserve">IncompatibleTypes { rust_oid: 1009, datum_type: "name[]", datum_oid: 1003 }</w:t>
      </w:r>
      <w:r>
        <w:t xml:space="preserve">), after which the row was dropped by a silent</w:t>
      </w:r>
      <w:r>
        <w:t xml:space="preserve"> </w:t>
      </w:r>
      <w:r>
        <w:rPr>
          <w:rStyle w:val="VerbatimChar"/>
        </w:rPr>
        <w:t xml:space="preserve">continue</w:t>
      </w:r>
      <w:r>
        <w:t xml:space="preserve">. It</w:t>
      </w:r>
      <w:r>
        <w:t xml:space="preserve"> </w:t>
      </w:r>
      <w:r>
        <w:t xml:space="preserve">had never delivered an edge; the C3s it appeared to produce came from the</w:t>
      </w:r>
      <w:r>
        <w:t xml:space="preserve"> </w:t>
      </w:r>
      <w:r>
        <w:t xml:space="preserve">tail's union. It was removed rather than fixed, so the fact has one reader, and</w:t>
      </w:r>
      <w:r>
        <w:t xml:space="preserve"> </w:t>
      </w:r>
      <w:r>
        <w:t xml:space="preserve">the SQL door's C3 with no caller edge is proven on a box: the same join over an</w:t>
      </w:r>
      <w:r>
        <w:t xml:space="preserve"> </w:t>
      </w:r>
      <w:r>
        <w:t xml:space="preserve">FK pair classifies C3, and over an identical twin with no constraint</w:t>
      </w:r>
      <w:r>
        <w:t xml:space="preserve"> </w:t>
      </w:r>
      <w:r>
        <w:t xml:space="preserve">classifies C4 with</w:t>
      </w:r>
      <w:r>
        <w:t xml:space="preserve"> </w:t>
      </w:r>
      <w:r>
        <w:rPr>
          <w:rStyle w:val="VerbatimChar"/>
        </w:rPr>
        <w:t xml:space="preserve">is not a declared foreign key</w:t>
      </w:r>
      <w:r>
        <w:t xml:space="preserve"> </w:t>
      </w:r>
      <w:r>
        <w:t xml:space="preserve">printed</w:t>
      </w:r>
      <w:r>
        <w:t xml:space="preserve"> </w:t>
      </w:r>
      <w:r>
        <w:t xml:space="preserve">(</w:t>
      </w:r>
      <w:r>
        <w:rPr>
          <w:rStyle w:val="VerbatimChar"/>
        </w:rPr>
        <w:t xml:space="preserve">testing/box/view-create-door.sh</w:t>
      </w:r>
      <w:r>
        <w:t xml:space="preserve"> </w:t>
      </w:r>
      <w:r>
        <w:t xml:space="preserve">leg 5).</w:t>
      </w:r>
    </w:p>
    <w:p>
      <w:pPr>
        <w:pStyle w:val="BodyText"/>
      </w:pPr>
      <w:r>
        <w:rPr>
          <w:b/>
          <w:bCs/>
        </w:rPr>
        <w:t xml:space="preserve">Check with</w:t>
      </w:r>
      <w:r>
        <w:t xml:space="preserve"> </w:t>
      </w:r>
      <w:r>
        <w:rPr>
          <w:rStyle w:val="VerbatimChar"/>
        </w:rPr>
        <w:t xml:space="preserve">argondb view classify</w:t>
      </w:r>
      <w:r>
        <w:t xml:space="preserve"> </w:t>
      </w:r>
      <w:r>
        <w:t xml:space="preserve">— a C4 on a definition you expect to</w:t>
      </w:r>
      <w:r>
        <w:t xml:space="preserve"> </w:t>
      </w:r>
      <w:r>
        <w:t xml:space="preserve">be C3 means the schema declares no FK between the joined columns (or the tail</w:t>
      </w:r>
      <w:r>
        <w:t xml:space="preserve"> </w:t>
      </w:r>
      <w:r>
        <w:t xml:space="preserve">serving the pin is older than its</w:t>
      </w:r>
      <w:r>
        <w:t xml:space="preserve"> </w:t>
      </w:r>
      <w:r>
        <w:rPr>
          <w:rStyle w:val="VerbatimChar"/>
        </w:rPr>
        <w:t xml:space="preserve">foreign_keys</w:t>
      </w:r>
      <w:r>
        <w:t xml:space="preserve"> </w:t>
      </w:r>
      <w:r>
        <w:t xml:space="preserve">action, which the log says).</w:t>
      </w:r>
    </w:p>
    <w:p>
      <w:pPr>
        <w:pStyle w:val="BodyText"/>
      </w:pPr>
    </w:p>
    <w:bookmarkEnd w:id="260"/>
    <w:bookmarkStart w:id="261" w:name="_4e06ca8291fce9045d0b89bce39ec54b2832c07"/>
    <w:p>
      <w:pPr>
        <w:pStyle w:val="Heading4"/>
      </w:pPr>
      <w:r>
        <w:t xml:space="preserve">6.3 A C2 whose</w:t>
      </w:r>
      <w:r>
        <w:t xml:space="preserve"> </w:t>
      </w:r>
      <w:r>
        <w:rPr>
          <w:rStyle w:val="VerbatimChar"/>
        </w:rPr>
        <w:t xml:space="preserve">GROUP BY</w:t>
      </w:r>
      <w:r>
        <w:t xml:space="preserve"> </w:t>
      </w:r>
      <w:r>
        <w:t xml:space="preserve">is not the key used to fail every refresh</w:t>
      </w:r>
    </w:p>
    <w:p>
      <w:pPr>
        <w:pStyle w:val="FirstParagraph"/>
      </w:pPr>
      <w:r>
        <w:t xml:space="preserve">Found by L9's differential gate and fixed in that lane: on an insert-only</w:t>
      </w:r>
      <w:r>
        <w:t xml:space="preserve"> </w:t>
      </w:r>
      <w:r>
        <w:t xml:space="preserve">window, the empty</w:t>
      </w:r>
      <w:r>
        <w:t xml:space="preserve"> </w:t>
      </w:r>
      <w:r>
        <w:rPr>
          <w:rStyle w:val="VerbatimChar"/>
        </w:rPr>
        <w:t xml:space="preserve">_argon_view_old_keys_groups</w:t>
      </w:r>
      <w:r>
        <w:t xml:space="preserve"> </w:t>
      </w:r>
      <w:r>
        <w:t xml:space="preserve">relation was registered under</w:t>
      </w:r>
      <w:r>
        <w:t xml:space="preserve"> </w:t>
      </w:r>
      <w:r>
        <w:t xml:space="preserve">the base KEY's schema, so the affected-groups union refused to plan (</w:t>
      </w:r>
      <w:r>
        <w:rPr>
          <w:rStyle w:val="VerbatimChar"/>
        </w:rPr>
        <w:t xml:space="preserve">No field named region</w:t>
      </w:r>
      <w:r>
        <w:t xml:space="preserve">) and</w:t>
      </w:r>
      <w:r>
        <w:t xml:space="preserve"> </w:t>
      </w:r>
      <w:r>
        <w:rPr>
          <w:b/>
          <w:bCs/>
        </w:rPr>
        <w:t xml:space="preserve">every</w:t>
      </w:r>
      <w:r>
        <w:t xml:space="preserve"> </w:t>
      </w:r>
      <w:r>
        <w:t xml:space="preserve">C2 refresh whose</w:t>
      </w:r>
      <w:r>
        <w:t xml:space="preserve"> </w:t>
      </w:r>
      <w:r>
        <w:rPr>
          <w:rStyle w:val="VerbatimChar"/>
        </w:rPr>
        <w:t xml:space="preserve">GROUP BY</w:t>
      </w:r>
      <w:r>
        <w:t xml:space="preserve"> </w:t>
      </w:r>
      <w:r>
        <w:t xml:space="preserve">is not the key failed</w:t>
      </w:r>
      <w:r>
        <w:t xml:space="preserve"> </w:t>
      </w:r>
      <w:r>
        <w:t xml:space="preserve">until the breaker opened. It now carries the group columns' schema. If you are</w:t>
      </w:r>
      <w:r>
        <w:t xml:space="preserve"> </w:t>
      </w:r>
      <w:r>
        <w:t xml:space="preserve">running a build from before that fix, this is what a C2 over</w:t>
      </w:r>
      <w:r>
        <w:t xml:space="preserve"> </w:t>
      </w:r>
      <w:r>
        <w:rPr>
          <w:rStyle w:val="VerbatimChar"/>
        </w:rPr>
        <w:t xml:space="preserve">GROUP BY region</w:t>
      </w:r>
      <w:r>
        <w:t xml:space="preserve"> </w:t>
      </w:r>
      <w:r>
        <w:t xml:space="preserve">looks like when it dies.</w:t>
      </w:r>
    </w:p>
    <w:p>
      <w:pPr>
        <w:pStyle w:val="BodyText"/>
      </w:pPr>
    </w:p>
    <w:bookmarkEnd w:id="261"/>
    <w:bookmarkStart w:id="262" w:name="_59dc4fde0baed4ac33fcfad09d7293e3402bbc8"/>
    <w:p>
      <w:pPr>
        <w:pStyle w:val="Heading4"/>
      </w:pPr>
      <w:r>
        <w:t xml:space="preserve">6.4</w:t>
      </w:r>
      <w:r>
        <w:t xml:space="preserve"> </w:t>
      </w:r>
      <w:r>
        <w:rPr>
          <w:rStyle w:val="VerbatimChar"/>
        </w:rPr>
        <w:t xml:space="preserve">avg</w:t>
      </w:r>
      <w:r>
        <w:t xml:space="preserve"> </w:t>
      </w:r>
      <w:r>
        <w:t xml:space="preserve">is not rolled up by the rewrite rule</w:t>
      </w:r>
    </w:p>
    <w:p>
      <w:pPr>
        <w:pStyle w:val="FirstParagraph"/>
      </w:pPr>
      <w:r>
        <w:rPr>
          <w:rStyle w:val="VerbatimChar"/>
        </w:rPr>
        <w:t xml:space="preserve">avg</w:t>
      </w:r>
      <w:r>
        <w:t xml:space="preserve"> </w:t>
      </w:r>
      <w:r>
        <w:t xml:space="preserve">is accepted by the classifier and kept as the</w:t>
      </w:r>
      <w:r>
        <w:t xml:space="preserve"> </w:t>
      </w:r>
      <w:r>
        <w:rPr>
          <w:rStyle w:val="VerbatimChar"/>
        </w:rPr>
        <w:t xml:space="preserve">sum</w:t>
      </w:r>
      <w:r>
        <w:t xml:space="preserve">,</w:t>
      </w:r>
      <w:r>
        <w:rPr>
          <w:rStyle w:val="VerbatimChar"/>
        </w:rPr>
        <w:t xml:space="preserve">count</w:t>
      </w:r>
      <w:r>
        <w:t xml:space="preserve"> </w:t>
      </w:r>
      <w:r>
        <w:t xml:space="preserve">pair, but the</w:t>
      </w:r>
      <w:r>
        <w:t xml:space="preserve"> </w:t>
      </w:r>
      <w:r>
        <w:t xml:space="preserve">rewrite rule refuses to roll it up by name (</w:t>
      </w:r>
      <w:r>
        <w:rPr>
          <w:rStyle w:val="VerbatimChar"/>
        </w:rPr>
        <w:t xml:space="preserve">avg-not-rolled-up</w:t>
      </w:r>
      <w:r>
        <w:t xml:space="preserve">): the view would</w:t>
      </w:r>
      <w:r>
        <w:t xml:space="preserve"> </w:t>
      </w:r>
      <w:r>
        <w:t xml:space="preserve">have to carry both</w:t>
      </w:r>
      <w:r>
        <w:t xml:space="preserve"> </w:t>
      </w:r>
      <w:r>
        <w:rPr>
          <w:rStyle w:val="VerbatimChar"/>
        </w:rPr>
        <w:t xml:space="preserve">sum</w:t>
      </w:r>
      <w:r>
        <w:t xml:space="preserve"> </w:t>
      </w:r>
      <w:r>
        <w:t xml:space="preserve">and</w:t>
      </w:r>
      <w:r>
        <w:t xml:space="preserve"> </w:t>
      </w:r>
      <w:r>
        <w:rPr>
          <w:rStyle w:val="VerbatimChar"/>
        </w:rPr>
        <w:t xml:space="preserve">count</w:t>
      </w:r>
      <w:r>
        <w:t xml:space="preserve"> </w:t>
      </w:r>
      <w:r>
        <w:t xml:space="preserve">of that argument, and the classifier keeps</w:t>
      </w:r>
      <w:r>
        <w:t xml:space="preserve"> </w:t>
      </w:r>
      <w:r>
        <w:t xml:space="preserve">the pair only when the definition spells it so.</w:t>
      </w:r>
    </w:p>
    <w:p>
      <w:pPr>
        <w:pStyle w:val="BodyText"/>
      </w:pPr>
      <w:r>
        <w:rPr>
          <w:b/>
          <w:bCs/>
        </w:rPr>
        <w:t xml:space="preserve">Remedy:</w:t>
      </w:r>
      <w:r>
        <w:t xml:space="preserve"> </w:t>
      </w:r>
      <w:r>
        <w:t xml:space="preserve">spell it. Write</w:t>
      </w:r>
      <w:r>
        <w:t xml:space="preserve"> </w:t>
      </w:r>
      <w:r>
        <w:rPr>
          <w:rStyle w:val="VerbatimChar"/>
        </w:rPr>
        <w:t xml:space="preserve">sum(x) AS x_sum, count(x) AS x_n</w:t>
      </w:r>
      <w:r>
        <w:t xml:space="preserve"> </w:t>
      </w:r>
      <w:r>
        <w:t xml:space="preserve">in the view and</w:t>
      </w:r>
      <w:r>
        <w:t xml:space="preserve"> </w:t>
      </w:r>
      <w:r>
        <w:t xml:space="preserve">divide in the reader's query — that form rolls up through</w:t>
      </w:r>
      <w:r>
        <w:t xml:space="preserve"> </w:t>
      </w:r>
      <w:r>
        <w:rPr>
          <w:rStyle w:val="VerbatimChar"/>
        </w:rPr>
        <w:t xml:space="preserve">sum(sum)</w:t>
      </w:r>
      <w:r>
        <w:t xml:space="preserve"> </w:t>
      </w:r>
      <w:r>
        <w:t xml:space="preserve">and</w:t>
      </w:r>
      <w:r>
        <w:t xml:space="preserve"> </w:t>
      </w:r>
      <w:r>
        <w:rPr>
          <w:rStyle w:val="VerbatimChar"/>
        </w:rPr>
        <w:t xml:space="preserve">sum(count)</w:t>
      </w:r>
      <w:r>
        <w:t xml:space="preserve">.</w:t>
      </w:r>
    </w:p>
    <w:p>
      <w:pPr>
        <w:pStyle w:val="BodyText"/>
      </w:pPr>
    </w:p>
    <w:bookmarkEnd w:id="262"/>
    <w:bookmarkStart w:id="263" w:name="_55443c0b80c95285df5f7d77266219f1d15576a"/>
    <w:p>
      <w:pPr>
        <w:pStyle w:val="Heading4"/>
      </w:pPr>
      <w:r>
        <w:t xml:space="preserve">6.5 One of three rewrite surfaces named at L9 is still not wired</w:t>
      </w:r>
    </w:p>
    <w:p>
      <w:pPr>
        <w:pStyle w:val="FirstParagraph"/>
      </w:pPr>
      <w:r>
        <w:t xml:space="preserve">Two of the three surfaces L9 escalated are now BUILT</w:t>
      </w:r>
      <w:r>
        <w:t xml:space="preserve"> </w:t>
      </w:r>
      <w:r>
        <w:t xml:space="preserve">(</w:t>
      </w:r>
      <w:r>
        <w:rPr>
          <w:rStyle w:val="VerbatimChar"/>
        </w:rPr>
        <w:t xml:space="preserve">view-rewrite-rule-opt-out-key-and-reader-surfaces-carry-into-the-pin</w:t>
      </w:r>
      <w:r>
        <w:t xml:space="preserve">): (a)</w:t>
      </w:r>
      <w:r>
        <w:t xml:space="preserve"> </w:t>
      </w:r>
      <w:r>
        <w:t xml:space="preserve">the per-view</w:t>
      </w:r>
      <w:r>
        <w:t xml:space="preserve"> </w:t>
      </w:r>
      <w:r>
        <w:rPr>
          <w:rStyle w:val="VerbatimChar"/>
        </w:rPr>
        <w:t xml:space="preserve">use_in_rewrite</w:t>
      </w:r>
      <w:r>
        <w:t xml:space="preserve"> </w:t>
      </w:r>
      <w:r>
        <w:t xml:space="preserve">opt-out has a create-door key</w:t>
      </w:r>
      <w:r>
        <w:t xml:space="preserve"> </w:t>
      </w:r>
      <w:r>
        <w:t xml:space="preserve">(</w:t>
      </w:r>
      <w:r>
        <w:rPr>
          <w:rStyle w:val="VerbatimChar"/>
        </w:rPr>
        <w:t xml:space="preserve">ViewOptionsV1.use_in_rewrite</w:t>
      </w:r>
      <w:r>
        <w:t xml:space="preserve">, on the SQL, CLI and MCP doors), and (b) the</w:t>
      </w:r>
      <w:r>
        <w:t xml:space="preserve"> </w:t>
      </w:r>
      <w:r>
        <w:t xml:space="preserve">FDW GUCs</w:t>
      </w:r>
      <w:r>
        <w:t xml:space="preserve"> </w:t>
      </w:r>
      <w:r>
        <w:rPr>
          <w:rStyle w:val="VerbatimChar"/>
        </w:rPr>
        <w:t xml:space="preserve">argondb_lake.{view_rewrite,view_staleness}</w:t>
      </w:r>
      <w:r>
        <w:t xml:space="preserve"> </w:t>
      </w:r>
      <w:r>
        <w:t xml:space="preserve">and the MCP</w:t>
      </w:r>
      <w:r>
        <w:t xml:space="preserve"> </w:t>
      </w:r>
      <w:r>
        <w:rPr>
          <w:rStyle w:val="VerbatimChar"/>
        </w:rPr>
        <w:t xml:space="preserve">query</w:t>
      </w:r>
      <w:r>
        <w:t xml:space="preserve"> </w:t>
      </w:r>
      <w:r>
        <w:t xml:space="preserve">tool</w:t>
      </w:r>
      <w:r>
        <w:t xml:space="preserve"> </w:t>
      </w:r>
      <w:r>
        <w:t xml:space="preserve">parameter now reach</w:t>
      </w:r>
      <w:r>
        <w:t xml:space="preserve"> </w:t>
      </w:r>
      <w:r>
        <w:rPr>
          <w:rStyle w:val="VerbatimChar"/>
        </w:rPr>
        <w:t xml:space="preserve">Pinned.view_rewrite</w:t>
      </w:r>
      <w:r>
        <w:t xml:space="preserve"> </w:t>
      </w:r>
      <w:r>
        <w:t xml:space="preserve">through the scan ticket, not just</w:t>
      </w:r>
      <w:r>
        <w:t xml:space="preserve"> </w:t>
      </w:r>
      <w:r>
        <w:t xml:space="preserve">the CLI flags (which were already wired). (c) is unchanged:</w:t>
      </w:r>
      <w:r>
        <w:t xml:space="preserve"> </w:t>
      </w:r>
      <w:r>
        <w:rPr>
          <w:b/>
          <w:bCs/>
        </w:rPr>
        <w:t xml:space="preserve">the opt-outs</w:t>
      </w:r>
      <w:r>
        <w:rPr>
          <w:b/>
          <w:bCs/>
        </w:rPr>
        <w:t xml:space="preserve"> </w:t>
      </w:r>
      <w:r>
        <w:rPr>
          <w:b/>
          <w:bCs/>
        </w:rPr>
        <w:t xml:space="preserve">print in the rule's decision log, not as</w:t>
      </w:r>
      <w:r>
        <w:rPr>
          <w:b/>
          <w:bCs/>
        </w:rPr>
        <w:t xml:space="preserve"> </w:t>
      </w:r>
      <w:r>
        <w:rPr>
          <w:rStyle w:val="VerbatimChar"/>
          <w:b/>
          <w:bCs/>
        </w:rPr>
        <w:t xml:space="preserve">EXPLAIN</w:t>
      </w:r>
      <w:r>
        <w:rPr>
          <w:b/>
          <w:bCs/>
        </w:rPr>
        <w:t xml:space="preserve"> </w:t>
      </w:r>
      <w:r>
        <w:rPr>
          <w:b/>
          <w:bCs/>
        </w:rPr>
        <w:t xml:space="preserve">plan text.</w:t>
      </w:r>
    </w:p>
    <w:p>
      <w:pPr>
        <w:pStyle w:val="BodyText"/>
      </w:pPr>
      <w:r>
        <w:rPr>
          <w:b/>
          <w:bCs/>
        </w:rPr>
        <w:t xml:space="preserve">Remedy for (c):</w:t>
      </w:r>
      <w:r>
        <w:t xml:space="preserve"> </w:t>
      </w:r>
      <w:r>
        <w:t xml:space="preserve">read</w:t>
      </w:r>
      <w:r>
        <w:t xml:space="preserve"> </w:t>
      </w:r>
      <w:r>
        <w:rPr>
          <w:rStyle w:val="VerbatimChar"/>
        </w:rPr>
        <w:t xml:space="preserve">argondb-query --explain-views</w:t>
      </w:r>
      <w:r>
        <w:t xml:space="preserve">'s decision log for a</w:t>
      </w:r>
      <w:r>
        <w:t xml:space="preserve"> </w:t>
      </w:r>
      <w:r>
        <w:t xml:space="preserve">per-view opt-out's effect;</w:t>
      </w:r>
      <w:r>
        <w:t xml:space="preserve"> </w:t>
      </w:r>
      <w:r>
        <w:rPr>
          <w:rStyle w:val="VerbatimChar"/>
        </w:rPr>
        <w:t xml:space="preserve">EXPLAIN</w:t>
      </w:r>
      <w:r>
        <w:t xml:space="preserve"> </w:t>
      </w:r>
      <w:r>
        <w:t xml:space="preserve">alone will not show it.</w:t>
      </w:r>
    </w:p>
    <w:p>
      <w:pPr>
        <w:pStyle w:val="BodyText"/>
      </w:pPr>
    </w:p>
    <w:bookmarkEnd w:id="263"/>
    <w:bookmarkStart w:id="264" w:name="_8802964ead121fa9358a289a46e83ddd6630d6d"/>
    <w:p>
      <w:pPr>
        <w:pStyle w:val="Heading4"/>
      </w:pPr>
      <w:r>
        <w:t xml:space="preserve">6.6 Table containment is EQUALITY, not containment</w:t>
      </w:r>
    </w:p>
    <w:p>
      <w:pPr>
        <w:pStyle w:val="FirstParagraph"/>
      </w:pPr>
      <w:r>
        <w:t xml:space="preserve">A query joining an extra table is not matched at that node.</w:t>
      </w:r>
      <w:r>
        <w:t xml:space="preserve"> </w:t>
      </w:r>
      <w:r>
        <w:rPr>
          <w:rStyle w:val="VerbatimChar"/>
        </w:rPr>
        <w:t xml:space="preserve">orders ⋈ customers ⋈ regions</w:t>
      </w:r>
      <w:r>
        <w:t xml:space="preserve"> </w:t>
      </w:r>
      <w:r>
        <w:t xml:space="preserve">is served from a view over</w:t>
      </w:r>
      <w:r>
        <w:t xml:space="preserve"> </w:t>
      </w:r>
      <w:r>
        <w:rPr>
          <w:rStyle w:val="VerbatimChar"/>
        </w:rPr>
        <w:t xml:space="preserve">orders ⋈ customers</w:t>
      </w:r>
      <w:r>
        <w:t xml:space="preserve"> </w:t>
      </w:r>
      <w:r>
        <w:t xml:space="preserve">only when the planner</w:t>
      </w:r>
      <w:r>
        <w:t xml:space="preserve"> </w:t>
      </w:r>
      <w:r>
        <w:t xml:space="preserve">has already grouped that pair under one node. This is a narrowing of the design</w:t>
      </w:r>
      <w:r>
        <w:t xml:space="preserve"> </w:t>
      </w:r>
      <w:r>
        <w:t xml:space="preserve">text and it is stated in §4.6 there.</w:t>
      </w:r>
    </w:p>
    <w:p>
      <w:pPr>
        <w:pStyle w:val="BodyText"/>
      </w:pPr>
      <w:r>
        <w:rPr>
          <w:b/>
          <w:bCs/>
        </w:rPr>
        <w:t xml:space="preserve">Remedy:</w:t>
      </w:r>
      <w:r>
        <w:t xml:space="preserve"> </w:t>
      </w:r>
      <w:r>
        <w:t xml:space="preserve">if a rewrite you expect does not fire, read the decision log</w:t>
      </w:r>
      <w:r>
        <w:t xml:space="preserve"> </w:t>
      </w:r>
      <w:r>
        <w:t xml:space="preserve">(</w:t>
      </w:r>
      <w:r>
        <w:rPr>
          <w:rStyle w:val="VerbatimChar"/>
        </w:rPr>
        <w:t xml:space="preserve">argondb-query --explain-views</w:t>
      </w:r>
      <w:r>
        <w:t xml:space="preserve">) — it names the step that refused.</w:t>
      </w:r>
    </w:p>
    <w:p>
      <w:pPr>
        <w:pStyle w:val="BodyText"/>
      </w:pPr>
    </w:p>
    <w:bookmarkEnd w:id="264"/>
    <w:bookmarkStart w:id="265" w:name="_d7fdb839987aee96c8f0bfdc2d03fdad3b183d1"/>
    <w:p>
      <w:pPr>
        <w:pStyle w:val="Heading4"/>
      </w:pPr>
      <w:r>
        <w:t xml:space="preserve">6.7</w:t>
      </w:r>
      <w:r>
        <w:t xml:space="preserve"> </w:t>
      </w:r>
      <w:r>
        <w:rPr>
          <w:rStyle w:val="VerbatimChar"/>
        </w:rPr>
        <w:t xml:space="preserve">ViewOptionsV1</w:t>
      </w:r>
      <w:r>
        <w:t xml:space="preserve"> </w:t>
      </w:r>
      <w:r>
        <w:t xml:space="preserve">is CLOSED: an unknown key is REFUSED, not ignored</w:t>
      </w:r>
    </w:p>
    <w:p>
      <w:pPr>
        <w:pStyle w:val="FirstParagraph"/>
      </w:pPr>
      <w:r>
        <w:rPr>
          <w:rStyle w:val="VerbatimChar"/>
        </w:rPr>
        <w:t xml:space="preserve">{"landings": "postgres"}</w:t>
      </w:r>
      <w:r>
        <w:t xml:space="preserve"> </w:t>
      </w:r>
      <w:r>
        <w:t xml:space="preserve">— note the plural — does not create a lake-landed</w:t>
      </w:r>
      <w:r>
        <w:t xml:space="preserve"> </w:t>
      </w:r>
      <w:r>
        <w:t xml:space="preserve">view the caller believes is on Postgres. It is refused, with the known keys</w:t>
      </w:r>
      <w:r>
        <w:t xml:space="preserve"> </w:t>
      </w:r>
      <w:r>
        <w:t xml:space="preserve">listed (</w:t>
      </w:r>
      <w:r>
        <w:rPr>
          <w:rStyle w:val="VerbatimChar"/>
        </w:rPr>
        <w:t xml:space="preserve">crates/argondb-lake-fdw/src/view.rs:322-333</w:t>
      </w:r>
      <w:r>
        <w:t xml:space="preserve">):</w:t>
      </w:r>
    </w:p>
    <w:p>
      <w:pPr>
        <w:pStyle w:val="SourceCode"/>
      </w:pPr>
      <w:r>
        <w:rPr>
          <w:rStyle w:val="VerbatimChar"/>
        </w:rPr>
        <w:t xml:space="preserve">argon.create_view('&lt;name&gt;', …): the options document was refused: &lt;serde error&gt;.</w:t>
      </w:r>
      <w:r>
        <w:br/>
      </w:r>
      <w:r>
        <w:rPr>
          <w:rStyle w:val="VerbatimChar"/>
        </w:rPr>
        <w:t xml:space="preserve">Known keys: landing ("lake" | "postgres"), key (array of column names),</w:t>
      </w:r>
      <w:r>
        <w:br/>
      </w:r>
      <w:r>
        <w:rPr>
          <w:rStyle w:val="VerbatimChar"/>
        </w:rPr>
        <w:t xml:space="preserve">max_staleness (text), max_refresh_seconds (integer). An unknown key is REFUSED</w:t>
      </w:r>
      <w:r>
        <w:br/>
      </w:r>
      <w:r>
        <w:rPr>
          <w:rStyle w:val="VerbatimChar"/>
        </w:rPr>
        <w:t xml:space="preserve">rather than ignored — an ignored option is a view maintained under terms nobody</w:t>
      </w:r>
      <w:r>
        <w:br/>
      </w:r>
      <w:r>
        <w:rPr>
          <w:rStyle w:val="VerbatimChar"/>
        </w:rPr>
        <w:t xml:space="preserve">asked for</w:t>
      </w:r>
    </w:p>
    <w:p>
      <w:pPr>
        <w:pStyle w:val="FirstParagraph"/>
      </w:pPr>
      <w:r>
        <w:t xml:space="preserve">The full wire shape, with two keys that message does not list, is</w:t>
      </w:r>
      <w:r>
        <w:t xml:space="preserve"> </w:t>
      </w:r>
      <w:r>
        <w:rPr>
          <w:rStyle w:val="VerbatimChar"/>
        </w:rPr>
        <w:t xml:space="preserve">ViewOptionsV1</w:t>
      </w:r>
      <w:r>
        <w:t xml:space="preserve"> </w:t>
      </w:r>
      <w:r>
        <w:t xml:space="preserve">(</w:t>
      </w:r>
      <w:r>
        <w:rPr>
          <w:rStyle w:val="VerbatimChar"/>
        </w:rPr>
        <w:t xml:space="preserve">crates/argondb-flight-proto/src/view_action.rs:122-161</w:t>
      </w:r>
      <w:r>
        <w:t xml:space="preserve">):</w:t>
      </w:r>
      <w:r>
        <w:t xml:space="preserve"> </w:t>
      </w:r>
      <w:r>
        <w:rPr>
          <w:rStyle w:val="VerbatimChar"/>
        </w:rPr>
        <w:t xml:space="preserve">landing</w:t>
      </w:r>
      <w:r>
        <w:t xml:space="preserve">,</w:t>
      </w:r>
      <w:r>
        <w:t xml:space="preserve"> </w:t>
      </w:r>
      <w:r>
        <w:rPr>
          <w:rStyle w:val="VerbatimChar"/>
        </w:rPr>
        <w:t xml:space="preserve">key</w:t>
      </w:r>
      <w:r>
        <w:t xml:space="preserve">,</w:t>
      </w:r>
      <w:r>
        <w:t xml:space="preserve"> </w:t>
      </w:r>
      <w:r>
        <w:rPr>
          <w:rStyle w:val="VerbatimChar"/>
        </w:rPr>
        <w:t xml:space="preserve">max_staleness</w:t>
      </w:r>
      <w:r>
        <w:t xml:space="preserve">,</w:t>
      </w:r>
      <w:r>
        <w:t xml:space="preserve"> </w:t>
      </w:r>
      <w:r>
        <w:rPr>
          <w:rStyle w:val="VerbatimChar"/>
        </w:rPr>
        <w:t xml:space="preserve">max_refresh_seconds</w:t>
      </w:r>
      <w:r>
        <w:t xml:space="preserve">,</w:t>
      </w:r>
      <w:r>
        <w:t xml:space="preserve"> </w:t>
      </w:r>
      <w:r>
        <w:rPr>
          <w:rStyle w:val="VerbatimChar"/>
        </w:rPr>
        <w:t xml:space="preserve">indexes</w:t>
      </w:r>
      <w:r>
        <w:t xml:space="preserve">,</w:t>
      </w:r>
      <w:r>
        <w:t xml:space="preserve"> </w:t>
      </w:r>
      <w:r>
        <w:rPr>
          <w:rStyle w:val="VerbatimChar"/>
        </w:rPr>
        <w:t xml:space="preserve">join_roles</w:t>
      </w:r>
      <w:r>
        <w:t xml:space="preserve">.</w:t>
      </w:r>
      <w:r>
        <w:t xml:space="preserve"> </w:t>
      </w:r>
      <w:r>
        <w:rPr>
          <w:rStyle w:val="VerbatimChar"/>
          <w:b/>
          <w:bCs/>
        </w:rPr>
        <w:t xml:space="preserve">indexes</w:t>
      </w:r>
      <w:r>
        <w:rPr>
          <w:b/>
          <w:bCs/>
        </w:rPr>
        <w:t xml:space="preserve"> </w:t>
      </w:r>
      <w:r>
        <w:rPr>
          <w:b/>
          <w:bCs/>
        </w:rPr>
        <w:t xml:space="preserve">is POSTGRES LANDING ONLY</w:t>
      </w:r>
      <w:r>
        <w:t xml:space="preserve"> </w:t>
      </w:r>
      <w:r>
        <w:t xml:space="preserve">— Iceberg has no secondary</w:t>
      </w:r>
      <w:r>
        <w:t xml:space="preserve"> </w:t>
      </w:r>
      <w:r>
        <w:t xml:space="preserve">index, so a non-empty list on the lake landing is a</w:t>
      </w:r>
      <w:r>
        <w:t xml:space="preserve"> </w:t>
      </w:r>
      <w:r>
        <w:rPr>
          <w:rStyle w:val="VerbatimChar"/>
        </w:rPr>
        <w:t xml:space="preserve">landing-option</w:t>
      </w:r>
      <w:r>
        <w:t xml:space="preserve"> </w:t>
      </w:r>
      <w:r>
        <w:t xml:space="preserve">REFUSAL</w:t>
      </w:r>
      <w:r>
        <w:t xml:space="preserve"> </w:t>
      </w:r>
      <w:r>
        <w:t xml:space="preserve">rather than a field quietly ignored.</w:t>
      </w:r>
    </w:p>
    <w:p>
      <w:pPr>
        <w:pStyle w:val="BodyText"/>
      </w:pPr>
    </w:p>
    <w:bookmarkEnd w:id="265"/>
    <w:bookmarkStart w:id="266" w:name="_79bbebd4c6205f4ad1de7cac37751ce95742c11"/>
    <w:p>
      <w:pPr>
        <w:pStyle w:val="Heading4"/>
      </w:pPr>
      <w:r>
        <w:t xml:space="preserve">6.8</w:t>
      </w:r>
      <w:r>
        <w:t xml:space="preserve"> </w:t>
      </w:r>
      <w:r>
        <w:rPr>
          <w:rStyle w:val="VerbatimChar"/>
        </w:rPr>
        <w:t xml:space="preserve">options</w:t>
      </w:r>
      <w:r>
        <w:t xml:space="preserve"> </w:t>
      </w:r>
      <w:r>
        <w:t xml:space="preserve">must be</w:t>
      </w:r>
      <w:r>
        <w:t xml:space="preserve"> </w:t>
      </w:r>
      <w:r>
        <w:rPr>
          <w:rStyle w:val="VerbatimChar"/>
        </w:rPr>
        <w:t xml:space="preserve">jsonb</w:t>
      </w:r>
    </w:p>
    <w:p>
      <w:pPr>
        <w:pStyle w:val="FirstParagraph"/>
      </w:pPr>
      <w:r>
        <w:rPr>
          <w:b/>
          <w:bCs/>
        </w:rPr>
        <w:t xml:space="preserve">Ruled [D-2026-09-25-def1c5]:</w:t>
      </w:r>
      <w:r>
        <w:t xml:space="preserve"> </w:t>
      </w:r>
      <w:r>
        <w:rPr>
          <w:rStyle w:val="VerbatimChar"/>
        </w:rPr>
        <w:t xml:space="preserve">argon.create_view(name, sql, options)</w:t>
      </w:r>
      <w:r>
        <w:t xml:space="preserve"> </w:t>
      </w:r>
      <w:r>
        <w:t xml:space="preserve">keeps the single</w:t>
      </w:r>
      <w:r>
        <w:t xml:space="preserve"> </w:t>
      </w:r>
      <w:r>
        <w:rPr>
          <w:rStyle w:val="VerbatimChar"/>
        </w:rPr>
        <w:t xml:space="preserve">options jsonb</w:t>
      </w:r>
      <w:r>
        <w:t xml:space="preserve"> </w:t>
      </w:r>
      <w:r>
        <w:t xml:space="preserve">signature — a</w:t>
      </w:r>
      <w:r>
        <w:t xml:space="preserve"> </w:t>
      </w:r>
      <w:r>
        <w:rPr>
          <w:rStyle w:val="VerbatimChar"/>
        </w:rPr>
        <w:t xml:space="preserve">json</w:t>
      </w:r>
      <w:r>
        <w:t xml:space="preserve"> </w:t>
      </w:r>
      <w:r>
        <w:t xml:space="preserve">overload beside it</w:t>
      </w:r>
      <w:r>
        <w:t xml:space="preserve"> </w:t>
      </w:r>
      <w:r>
        <w:t xml:space="preserve">was measured to break ordinary calls. PostgreSQL 17.5 cannot pick a</w:t>
      </w:r>
      <w:r>
        <w:t xml:space="preserve"> </w:t>
      </w:r>
      <w:r>
        <w:t xml:space="preserve">candidate for an untyped literal or a</w:t>
      </w:r>
      <w:r>
        <w:t xml:space="preserve"> </w:t>
      </w:r>
      <w:r>
        <w:rPr>
          <w:rStyle w:val="VerbatimChar"/>
        </w:rPr>
        <w:t xml:space="preserve">NULL</w:t>
      </w:r>
      <w:r>
        <w:t xml:space="preserve"> </w:t>
      </w:r>
      <w:r>
        <w:t xml:space="preserve">third argument when both</w:t>
      </w:r>
      <w:r>
        <w:t xml:space="preserve"> </w:t>
      </w:r>
      <w:r>
        <w:rPr>
          <w:rStyle w:val="VerbatimChar"/>
        </w:rPr>
        <w:t xml:space="preserve">json</w:t>
      </w:r>
      <w:r>
        <w:t xml:space="preserve"> </w:t>
      </w:r>
      <w:r>
        <w:t xml:space="preserve">and</w:t>
      </w:r>
      <w:r>
        <w:t xml:space="preserve"> </w:t>
      </w:r>
      <w:r>
        <w:rPr>
          <w:rStyle w:val="VerbatimChar"/>
        </w:rPr>
        <w:t xml:space="preserve">jsonb</w:t>
      </w:r>
      <w:r>
        <w:t xml:space="preserve"> </w:t>
      </w:r>
      <w:r>
        <w:t xml:space="preserve">overloads exist: the two share type category</w:t>
      </w:r>
      <w:r>
        <w:t xml:space="preserve"> </w:t>
      </w:r>
      <w:r>
        <w:rPr>
          <w:rStyle w:val="VerbatimChar"/>
        </w:rPr>
        <w:t xml:space="preserve">U</w:t>
      </w:r>
      <w:r>
        <w:t xml:space="preserve"> </w:t>
      </w:r>
      <w:r>
        <w:t xml:space="preserve">with</w:t>
      </w:r>
      <w:r>
        <w:t xml:space="preserve"> </w:t>
      </w:r>
      <w:r>
        <w:t xml:space="preserve">no preferred type, so resolution fails "is not unique" rather than picking</w:t>
      </w:r>
      <w:r>
        <w:t xml:space="preserve"> </w:t>
      </w:r>
      <w:r>
        <w:t xml:space="preserve">either. The door stays jsonb-only rather than gaining a second signature.</w:t>
      </w:r>
      <w:r>
        <w:t xml:space="preserve"> </w:t>
      </w:r>
      <w:r>
        <w:t xml:space="preserve">Measurement evidence:</w:t>
      </w:r>
      <w:r>
        <w:t xml:space="preserve"> </w:t>
      </w:r>
      <w:r>
        <w:rPr>
          <w:rStyle w:val="VerbatimChar"/>
        </w:rPr>
        <w:t xml:space="preserve">var/fleet-board/lane-runs/the-sql-door-takes-a-json-options-argument-or-refuses-it-with-the-cast-named/20260925T005324Z-32449043/report.md</w:t>
      </w:r>
      <w:r>
        <w:t xml:space="preserve">.</w:t>
      </w:r>
    </w:p>
    <w:p>
      <w:pPr>
        <w:pStyle w:val="BodyText"/>
      </w:pPr>
      <w:r>
        <w:t xml:space="preserve">The three call forms, as they measure — not as a form the guide promises:</w:t>
      </w:r>
    </w:p>
    <w:p>
      <w:pPr>
        <w:pStyle w:val="FirstParagraph"/>
        <w:numPr>
          <w:ilvl w:val="0"/>
          <w:numId w:val="1040"/>
        </w:numPr>
      </w:pPr>
      <w:r>
        <w:rPr>
          <w:b/>
          <w:bCs/>
        </w:rPr>
        <w:t xml:space="preserve">An untyped literal works.</w:t>
      </w:r>
      <w:r>
        <w:t xml:space="preserve"> </w:t>
      </w:r>
      <w:r>
        <w:rPr>
          <w:rStyle w:val="VerbatimChar"/>
        </w:rPr>
        <w:t xml:space="preserve">argon.create_view('v', 'SELECT ...', '{"landing": "lake"}')</w:t>
      </w:r>
      <w:r>
        <w:t xml:space="preserve"> </w:t>
      </w:r>
      <w:r>
        <w:t xml:space="preserve">— Postgres resolves the</w:t>
      </w:r>
      <w:r>
        <w:t xml:space="preserve"> </w:t>
      </w:r>
      <w:r>
        <w:rPr>
          <w:rStyle w:val="VerbatimChar"/>
        </w:rPr>
        <w:t xml:space="preserve">unknown</w:t>
      </w:r>
      <w:r>
        <w:t xml:space="preserve">-typed literal</w:t>
      </w:r>
      <w:r>
        <w:t xml:space="preserve"> </w:t>
      </w:r>
      <w:r>
        <w:t xml:space="preserve">against the one</w:t>
      </w:r>
      <w:r>
        <w:t xml:space="preserve"> </w:t>
      </w:r>
      <w:r>
        <w:rPr>
          <w:rStyle w:val="VerbatimChar"/>
        </w:rPr>
        <w:t xml:space="preserve">jsonb</w:t>
      </w:r>
      <w:r>
        <w:t xml:space="preserve"> </w:t>
      </w:r>
      <w:r>
        <w:t xml:space="preserve">parameter.</w:t>
      </w:r>
    </w:p>
    <w:p>
      <w:pPr>
        <w:pStyle w:val="FirstParagraph"/>
        <w:numPr>
          <w:ilvl w:val="0"/>
          <w:numId w:val="1040"/>
        </w:numPr>
      </w:pPr>
      <w:r>
        <w:rPr>
          <w:rStyle w:val="VerbatimChar"/>
          <w:b/>
          <w:bCs/>
        </w:rPr>
        <w:t xml:space="preserve">NULL</w:t>
      </w:r>
      <w:r>
        <w:rPr>
          <w:b/>
          <w:bCs/>
        </w:rPr>
        <w:t xml:space="preserve"> </w:t>
      </w:r>
      <w:r>
        <w:rPr>
          <w:b/>
          <w:bCs/>
        </w:rPr>
        <w:t xml:space="preserve">works</w:t>
      </w:r>
      <w:r>
        <w:t xml:space="preserve">, for the same reason.</w:t>
      </w:r>
    </w:p>
    <w:p>
      <w:pPr>
        <w:pStyle w:val="FirstParagraph"/>
        <w:numPr>
          <w:ilvl w:val="0"/>
          <w:numId w:val="1040"/>
        </w:numPr>
      </w:pPr>
      <w:r>
        <w:rPr>
          <w:b/>
          <w:bCs/>
        </w:rPr>
        <w:t xml:space="preserve">An explicit</w:t>
      </w:r>
      <w:r>
        <w:rPr>
          <w:b/>
          <w:bCs/>
        </w:rPr>
        <w:t xml:space="preserve"> </w:t>
      </w:r>
      <w:r>
        <w:rPr>
          <w:rStyle w:val="VerbatimChar"/>
          <w:b/>
          <w:bCs/>
        </w:rPr>
        <w:t xml:space="preserve">::json</w:t>
      </w:r>
      <w:r>
        <w:rPr>
          <w:b/>
          <w:bCs/>
        </w:rPr>
        <w:t xml:space="preserve"> </w:t>
      </w:r>
      <w:r>
        <w:rPr>
          <w:b/>
          <w:bCs/>
        </w:rPr>
        <w:t xml:space="preserve">cast is REFUSED.</w:t>
      </w:r>
      <w:r>
        <w:t xml:space="preserve"> </w:t>
      </w:r>
      <w:r>
        <w:rPr>
          <w:rStyle w:val="VerbatimChar"/>
        </w:rPr>
        <w:t xml:space="preserve">argon.create_view('v', 'SELECT ...', '{"landing": "lake"}'::json)</w:t>
      </w:r>
      <w:r>
        <w:t xml:space="preserve"> </w:t>
      </w:r>
      <w:r>
        <w:t xml:space="preserve">fails — there is no implicit cast</w:t>
      </w:r>
      <w:r>
        <w:t xml:space="preserve"> </w:t>
      </w:r>
      <w:r>
        <w:t xml:space="preserve">from</w:t>
      </w:r>
      <w:r>
        <w:t xml:space="preserve"> </w:t>
      </w:r>
      <w:r>
        <w:rPr>
          <w:rStyle w:val="VerbatimChar"/>
        </w:rPr>
        <w:t xml:space="preserve">json</w:t>
      </w:r>
      <w:r>
        <w:t xml:space="preserve"> </w:t>
      </w:r>
      <w:r>
        <w:t xml:space="preserve">to</w:t>
      </w:r>
      <w:r>
        <w:t xml:space="preserve"> </w:t>
      </w:r>
      <w:r>
        <w:rPr>
          <w:rStyle w:val="VerbatimChar"/>
        </w:rPr>
        <w:t xml:space="preserve">jsonb</w:t>
      </w:r>
      <w:r>
        <w:t xml:space="preserve">, and no second overload to match against instead:</w:t>
      </w:r>
    </w:p>
    <w:p>
      <w:pPr>
        <w:pStyle w:val="SourceCode"/>
        <w:numPr>
          <w:ilvl w:val="0"/>
          <w:numId w:val="1000"/>
        </w:numPr>
      </w:pPr>
      <w:r>
        <w:rPr>
          <w:rStyle w:val="VerbatimChar"/>
        </w:rPr>
        <w:t xml:space="preserve">ERROR:  function argon.create_view(unknown, unknown, json) does not exist</w:t>
      </w:r>
      <w:r>
        <w:br/>
      </w:r>
      <w:r>
        <w:rPr>
          <w:rStyle w:val="VerbatimChar"/>
        </w:rPr>
        <w:t xml:space="preserve">LINE 1: SELECT argon.create_view('v', 'SELECT 1', '{"x":1}'::json);</w:t>
      </w:r>
      <w:r>
        <w:br/>
      </w:r>
      <w:r>
        <w:rPr>
          <w:rStyle w:val="VerbatimChar"/>
        </w:rPr>
        <w:t xml:space="preserve">               ^</w:t>
      </w:r>
      <w:r>
        <w:br/>
      </w:r>
      <w:r>
        <w:rPr>
          <w:rStyle w:val="VerbatimChar"/>
        </w:rPr>
        <w:t xml:space="preserve">HINT:  No function matches the given name and argument types. You might</w:t>
      </w:r>
      <w:r>
        <w:br/>
      </w:r>
      <w:r>
        <w:rPr>
          <w:rStyle w:val="VerbatimChar"/>
        </w:rPr>
        <w:t xml:space="preserve">need to add explicit type casts.</w:t>
      </w:r>
    </w:p>
    <w:p>
      <w:pPr>
        <w:pStyle w:val="FirstParagraph"/>
        <w:numPr>
          <w:ilvl w:val="0"/>
          <w:numId w:val="1000"/>
        </w:numPr>
      </w:pPr>
      <w:r>
        <w:t xml:space="preserve">The fix is</w:t>
      </w:r>
      <w:r>
        <w:t xml:space="preserve"> </w:t>
      </w:r>
      <w:r>
        <w:rPr>
          <w:rStyle w:val="VerbatimChar"/>
        </w:rPr>
        <w:t xml:space="preserve">::jsonb</w:t>
      </w:r>
      <w:r>
        <w:t xml:space="preserve">, or no cast at all — never</w:t>
      </w:r>
      <w:r>
        <w:t xml:space="preserve"> </w:t>
      </w:r>
      <w:r>
        <w:rPr>
          <w:rStyle w:val="VerbatimChar"/>
        </w:rPr>
        <w:t xml:space="preserve">::json</w:t>
      </w:r>
      <w:r>
        <w:t xml:space="preserve">. Re-measured</w:t>
      </w:r>
      <w:r>
        <w:t xml:space="preserve"> </w:t>
      </w:r>
      <w:r>
        <w:t xml:space="preserve">directly against a fixture carrying the shipped signature, PostgreSQL</w:t>
      </w:r>
      <w:r>
        <w:t xml:space="preserve"> </w:t>
      </w:r>
      <w:r>
        <w:t xml:space="preserve">17.5 (the version the ruling's own measurement used).</w:t>
      </w:r>
    </w:p>
    <w:p>
      <w:pPr>
        <w:pStyle w:val="FirstParagraph"/>
      </w:pPr>
      <w:r>
        <w:t xml:space="preserve">Signature:</w:t>
      </w:r>
      <w:r>
        <w:t xml:space="preserve"> </w:t>
      </w:r>
      <w:r>
        <w:rPr>
          <w:rStyle w:val="VerbatimChar"/>
        </w:rPr>
        <w:t xml:space="preserve">crates/argondb-lake-fdw/src/view.rs:48-53</w:t>
      </w:r>
      <w:r>
        <w:t xml:space="preserve"> </w:t>
      </w:r>
      <w:r>
        <w:t xml:space="preserve">(</w:t>
      </w:r>
      <w:r>
        <w:rPr>
          <w:rStyle w:val="VerbatimChar"/>
        </w:rPr>
        <w:t xml:space="preserve">pgrx::JsonB</w:t>
      </w:r>
      <w:r>
        <w:t xml:space="preserve">, not</w:t>
      </w:r>
      <w:r>
        <w:t xml:space="preserve"> </w:t>
      </w:r>
      <w:r>
        <w:rPr>
          <w:rStyle w:val="VerbatimChar"/>
        </w:rPr>
        <w:t xml:space="preserve">Json</w:t>
      </w:r>
      <w:r>
        <w:t xml:space="preserve"> </w:t>
      </w:r>
      <w:r>
        <w:t xml:space="preserve">— the difference is the SQL type the extension generates for the</w:t>
      </w:r>
      <w:r>
        <w:t xml:space="preserve"> </w:t>
      </w:r>
      <w:r>
        <w:t xml:space="preserve">parameter).</w:t>
      </w:r>
    </w:p>
    <w:p>
      <w:pPr>
        <w:pStyle w:val="BodyText"/>
      </w:pPr>
    </w:p>
    <w:bookmarkEnd w:id="266"/>
    <w:bookmarkStart w:id="267" w:name="_e7e02220d8f234ea058dbd1b03788047a4b7f0c"/>
    <w:p>
      <w:pPr>
        <w:pStyle w:val="Heading4"/>
      </w:pPr>
      <w:r>
        <w:t xml:space="preserve">6.9 Non-determinism is refused for EVERY class, recompute included</w:t>
      </w:r>
    </w:p>
    <w:p>
      <w:pPr>
        <w:pStyle w:val="FirstParagraph"/>
      </w:pPr>
      <w:r>
        <w:rPr>
          <w:rStyle w:val="VerbatimChar"/>
        </w:rPr>
        <w:t xml:space="preserve">now()</w:t>
      </w:r>
      <w:r>
        <w:t xml:space="preserve">,</w:t>
      </w:r>
      <w:r>
        <w:t xml:space="preserve"> </w:t>
      </w:r>
      <w:r>
        <w:rPr>
          <w:rStyle w:val="VerbatimChar"/>
        </w:rPr>
        <w:t xml:space="preserve">random()</w:t>
      </w:r>
      <w:r>
        <w:t xml:space="preserve">,</w:t>
      </w:r>
      <w:r>
        <w:t xml:space="preserve"> </w:t>
      </w:r>
      <w:r>
        <w:rPr>
          <w:rStyle w:val="VerbatimChar"/>
        </w:rPr>
        <w:t xml:space="preserve">current_setting()</w:t>
      </w:r>
      <w:r>
        <w:t xml:space="preserve">,</w:t>
      </w:r>
      <w:r>
        <w:t xml:space="preserve"> </w:t>
      </w:r>
      <w:r>
        <w:rPr>
          <w:rStyle w:val="VerbatimChar"/>
        </w:rPr>
        <w:t xml:space="preserve">txid_*</w:t>
      </w:r>
      <w:r>
        <w:t xml:space="preserve">, sequences. A view of these is</w:t>
      </w:r>
      <w:r>
        <w:t xml:space="preserve"> </w:t>
      </w:r>
      <w:r>
        <w:t xml:space="preserve">not a function of</w:t>
      </w:r>
      <w:r>
        <w:t xml:space="preserve"> </w:t>
      </w:r>
      <w:r>
        <w:rPr>
          <w:rStyle w:val="VerbatimChar"/>
        </w:rPr>
        <w:t xml:space="preserve">L</w:t>
      </w:r>
      <w:r>
        <w:t xml:space="preserve">, and being recompute class does not rescue it. The remedy</w:t>
      </w:r>
      <w:r>
        <w:t xml:space="preserve"> </w:t>
      </w:r>
      <w:r>
        <w:t xml:space="preserve">the refusal prints: pass the value in as a literal, or compute it in the</w:t>
      </w:r>
      <w:r>
        <w:t xml:space="preserve"> </w:t>
      </w:r>
      <w:r>
        <w:t xml:space="preserve">READER's query over the view.</w:t>
      </w:r>
    </w:p>
    <w:p>
      <w:pPr>
        <w:pStyle w:val="BodyText"/>
      </w:pPr>
      <w:r>
        <w:t xml:space="preserve">This is also why the classifier works on the UNOPTIMIZED plan (§3.5) — on the</w:t>
      </w:r>
      <w:r>
        <w:t xml:space="preserve"> </w:t>
      </w:r>
      <w:r>
        <w:t xml:space="preserve">optimized plan</w:t>
      </w:r>
      <w:r>
        <w:t xml:space="preserve"> </w:t>
      </w:r>
      <w:r>
        <w:rPr>
          <w:rStyle w:val="VerbatimChar"/>
        </w:rPr>
        <w:t xml:space="preserve">now()</w:t>
      </w:r>
      <w:r>
        <w:t xml:space="preserve"> </w:t>
      </w:r>
      <w:r>
        <w:t xml:space="preserve">has already been folded to a literal and the refusal</w:t>
      </w:r>
      <w:r>
        <w:t xml:space="preserve"> </w:t>
      </w:r>
      <w:r>
        <w:t xml:space="preserve">would pass.</w:t>
      </w:r>
    </w:p>
    <w:p>
      <w:pPr>
        <w:pStyle w:val="BodyText"/>
      </w:pPr>
    </w:p>
    <w:bookmarkEnd w:id="267"/>
    <w:bookmarkStart w:id="268" w:name="_c825deca946135d56b29a3bcd4e975f5e904e2a"/>
    <w:p>
      <w:pPr>
        <w:pStyle w:val="Heading4"/>
      </w:pPr>
      <w:r>
        <w:t xml:space="preserve">6.10</w:t>
      </w:r>
      <w:r>
        <w:t xml:space="preserve"> </w:t>
      </w:r>
      <w:r>
        <w:rPr>
          <w:rStyle w:val="VerbatimChar"/>
        </w:rPr>
        <w:t xml:space="preserve">ORDER BY</w:t>
      </w:r>
      <w:r>
        <w:t xml:space="preserve"> </w:t>
      </w:r>
      <w:r>
        <w:t xml:space="preserve">/</w:t>
      </w:r>
      <w:r>
        <w:t xml:space="preserve"> </w:t>
      </w:r>
      <w:r>
        <w:rPr>
          <w:rStyle w:val="VerbatimChar"/>
        </w:rPr>
        <w:t xml:space="preserve">LIMIT</w:t>
      </w:r>
      <w:r>
        <w:t xml:space="preserve"> </w:t>
      </w:r>
      <w:r>
        <w:t xml:space="preserve">at the top level is refused</w:t>
      </w:r>
    </w:p>
    <w:p>
      <w:pPr>
        <w:pStyle w:val="FirstParagraph"/>
      </w:pPr>
      <w:r>
        <w:t xml:space="preserve">A stored row order is not something a view can carry. A materialized top-k is a</w:t>
      </w:r>
      <w:r>
        <w:t xml:space="preserve"> </w:t>
      </w:r>
      <w:r>
        <w:t xml:space="preserve">window-function view (class C4) written WITHOUT the</w:t>
      </w:r>
      <w:r>
        <w:t xml:space="preserve"> </w:t>
      </w:r>
      <w:r>
        <w:rPr>
          <w:rStyle w:val="VerbatimChar"/>
        </w:rPr>
        <w:t xml:space="preserve">LIMIT</w:t>
      </w:r>
      <w:r>
        <w:t xml:space="preserve">, and the reader</w:t>
      </w:r>
      <w:r>
        <w:t xml:space="preserve"> </w:t>
      </w:r>
      <w:r>
        <w:t xml:space="preserve">applies its own.</w:t>
      </w:r>
    </w:p>
    <w:p>
      <w:pPr>
        <w:pStyle w:val="BodyText"/>
      </w:pPr>
    </w:p>
    <w:bookmarkEnd w:id="268"/>
    <w:bookmarkStart w:id="269" w:name="_ed911625fa5890d5db2703158e450281dc564a3"/>
    <w:p>
      <w:pPr>
        <w:pStyle w:val="Heading4"/>
      </w:pPr>
      <w:r>
        <w:t xml:space="preserve">6.11 A keyless view is recompute-only, and it is refused as an incremental one</w:t>
      </w:r>
    </w:p>
    <w:p>
      <w:pPr>
        <w:pStyle w:val="FirstParagraph"/>
      </w:pPr>
      <w:r>
        <w:rPr>
          <w:rStyle w:val="VerbatimChar"/>
        </w:rPr>
        <w:t xml:space="preserve">ViewKey::None { reason }</w:t>
      </w:r>
      <w:r>
        <w:t xml:space="preserve"> </w:t>
      </w:r>
      <w:r>
        <w:t xml:space="preserve">forces C4; it never refuses. But an incremental class</w:t>
      </w:r>
      <w:r>
        <w:t xml:space="preserve"> </w:t>
      </w:r>
      <w:r>
        <w:t xml:space="preserve">with no key IS refused, by one predicate the door evaluates before recording and</w:t>
      </w:r>
      <w:r>
        <w:t xml:space="preserve"> </w:t>
      </w:r>
      <w:r>
        <w:t xml:space="preserve">the landing evaluates again on every landing</w:t>
      </w:r>
      <w:r>
        <w:t xml:space="preserve"> </w:t>
      </w:r>
      <w:r>
        <w:t xml:space="preserve">(</w:t>
      </w:r>
      <w:r>
        <w:rPr>
          <w:rStyle w:val="VerbatimChar"/>
        </w:rPr>
        <w:t xml:space="preserve">land::keyless_incremental_refusal</w:t>
      </w:r>
      <w:r>
        <w:t xml:space="preserve">,</w:t>
      </w:r>
      <w:r>
        <w:t xml:space="preserve"> </w:t>
      </w:r>
      <w:r>
        <w:rPr>
          <w:rStyle w:val="VerbatimChar"/>
        </w:rPr>
        <w:t xml:space="preserve">land.rs:956-972</w:t>
      </w:r>
      <w:r>
        <w:t xml:space="preserve">) — so a caller landing</w:t>
      </w:r>
      <w:r>
        <w:t xml:space="preserve"> </w:t>
      </w:r>
      <w:r>
        <w:t xml:space="preserve">without going through the door gets the same answer.</w:t>
      </w:r>
    </w:p>
    <w:p>
      <w:pPr>
        <w:pStyle w:val="BodyText"/>
      </w:pPr>
      <w:r>
        <w:rPr>
          <w:b/>
          <w:bCs/>
        </w:rPr>
        <w:t xml:space="preserve">Remedy:</w:t>
      </w:r>
      <w:r>
        <w:t xml:space="preserve"> </w:t>
      </w:r>
      <w:r>
        <w:t xml:space="preserve">declare the key (</w:t>
      </w:r>
      <w:r>
        <w:rPr>
          <w:rStyle w:val="VerbatimChar"/>
        </w:rPr>
        <w:t xml:space="preserve">--key</w:t>
      </w:r>
      <w:r>
        <w:t xml:space="preserve">, or the</w:t>
      </w:r>
      <w:r>
        <w:t xml:space="preserve"> </w:t>
      </w:r>
      <w:r>
        <w:rPr>
          <w:rStyle w:val="VerbatimChar"/>
        </w:rPr>
        <w:t xml:space="preserve">key</w:t>
      </w:r>
      <w:r>
        <w:t xml:space="preserve"> </w:t>
      </w:r>
      <w:r>
        <w:t xml:space="preserve">option), or pass a PK through</w:t>
      </w:r>
      <w:r>
        <w:t xml:space="preserve"> </w:t>
      </w:r>
      <w:r>
        <w:t xml:space="preserve">unchanged so it is inherited.</w:t>
      </w:r>
    </w:p>
    <w:p>
      <w:pPr>
        <w:pStyle w:val="BodyText"/>
      </w:pPr>
    </w:p>
    <w:bookmarkEnd w:id="269"/>
    <w:bookmarkStart w:id="270" w:name="_1425e9877ff640b7b0182657a729960e9a4d9c7"/>
    <w:p>
      <w:pPr>
        <w:pStyle w:val="Heading4"/>
      </w:pPr>
      <w:r>
        <w:t xml:space="preserve">6.12 A Postgres-landed view is not a chain input</w:t>
      </w:r>
    </w:p>
    <w:p>
      <w:pPr>
        <w:pStyle w:val="FirstParagraph"/>
      </w:pPr>
      <w:r>
        <w:t xml:space="preserve">Its rows reach the lake as a</w:t>
      </w:r>
      <w:r>
        <w:t xml:space="preserve"> </w:t>
      </w:r>
      <w:r>
        <w:rPr>
          <w:rStyle w:val="VerbatimChar"/>
        </w:rPr>
        <w:t xml:space="preserve">br_*</w:t>
      </w:r>
      <w:r>
        <w:t xml:space="preserve"> </w:t>
      </w:r>
      <w:r>
        <w:t xml:space="preserve">table carrying the refresh TRANSACTION's</w:t>
      </w:r>
      <w:r>
        <w:t xml:space="preserve"> </w:t>
      </w:r>
      <w:r>
        <w:t xml:space="preserve">LSN, not the</w:t>
      </w:r>
      <w:r>
        <w:t xml:space="preserve"> </w:t>
      </w:r>
      <w:r>
        <w:rPr>
          <w:rStyle w:val="VerbatimChar"/>
        </w:rPr>
        <w:t xml:space="preserve">L_v</w:t>
      </w:r>
      <w:r>
        <w:t xml:space="preserve"> </w:t>
      </w:r>
      <w:r>
        <w:t xml:space="preserve">its content is a function of; a downstream keyed to that</w:t>
      </w:r>
      <w:r>
        <w:t xml:space="preserve"> </w:t>
      </w:r>
      <w:r>
        <w:t xml:space="preserve">coordinate would conflate the two clocks. Refused by name, with the remedy</w:t>
      </w:r>
      <w:r>
        <w:t xml:space="preserve"> </w:t>
      </w:r>
      <w:r>
        <w:t xml:space="preserve">printed: create the LAKE-landed sibling and chain over that. A DOWNSTREAM may be</w:t>
      </w:r>
      <w:r>
        <w:t xml:space="preserve"> </w:t>
      </w:r>
      <w:r>
        <w:t xml:space="preserve">Postgres-landed — nothing depends on where the dependent lives.</w:t>
      </w:r>
    </w:p>
    <w:p>
      <w:pPr>
        <w:pStyle w:val="BodyText"/>
      </w:pPr>
    </w:p>
    <w:bookmarkEnd w:id="270"/>
    <w:bookmarkStart w:id="271" w:name="_334b199a3bdd2114bcaa7b3584da5132e119022"/>
    <w:p>
      <w:pPr>
        <w:pStyle w:val="Heading4"/>
      </w:pPr>
      <w:r>
        <w:t xml:space="preserve">6.13 A view under steady</w:t>
      </w:r>
      <w:r>
        <w:t xml:space="preserve"> </w:t>
      </w:r>
      <w:r>
        <w:rPr>
          <w:rStyle w:val="VerbatimChar"/>
        </w:rPr>
        <w:t xml:space="preserve">upsert</w:t>
      </w:r>
      <w:r>
        <w:t xml:space="preserve"> </w:t>
      </w:r>
      <w:r>
        <w:t xml:space="preserve">accumulates equality-delete files</w:t>
      </w:r>
    </w:p>
    <w:p>
      <w:pPr>
        <w:pStyle w:val="FirstParagraph"/>
      </w:pPr>
      <w:r>
        <w:t xml:space="preserve">Compaction of a view's equality-delete files is the ordinary D10 job once</w:t>
      </w:r>
      <w:r>
        <w:t xml:space="preserve"> </w:t>
      </w:r>
      <w:r>
        <w:rPr>
          <w:rStyle w:val="VerbatimChar"/>
        </w:rPr>
        <w:t xml:space="preserve">dv_*</w:t>
      </w:r>
      <w:r>
        <w:t xml:space="preserve"> </w:t>
      </w:r>
      <w:r>
        <w:t xml:space="preserve">compaction is admitted, and it is excluded in v1 of that program. Until then a</w:t>
      </w:r>
      <w:r>
        <w:t xml:space="preserve"> </w:t>
      </w:r>
      <w:r>
        <w:t xml:space="preserve">view under steady</w:t>
      </w:r>
      <w:r>
        <w:t xml:space="preserve"> </w:t>
      </w:r>
      <w:r>
        <w:rPr>
          <w:rStyle w:val="VerbatimChar"/>
        </w:rPr>
        <w:t xml:space="preserve">upsert</w:t>
      </w:r>
      <w:r>
        <w:t xml:space="preserve"> </w:t>
      </w:r>
      <w:r>
        <w:t xml:space="preserve">accumulates delete files and pays read amplification</w:t>
      </w:r>
      <w:r>
        <w:t xml:space="preserve"> </w:t>
      </w:r>
      <w:r>
        <w:t xml:space="preserve">for them. Named so it is not a surprise; there is no per-view remedy today.</w:t>
      </w:r>
    </w:p>
    <w:p>
      <w:pPr>
        <w:pStyle w:val="BodyText"/>
      </w:pPr>
    </w:p>
    <w:bookmarkEnd w:id="271"/>
    <w:bookmarkStart w:id="272" w:name="_7dac9c902107c8dac308d22330d41995b11ea6d"/>
    <w:p>
      <w:pPr>
        <w:pStyle w:val="Heading4"/>
      </w:pPr>
      <w:r>
        <w:t xml:space="preserve">6.14</w:t>
      </w:r>
      <w:r>
        <w:t xml:space="preserve"> </w:t>
      </w:r>
      <w:r>
        <w:rPr>
          <w:rStyle w:val="VerbatimChar"/>
        </w:rPr>
        <w:t xml:space="preserve">argondb-lake-fdw</w:t>
      </w:r>
      <w:r>
        <w:t xml:space="preserve"> </w:t>
      </w:r>
      <w:r>
        <w:t xml:space="preserve">is outside</w:t>
      </w:r>
      <w:r>
        <w:t xml:space="preserve"> </w:t>
      </w:r>
      <w:r>
        <w:rPr>
          <w:rStyle w:val="VerbatimChar"/>
        </w:rPr>
        <w:t xml:space="preserve">default-members</w:t>
      </w:r>
    </w:p>
    <w:p>
      <w:pPr>
        <w:pStyle w:val="FirstParagraph"/>
      </w:pPr>
      <w:r>
        <w:rPr>
          <w:rStyle w:val="VerbatimChar"/>
        </w:rPr>
        <w:t xml:space="preserve">lint-gate (all)</w:t>
      </w:r>
      <w:r>
        <w:t xml:space="preserve"> </w:t>
      </w:r>
      <w:r>
        <w:t xml:space="preserve">passes GREEN over a tree whose extension source has never been</w:t>
      </w:r>
      <w:r>
        <w:t xml:space="preserve"> </w:t>
      </w:r>
      <w:r>
        <w:t xml:space="preserve">compiled, so a lane that edits that crate and trusts the gate can ship</w:t>
      </w:r>
      <w:r>
        <w:t xml:space="preserve"> </w:t>
      </w:r>
      <w:r>
        <w:t xml:space="preserve">uncompiled code. If you touch</w:t>
      </w:r>
      <w:r>
        <w:t xml:space="preserve"> </w:t>
      </w:r>
      <w:r>
        <w:rPr>
          <w:rStyle w:val="VerbatimChar"/>
        </w:rPr>
        <w:t xml:space="preserve">crates/argondb-lake-fdw</w:t>
      </w:r>
      <w:r>
        <w:t xml:space="preserve">, run</w:t>
      </w:r>
      <w:r>
        <w:t xml:space="preserve"> </w:t>
      </w:r>
      <w:r>
        <w:rPr>
          <w:rStyle w:val="VerbatimChar"/>
        </w:rPr>
        <w:t xml:space="preserve">cargo clippy -p argondb-lake-fdw --all-targets -- -D warnings</w:t>
      </w:r>
      <w:r>
        <w:t xml:space="preserve"> </w:t>
      </w:r>
      <w:r>
        <w:t xml:space="preserve">by hand. This</w:t>
      </w:r>
      <w:r>
        <w:t xml:space="preserve"> </w:t>
      </w:r>
      <w:r>
        <w:t xml:space="preserve">anomaly was found in L3 and outlives it.</w:t>
      </w:r>
    </w:p>
    <w:p>
      <w:pPr>
        <w:pStyle w:val="BodyText"/>
      </w:pPr>
    </w:p>
    <w:bookmarkEnd w:id="272"/>
    <w:bookmarkStart w:id="273" w:name="_ff25e629d85a97a26c0116d8b762c56eeffcfec"/>
    <w:p>
      <w:pPr>
        <w:pStyle w:val="Heading4"/>
      </w:pPr>
      <w:r>
        <w:t xml:space="preserve">6.15 The window-budget reading — RULED: Reading B, a soft bound</w:t>
      </w:r>
    </w:p>
    <w:p>
      <w:pPr>
        <w:pStyle w:val="FirstParagraph"/>
      </w:pPr>
      <w:r>
        <w:t xml:space="preserve">§3.7 step 5 describes Reading B (a SOFT bound at commit granularity, exceeded</w:t>
      </w:r>
      <w:r>
        <w:t xml:space="preserve"> </w:t>
      </w:r>
      <w:r>
        <w:t xml:space="preserve">by at most one oversized commit): when a single commit is larger than the</w:t>
      </w:r>
      <w:r>
        <w:t xml:space="preserve"> </w:t>
      </w:r>
      <w:r>
        <w:t xml:space="preserve">refresh window budget, that one commit is taken WHOLE rather than refused.</w:t>
      </w:r>
      <w:r>
        <w:t xml:space="preserve"> </w:t>
      </w:r>
      <w:r>
        <w:t xml:space="preserve">This was escalated as F4 in the design and built AGENT-DERIVED pending a</w:t>
      </w:r>
      <w:r>
        <w:t xml:space="preserve"> </w:t>
      </w:r>
      <w:r>
        <w:t xml:space="preserve">ruling; the project owner has since ruled it, 2026-09-24:</w:t>
      </w:r>
      <w:r>
        <w:t xml:space="preserve"> </w:t>
      </w:r>
      <w:r>
        <w:rPr>
          <w:b/>
          <w:bCs/>
        </w:rPr>
        <w:t xml:space="preserve">Reading B, soft bound</w:t>
      </w:r>
      <w:r>
        <w:t xml:space="preserve"> </w:t>
      </w:r>
      <w:r>
        <w:t xml:space="preserve">[D-2026-09-24-f13a3b]. Nothing about the mechanism changes — the ruling</w:t>
      </w:r>
      <w:r>
        <w:t xml:space="preserve"> </w:t>
      </w:r>
      <w:r>
        <w:t xml:space="preserve">settles that what is built is what stands, so</w:t>
      </w:r>
      <w:r>
        <w:t xml:space="preserve"> </w:t>
      </w:r>
      <w:r>
        <w:rPr>
          <w:rStyle w:val="VerbatimChar"/>
        </w:rPr>
        <w:t xml:space="preserve">view_delta::split_window</w:t>
      </w:r>
      <w:r>
        <w:t xml:space="preserve">,</w:t>
      </w:r>
      <w:r>
        <w:t xml:space="preserve"> </w:t>
      </w:r>
      <w:r>
        <w:t xml:space="preserve">§3.6.1's language and the reproducibility claim it made are no longer</w:t>
      </w:r>
      <w:r>
        <w:t xml:space="preserve"> </w:t>
      </w:r>
      <w:r>
        <w:t xml:space="preserve">provisional.</w:t>
      </w:r>
    </w:p>
    <w:p>
      <w:pPr>
        <w:pStyle w:val="BodyText"/>
      </w:pPr>
    </w:p>
    <w:bookmarkEnd w:id="273"/>
    <w:bookmarkStart w:id="274" w:name="_6da7271ac200fa42c056b09ce09c38a2a2ca330"/>
    <w:p>
      <w:pPr>
        <w:pStyle w:val="Heading4"/>
      </w:pPr>
      <w:r>
        <w:t xml:space="preserve">6.16 An idle view used to be refused as stale against the moving tail head — fixed</w:t>
      </w:r>
    </w:p>
    <w:p>
      <w:pPr>
        <w:pStyle w:val="FirstParagraph"/>
      </w:pPr>
      <w:r>
        <w:t xml:space="preserve">Between 2026-09-21 (when the maintainer's idle clause stopped re-refreshing a</w:t>
      </w:r>
      <w:r>
        <w:t xml:space="preserve"> </w:t>
      </w:r>
      <w:r>
        <w:t xml:space="preserve">view with nothing to do) and 2026-09-23, an idle view — one whose inputs had</w:t>
      </w:r>
      <w:r>
        <w:t xml:space="preserve"> </w:t>
      </w:r>
      <w:r>
        <w:t xml:space="preserve">genuinely not changed — was wrongly refused by the rewrite rule's Exact</w:t>
      </w:r>
      <w:r>
        <w:t xml:space="preserve"> </w:t>
      </w:r>
      <w:r>
        <w:t xml:space="preserve">answer, which still compared the view's</w:t>
      </w:r>
      <w:r>
        <w:t xml:space="preserve"> </w:t>
      </w:r>
      <w:r>
        <w:rPr>
          <w:rStyle w:val="VerbatimChar"/>
        </w:rPr>
        <w:t xml:space="preserve">L_v</w:t>
      </w:r>
      <w:r>
        <w:t xml:space="preserve"> </w:t>
      </w:r>
      <w:r>
        <w:t xml:space="preserve">against a lake watermark that</w:t>
      </w:r>
      <w:r>
        <w:t xml:space="preserve"> </w:t>
      </w:r>
      <w:r>
        <w:t xml:space="preserve">moves on every cut even when no row changed (a quiet-stamp commit). Ruled by</w:t>
      </w:r>
      <w:r>
        <w:t xml:space="preserve"> </w:t>
      </w:r>
      <w:r>
        <w:t xml:space="preserve">block 2026-09-23, option A, and shipped the same day:</w:t>
      </w:r>
      <w:r>
        <w:t xml:space="preserve"> </w:t>
      </w:r>
      <w:r>
        <w:rPr>
          <w:b/>
          <w:bCs/>
        </w:rPr>
        <w:t xml:space="preserve">"The reader honours</w:t>
      </w:r>
      <w:r>
        <w:rPr>
          <w:b/>
          <w:bCs/>
        </w:rPr>
        <w:t xml:space="preserve"> </w:t>
      </w:r>
      <w:r>
        <w:rPr>
          <w:b/>
          <w:bCs/>
        </w:rPr>
        <w:t xml:space="preserve">the idle rule: an exact read compares the view's coordinate to its own</w:t>
      </w:r>
      <w:r>
        <w:rPr>
          <w:b/>
          <w:bCs/>
        </w:rPr>
        <w:t xml:space="preserve"> </w:t>
      </w:r>
      <w:r>
        <w:rPr>
          <w:b/>
          <w:bCs/>
        </w:rPr>
        <w:t xml:space="preserve">inputs' watermarks; an idle view serves"</w:t>
      </w:r>
      <w:r>
        <w:t xml:space="preserve"> </w:t>
      </w:r>
      <w:r>
        <w:t xml:space="preserve">[D-2026-09-23-c63ef7]. §3.10's</w:t>
      </w:r>
      <w:r>
        <w:t xml:space="preserve"> </w:t>
      </w:r>
      <w:r>
        <w:t xml:space="preserve">Exact and Exact-by-compensation bullets state the fixed rule. If you are</w:t>
      </w:r>
      <w:r>
        <w:t xml:space="preserve"> </w:t>
      </w:r>
      <w:r>
        <w:t xml:space="preserve">running a build from before the fix, this is what an idle view's rewrite</w:t>
      </w:r>
      <w:r>
        <w:t xml:space="preserve"> </w:t>
      </w:r>
      <w:r>
        <w:t xml:space="preserve">looks like when it wrongly refuses:</w:t>
      </w:r>
      <w:r>
        <w:t xml:space="preserve"> </w:t>
      </w:r>
      <w:r>
        <w:rPr>
          <w:rStyle w:val="VerbatimChar"/>
        </w:rPr>
        <w:t xml:space="preserve">refused v_&lt;name&gt;: coordinate(&lt;n&gt; bytes behind &lt;L&gt; and the reader's staleness bound is Exact)</w:t>
      </w:r>
      <w:r>
        <w:t xml:space="preserve"> </w:t>
      </w:r>
      <w:r>
        <w:t xml:space="preserve">even though nothing</w:t>
      </w:r>
      <w:r>
        <w:t xml:space="preserve"> </w:t>
      </w:r>
      <w:r>
        <w:t xml:space="preserve">the view reads has changed.</w:t>
      </w:r>
    </w:p>
    <w:p>
      <w:pPr>
        <w:pStyle w:val="BodyText"/>
      </w:pPr>
    </w:p>
    <w:bookmarkEnd w:id="274"/>
    <w:bookmarkStart w:id="275" w:name="_3c765be2dc5a105cbd2049e4dd1f61b7e09986d"/>
    <w:p>
      <w:pPr>
        <w:pStyle w:val="Heading4"/>
      </w:pPr>
      <w:r>
        <w:t xml:space="preserve">6.17 A view over a granted table is refused until OPEN-V3 is ruled</w:t>
      </w:r>
    </w:p>
    <w:p>
      <w:pPr>
        <w:pStyle w:val="FirstParagraph"/>
      </w:pPr>
      <w:r>
        <w:rPr>
          <w:rStyle w:val="VerbatimChar"/>
        </w:rPr>
        <w:t xml:space="preserve">view-input-granted</w:t>
      </w:r>
      <w:r>
        <w:t xml:space="preserve"> </w:t>
      </w:r>
      <w:r>
        <w:t xml:space="preserve">(§2.13, §3.4) is not a bug to route around: a grantee's</w:t>
      </w:r>
      <w:r>
        <w:t xml:space="preserve"> </w:t>
      </w:r>
      <w:r>
        <w:t xml:space="preserve">view over a granted table would be scoped to the grantor and unreadable by</w:t>
      </w:r>
      <w:r>
        <w:t xml:space="preserve"> </w:t>
      </w:r>
      <w:r>
        <w:t xml:space="preserve">the grantee, and who may read such a view is an open ruling (OPEN-V3 in the</w:t>
      </w:r>
      <w:r>
        <w:t xml:space="preserve"> </w:t>
      </w:r>
      <w:r>
        <w:t xml:space="preserve">design: refuse for good, admit it as the grantee's view, or admit it only</w:t>
      </w:r>
      <w:r>
        <w:t xml:space="preserve"> </w:t>
      </w:r>
      <w:r>
        <w:t xml:space="preserve">where the grant says so).</w:t>
      </w:r>
      <w:r>
        <w:t xml:space="preserve"> </w:t>
      </w:r>
      <w:r>
        <w:rPr>
          <w:b/>
          <w:bCs/>
        </w:rPr>
        <w:t xml:space="preserve">Remedy today:</w:t>
      </w:r>
      <w:r>
        <w:t xml:space="preserve"> </w:t>
      </w:r>
      <w:r>
        <w:t xml:space="preserve">define the view in the grantor's</w:t>
      </w:r>
      <w:r>
        <w:t xml:space="preserve"> </w:t>
      </w:r>
      <w:r>
        <w:t xml:space="preserve">database, or have the grantor land a copy into yours and build the view over</w:t>
      </w:r>
      <w:r>
        <w:t xml:space="preserve"> </w:t>
      </w:r>
      <w:r>
        <w:t xml:space="preserve">the copy (§4.9). The check is skipped on the operator doors (CLI, MCP), which</w:t>
      </w:r>
      <w:r>
        <w:t xml:space="preserve"> </w:t>
      </w:r>
      <w:r>
        <w:t xml:space="preserve">name no database; a view created there over a granted table is not refused by</w:t>
      </w:r>
      <w:r>
        <w:t xml:space="preserve"> </w:t>
      </w:r>
      <w:r>
        <w:t xml:space="preserve">this check. The lane that built the refusal also escalated three findings it</w:t>
      </w:r>
      <w:r>
        <w:t xml:space="preserve"> </w:t>
      </w:r>
      <w:r>
        <w:t xml:space="preserve">did not fix, recorded on its row and not re-measured here: a tail panic on a</w:t>
      </w:r>
      <w:r>
        <w:t xml:space="preserve"> </w:t>
      </w:r>
      <w:r>
        <w:t xml:space="preserve">declared view that has never refreshed (</w:t>
      </w:r>
      <w:r>
        <w:rPr>
          <w:rStyle w:val="VerbatimChar"/>
        </w:rPr>
        <w:t xml:space="preserve">entry_of</w:t>
      </w:r>
      <w:r>
        <w:t xml:space="preserve"> </w:t>
      </w:r>
      <w:r>
        <w:t xml:space="preserve">in</w:t>
      </w:r>
      <w:r>
        <w:t xml:space="preserve"> </w:t>
      </w:r>
      <w:r>
        <w:rPr>
          <w:rStyle w:val="VerbatimChar"/>
        </w:rPr>
        <w:t xml:space="preserve">crates/argondb-tail/src/lake_owned.rs</w:t>
      </w:r>
      <w:r>
        <w:t xml:space="preserve">); the maintainer not rewriting</w:t>
      </w:r>
      <w:r>
        <w:t xml:space="preserve"> </w:t>
      </w:r>
      <w:r>
        <w:rPr>
          <w:rStyle w:val="VerbatimChar"/>
        </w:rPr>
        <w:t xml:space="preserve">lake_main.</w:t>
      </w:r>
      <w:r>
        <w:t xml:space="preserve"> </w:t>
      </w:r>
      <w:r>
        <w:t xml:space="preserve">qualifiers for a view created through</w:t>
      </w:r>
      <w:r>
        <w:t xml:space="preserve"> </w:t>
      </w:r>
      <w:r>
        <w:rPr>
          <w:rStyle w:val="VerbatimChar"/>
        </w:rPr>
        <w:t xml:space="preserve">argon.create_view</w:t>
      </w:r>
      <w:r>
        <w:t xml:space="preserve">; and,</w:t>
      </w:r>
      <w:r>
        <w:t xml:space="preserve"> </w:t>
      </w:r>
      <w:r>
        <w:t xml:space="preserve">with the tenant wall on, the create door being unable to plan any tenant</w:t>
      </w:r>
      <w:r>
        <w:t xml:space="preserve"> </w:t>
      </w:r>
      <w:r>
        <w:t xml:space="preserve">table. Verify a create through the SQL door refreshes before you rely on it.</w:t>
      </w:r>
    </w:p>
    <w:p>
      <w:pPr>
        <w:pStyle w:val="BodyText"/>
      </w:pPr>
    </w:p>
    <w:bookmarkEnd w:id="275"/>
    <w:bookmarkStart w:id="276" w:name="_8b6ae6f42424eba05f8a5f1b696068f99a640d3"/>
    <w:p>
      <w:pPr>
        <w:pStyle w:val="Heading4"/>
      </w:pPr>
      <w:r>
        <w:t xml:space="preserve">6.18 The expiry hold has no time limit in the live sweep</w:t>
      </w:r>
    </w:p>
    <w:p>
      <w:pPr>
        <w:pStyle w:val="FirstParagraph"/>
      </w:pPr>
      <w:r>
        <w:t xml:space="preserve">§3.8's hold is correct in direction — an upstream view's snapshots are kept</w:t>
      </w:r>
      <w:r>
        <w:t xml:space="preserve"> </w:t>
      </w:r>
      <w:r>
        <w:t xml:space="preserve">while a dependent still needs them, whether that dependent is lake- or</w:t>
      </w:r>
      <w:r>
        <w:t xml:space="preserve"> </w:t>
      </w:r>
      <w:r>
        <w:t xml:space="preserve">Postgres-landed — but the live maintenance sweep passes no pin-window floor to</w:t>
      </w:r>
      <w:r>
        <w:t xml:space="preserve"> </w:t>
      </w:r>
      <w:r>
        <w:t xml:space="preserve">the verdict, so a dependent that stops consuming (a tripped one, say) holds its upstream's snapshots indefinitely, and the "EXPIRED PAST THE</w:t>
      </w:r>
      <w:r>
        <w:t xml:space="preserve"> </w:t>
      </w:r>
      <w:r>
        <w:t xml:space="preserve">PIN WINDOW" warning never fires in production. The cost is storage on the</w:t>
      </w:r>
      <w:r>
        <w:t xml:space="preserve"> </w:t>
      </w:r>
      <w:r>
        <w:t xml:space="preserve">upstream view table, not wrong rows.</w:t>
      </w:r>
      <w:r>
        <w:t xml:space="preserve"> </w:t>
      </w:r>
      <w:r>
        <w:rPr>
          <w:b/>
          <w:bCs/>
        </w:rPr>
        <w:t xml:space="preserve">Remedy today:</w:t>
      </w:r>
      <w:r>
        <w:t xml:space="preserve"> </w:t>
      </w:r>
      <w:r>
        <w:t xml:space="preserve">a dependent you no</w:t>
      </w:r>
      <w:r>
        <w:t xml:space="preserve"> </w:t>
      </w:r>
      <w:r>
        <w:t xml:space="preserve">longer need should be dropped, not left tripped;</w:t>
      </w:r>
      <w:r>
        <w:t xml:space="preserve"> </w:t>
      </w:r>
      <w:r>
        <w:rPr>
          <w:rStyle w:val="VerbatimChar"/>
        </w:rPr>
        <w:t xml:space="preserve">drop_view</w:t>
      </w:r>
      <w:r>
        <w:t xml:space="preserve"> </w:t>
      </w:r>
      <w:r>
        <w:t xml:space="preserve">removes its hold</w:t>
      </w:r>
      <w:r>
        <w:t xml:space="preserve"> </w:t>
      </w:r>
      <w:r>
        <w:t xml:space="preserve">at the next sweep.</w:t>
      </w:r>
    </w:p>
    <w:p>
      <w:pPr>
        <w:pStyle w:val="BodyText"/>
      </w:pPr>
    </w:p>
    <w:bookmarkEnd w:id="276"/>
    <w:bookmarkStart w:id="277" w:name="_a0d99de05a569b3f6ca46d9760544fedaac09ae"/>
    <w:p>
      <w:pPr>
        <w:pStyle w:val="Heading4"/>
      </w:pPr>
      <w:r>
        <w:t xml:space="preserve">6.19 A Postgres-landed C4 view does not honor its</w:t>
      </w:r>
      <w:r>
        <w:t xml:space="preserve"> </w:t>
      </w:r>
      <w:r>
        <w:rPr>
          <w:rStyle w:val="VerbatimChar"/>
        </w:rPr>
        <w:t xml:space="preserve">min_refresh_interval</w:t>
      </w:r>
    </w:p>
    <w:p>
      <w:pPr>
        <w:pStyle w:val="FirstParagraph"/>
      </w:pPr>
      <w:r>
        <w:t xml:space="preserve">A Postgres-landed view's last-refresh time is read back from</w:t>
      </w:r>
      <w:r>
        <w:t xml:space="preserve"> </w:t>
      </w:r>
      <w:r>
        <w:rPr>
          <w:rStyle w:val="VerbatimChar"/>
        </w:rPr>
        <w:t xml:space="preserve">argon.view_state.landed_at</w:t>
      </w:r>
      <w:r>
        <w:t xml:space="preserve"> </w:t>
      </w:r>
      <w:r>
        <w:t xml:space="preserve">as Postgres text (</w:t>
      </w:r>
      <w:r>
        <w:rPr>
          <w:rStyle w:val="VerbatimChar"/>
        </w:rPr>
        <w:t xml:space="preserve">crates/argondb-transform/src/view_state.rs</w:t>
      </w:r>
      <w:r>
        <w:t xml:space="preserve">,</w:t>
      </w:r>
      <w:r>
        <w:t xml:space="preserve"> </w:t>
      </w:r>
      <w:r>
        <w:rPr>
          <w:rStyle w:val="VerbatimChar"/>
        </w:rPr>
        <w:t xml:space="preserve">landed_at::text</w:t>
      </w:r>
      <w:r>
        <w:t xml:space="preserve">), which is not the RFC 3339 form</w:t>
      </w:r>
      <w:r>
        <w:t xml:space="preserve"> </w:t>
      </w:r>
      <w:r>
        <w:rPr>
          <w:rStyle w:val="VerbatimChar"/>
        </w:rPr>
        <w:t xml:space="preserve">hold_decision</w:t>
      </w:r>
      <w:r>
        <w:t xml:space="preserve"> </w:t>
      </w:r>
      <w:r>
        <w:t xml:space="preserve">parses, so</w:t>
      </w:r>
      <w:r>
        <w:t xml:space="preserve"> </w:t>
      </w:r>
      <w:r>
        <w:t xml:space="preserve">the hold never engages and the view refreshes at every cut with a change. This</w:t>
      </w:r>
      <w:r>
        <w:t xml:space="preserve"> </w:t>
      </w:r>
      <w:r>
        <w:t xml:space="preserve">was measured on ms-01 (a 900 s floor refreshed again after three minutes) by</w:t>
      </w:r>
      <w:r>
        <w:t xml:space="preserve"> </w:t>
      </w:r>
      <w:r>
        <w:t xml:space="preserve">the expiry-hold lane and left unfixed. The lake-landed cap is the one the box</w:t>
      </w:r>
      <w:r>
        <w:t xml:space="preserve"> </w:t>
      </w:r>
      <w:r>
        <w:t xml:space="preserve">arm P7 proves (§2.9).</w:t>
      </w:r>
    </w:p>
    <w:p>
      <w:r>
        <w:pict>
          <v:rect style="width:0;height:1.5pt" o:hralign="center" o:hrstd="t" o:hr="t"/>
        </w:pict>
      </w:r>
    </w:p>
    <w:p>
      <w:pPr>
        <w:pStyle w:val="FirstParagraph"/>
      </w:pPr>
    </w:p>
    <w:bookmarkEnd w:id="277"/>
    <w:bookmarkEnd w:id="278"/>
    <w:bookmarkStart w:id="292" w:name="_87ce39e5a1b23b45e1fa4b77aefdcccce8895b0"/>
    <w:p>
      <w:pPr>
        <w:pStyle w:val="Heading3"/>
      </w:pPr>
      <w:r>
        <w:t xml:space="preserve">7. Sub-diagrams</w:t>
      </w:r>
    </w:p>
    <w:p>
      <w:pPr>
        <w:pStyle w:val="FirstParagraph"/>
      </w:pPr>
      <w:r>
        <w:t xml:space="preserve">Four deeper pictures, each drawn with the same generator library and palette as</w:t>
      </w:r>
      <w:r>
        <w:t xml:space="preserve"> </w:t>
      </w:r>
      <w:r>
        <w:t xml:space="preserve">the main diagram. Sources are</w:t>
      </w:r>
      <w:r>
        <w:t xml:space="preserve"> </w:t>
      </w:r>
      <w:r>
        <w:rPr>
          <w:rStyle w:val="VerbatimChar"/>
        </w:rPr>
        <w:t xml:space="preserve">docs/diagrams/argondb-and-the-erp/generate/d04{a,b,c,d}_*.py</w:t>
      </w:r>
      <w:r>
        <w:t xml:space="preserve">; render with</w:t>
      </w:r>
      <w:r>
        <w:t xml:space="preserve"> </w:t>
      </w:r>
      <w:r>
        <w:rPr>
          <w:rStyle w:val="VerbatimChar"/>
        </w:rPr>
        <w:t xml:space="preserve">cd docs/diagrams/argondb-and-the-erp/generate &amp;&amp; python3 d04a_classify.py</w:t>
      </w:r>
      <w:r>
        <w:t xml:space="preserve"> </w:t>
      </w:r>
      <w:r>
        <w:t xml:space="preserve">(and so on). Each writes its SVG beside the main one.</w:t>
      </w:r>
    </w:p>
    <w:p>
      <w:pPr>
        <w:pStyle w:val="BodyText"/>
      </w:pPr>
    </w:p>
    <w:bookmarkStart w:id="282" w:name="_0a1c38ed32d922f9cda298ea192200f9108e2f5"/>
    <w:p>
      <w:pPr>
        <w:pStyle w:val="Heading4"/>
      </w:pPr>
      <w:r>
        <w:t xml:space="preserve">7.1 The class decision tree the classifier walks</w:t>
      </w:r>
    </w:p>
    <w:p>
      <w:pPr>
        <w:pStyle w:val="FirstParagraph"/>
      </w:pPr>
      <w:r>
        <w:drawing>
          <wp:inline>
            <wp:extent cx="5334000" cy="3810000"/>
            <wp:effectExtent b="0" l="0" r="0" t="0"/>
            <wp:docPr descr="4a — the classifier's decision tree" title="" id="280" name="Picture"/>
            <a:graphic>
              <a:graphicData uri="http://schemas.openxmlformats.org/drawingml/2006/picture">
                <pic:pic>
                  <pic:nvPicPr>
                    <pic:cNvPr descr="diagrams/argondb-and-the-erp/04a-view-class-decision-tree.svg" id="2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79"/>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The refusal ladder in the exact order</w:t>
      </w:r>
      <w:r>
        <w:t xml:space="preserve"> </w:t>
      </w:r>
      <w:r>
        <w:rPr>
          <w:rStyle w:val="VerbatimChar"/>
        </w:rPr>
        <w:t xml:space="preserve">classify</w:t>
      </w:r>
      <w:r>
        <w:t xml:space="preserve"> </w:t>
      </w:r>
      <w:r>
        <w:t xml:space="preserve">and</w:t>
      </w:r>
      <w:r>
        <w:t xml:space="preserve"> </w:t>
      </w:r>
      <w:r>
        <w:rPr>
          <w:rStyle w:val="VerbatimChar"/>
        </w:rPr>
        <w:t xml:space="preserve">classify_plan</w:t>
      </w:r>
      <w:r>
        <w:t xml:space="preserve"> </w:t>
      </w:r>
      <w:r>
        <w:t xml:space="preserve">fire it</w:t>
      </w:r>
      <w:r>
        <w:t xml:space="preserve"> </w:t>
      </w:r>
      <w:r>
        <w:t xml:space="preserve">(</w:t>
      </w:r>
      <w:r>
        <w:rPr>
          <w:rStyle w:val="VerbatimChar"/>
        </w:rPr>
        <w:t xml:space="preserve">view_classify.rs:962-1120</w:t>
      </w:r>
      <w:r>
        <w:t xml:space="preserve">), the two refusals the DOOR owns because they</w:t>
      </w:r>
      <w:r>
        <w:t xml:space="preserve"> </w:t>
      </w:r>
      <w:r>
        <w:t xml:space="preserve">depend on the caller's options, the class walk, and the per-refresh C1a</w:t>
      </w:r>
      <w:r>
        <w:t xml:space="preserve"> </w:t>
      </w:r>
      <w:r>
        <w:t xml:space="preserve">narrowing that is not a class the classifier returns. Use it when a definition</w:t>
      </w:r>
      <w:r>
        <w:t xml:space="preserve"> </w:t>
      </w:r>
      <w:r>
        <w:t xml:space="preserve">comes back a class you did not expect: walk the ladder from the top, and read</w:t>
      </w:r>
      <w:r>
        <w:t xml:space="preserve"> </w:t>
      </w:r>
      <w:r>
        <w:rPr>
          <w:rStyle w:val="VerbatimChar"/>
        </w:rPr>
        <w:t xml:space="preserve">notes</w:t>
      </w:r>
      <w:r>
        <w:t xml:space="preserve">.</w:t>
      </w:r>
    </w:p>
    <w:p>
      <w:pPr>
        <w:pStyle w:val="BodyText"/>
      </w:pPr>
    </w:p>
    <w:bookmarkEnd w:id="282"/>
    <w:bookmarkStart w:id="285" w:name="_ea8b70ae7a42dd3ff6a05da1d539da91fc951ee"/>
    <w:p>
      <w:pPr>
        <w:pStyle w:val="Heading4"/>
      </w:pPr>
      <w:r>
        <w:t xml:space="preserve">7.2 A refresh's two delta sources and the coordinate stamp</w:t>
      </w:r>
    </w:p>
    <w:p>
      <w:pPr>
        <w:pStyle w:val="FirstParagraph"/>
      </w:pPr>
      <w:r>
        <w:drawing>
          <wp:inline>
            <wp:extent cx="5334000" cy="3810000"/>
            <wp:effectExtent b="0" l="0" r="0" t="0"/>
            <wp:docPr descr="4b — one refresh" title="" id="283" name="Picture"/>
            <a:graphic>
              <a:graphicData uri="http://schemas.openxmlformats.org/drawingml/2006/picture">
                <pic:pic>
                  <pic:nvPicPr>
                    <pic:cNvPr descr="diagrams/argondb-and-the-erp/04b-refresh-delta-sources-and-the-coordinate-stamp.svg" id="2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27"/>
                        </a:ext>
                      </a:extLst>
                    </a:blip>
                    <a:stretch>
                      <a:fillRect/>
                    </a:stretch>
                  </pic:blipFill>
                  <pic:spPr bwMode="auto">
                    <a:xfrm>
                      <a:off x="0" y="0"/>
                      <a:ext cx="5334000" cy="3810000"/>
                    </a:xfrm>
                    <a:prstGeom prst="rect">
                      <a:avLst/>
                    </a:prstGeom>
                    <a:noFill/>
                    <a:ln w="9525">
                      <a:noFill/>
                      <a:headEnd/>
                      <a:tailEnd/>
                    </a:ln>
                  </pic:spPr>
                </pic:pic>
              </a:graphicData>
            </a:graphic>
          </wp:inline>
        </w:drawing>
      </w:r>
    </w:p>
    <w:p>
      <w:pPr>
        <w:pStyle w:val="BodyText"/>
      </w:pPr>
      <w:r>
        <w:t xml:space="preserve">Embedded in §3.7 above. It carries the ring-versus-changelog rule, what a change</w:t>
      </w:r>
      <w:r>
        <w:t xml:space="preserve"> </w:t>
      </w:r>
      <w:r>
        <w:t xml:space="preserve">row does and does not hold, the four classes' arithmetic side by side, the two</w:t>
      </w:r>
      <w:r>
        <w:t xml:space="preserve"> </w:t>
      </w:r>
      <w:r>
        <w:t xml:space="preserve">things the shipped code does that the formula does not say (the delete set is</w:t>
      </w:r>
      <w:r>
        <w:t xml:space="preserve"> </w:t>
      </w:r>
      <w:r>
        <w:t xml:space="preserve">not the tombstones; the old-image question is asked of the uncollapsed window),</w:t>
      </w:r>
      <w:r>
        <w:t xml:space="preserve"> </w:t>
      </w:r>
      <w:r>
        <w:t xml:space="preserve">the soft window bound, and the full snapshot property family.</w:t>
      </w:r>
    </w:p>
    <w:p>
      <w:pPr>
        <w:pStyle w:val="BodyText"/>
      </w:pPr>
    </w:p>
    <w:bookmarkEnd w:id="285"/>
    <w:bookmarkStart w:id="288" w:name="_826c0de58bfa2b5f69725bca3d969f790e447d7"/>
    <w:p>
      <w:pPr>
        <w:pStyle w:val="Heading4"/>
      </w:pPr>
      <w:r>
        <w:t xml:space="preserve">7.3 The rewrite rule's test ladder</w:t>
      </w:r>
    </w:p>
    <w:p>
      <w:pPr>
        <w:pStyle w:val="FirstParagraph"/>
      </w:pPr>
      <w:r>
        <w:drawing>
          <wp:inline>
            <wp:extent cx="5334000" cy="3848100"/>
            <wp:effectExtent b="0" l="0" r="0" t="0"/>
            <wp:docPr descr="4c — the rewrite rule's test ladder" title="" id="286" name="Picture"/>
            <a:graphic>
              <a:graphicData uri="http://schemas.openxmlformats.org/drawingml/2006/picture">
                <pic:pic>
                  <pic:nvPicPr>
                    <pic:cNvPr descr="diagrams/argondb-and-the-erp/04c-rewrite-rule-test-ladder.svg" id="2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5"/>
                        </a:ext>
                      </a:extLst>
                    </a:blip>
                    <a:stretch>
                      <a:fillRect/>
                    </a:stretch>
                  </pic:blipFill>
                  <pic:spPr bwMode="auto">
                    <a:xfrm>
                      <a:off x="0" y="0"/>
                      <a:ext cx="5334000" cy="3848100"/>
                    </a:xfrm>
                    <a:prstGeom prst="rect">
                      <a:avLst/>
                    </a:prstGeom>
                    <a:noFill/>
                    <a:ln w="9525">
                      <a:noFill/>
                      <a:headEnd/>
                      <a:tailEnd/>
                    </a:ln>
                  </pic:spPr>
                </pic:pic>
              </a:graphicData>
            </a:graphic>
          </wp:inline>
        </w:drawing>
      </w:r>
    </w:p>
    <w:p>
      <w:pPr>
        <w:pStyle w:val="BodyText"/>
      </w:pPr>
      <w:r>
        <w:t xml:space="preserve">Embedded in §3.9 above. Where the rule is installed and why FIRST; the five</w:t>
      </w:r>
      <w:r>
        <w:t xml:space="preserve"> </w:t>
      </w:r>
      <w:r>
        <w:t xml:space="preserve">subsumption tests with their as-built narrowings; the four coordinate answers</w:t>
      </w:r>
      <w:r>
        <w:t xml:space="preserve"> </w:t>
      </w:r>
      <w:r>
        <w:t xml:space="preserve">with the exact condition for each; the three opt-outs and the decision log.</w:t>
      </w:r>
    </w:p>
    <w:p>
      <w:pPr>
        <w:pStyle w:val="BodyText"/>
      </w:pPr>
    </w:p>
    <w:bookmarkEnd w:id="288"/>
    <w:bookmarkStart w:id="291" w:name="_277ddfd799daddf567ef419392ab66d532f30f6"/>
    <w:p>
      <w:pPr>
        <w:pStyle w:val="Heading4"/>
      </w:pPr>
      <w:r>
        <w:t xml:space="preserve">7.4 A chain at one cut, in topological order</w:t>
      </w:r>
    </w:p>
    <w:p>
      <w:pPr>
        <w:pStyle w:val="FirstParagraph"/>
      </w:pPr>
      <w:r>
        <w:drawing>
          <wp:inline>
            <wp:extent cx="5334000" cy="3657600"/>
            <wp:effectExtent b="0" l="0" r="0" t="0"/>
            <wp:docPr descr="4d — a chain at one cut" title="" id="289" name="Picture"/>
            <a:graphic>
              <a:graphicData uri="http://schemas.openxmlformats.org/drawingml/2006/picture">
                <pic:pic>
                  <pic:nvPicPr>
                    <pic:cNvPr descr="diagrams/argondb-and-the-erp/04d-a-chain-at-one-cut.svg" id="2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1"/>
                        </a:ext>
                      </a:extLst>
                    </a:blip>
                    <a:stretch>
                      <a:fillRect/>
                    </a:stretch>
                  </pic:blipFill>
                  <pic:spPr bwMode="auto">
                    <a:xfrm>
                      <a:off x="0" y="0"/>
                      <a:ext cx="5334000" cy="3657600"/>
                    </a:xfrm>
                    <a:prstGeom prst="rect">
                      <a:avLst/>
                    </a:prstGeom>
                    <a:noFill/>
                    <a:ln w="9525">
                      <a:noFill/>
                      <a:headEnd/>
                      <a:tailEnd/>
                    </a:ln>
                  </pic:spPr>
                </pic:pic>
              </a:graphicData>
            </a:graphic>
          </wp:inline>
        </w:drawing>
      </w:r>
    </w:p>
    <w:p>
      <w:pPr>
        <w:pStyle w:val="BodyText"/>
      </w:pPr>
      <w:r>
        <w:t xml:space="preserve">Embedded in §3.8 above. A diamond DAG, the two fences at</w:t>
      </w:r>
      <w:r>
        <w:t xml:space="preserve"> </w:t>
      </w:r>
      <w:r>
        <w:rPr>
          <w:rStyle w:val="VerbatimChar"/>
        </w:rPr>
        <w:t xml:space="preserve">create</w:t>
      </w:r>
      <w:r>
        <w:t xml:space="preserve">, the healthy</w:t>
      </w:r>
      <w:r>
        <w:t xml:space="preserve"> </w:t>
      </w:r>
      <w:r>
        <w:t xml:space="preserve">pass and the stalled pass side by side with the exact state strings, and what</w:t>
      </w:r>
      <w:r>
        <w:t xml:space="preserve"> </w:t>
      </w:r>
      <w:r>
        <w:t xml:space="preserve">the upstream's class does to the downstream's — which is only ever a question</w:t>
      </w:r>
      <w:r>
        <w:t xml:space="preserve"> </w:t>
      </w:r>
      <w:r>
        <w:t xml:space="preserve">about whether a delta exists.</w:t>
      </w:r>
    </w:p>
    <w:p>
      <w:r>
        <w:pict>
          <v:rect style="width:0;height:1.5pt" o:hralign="center" o:hrstd="t" o:hr="t"/>
        </w:pict>
      </w:r>
    </w:p>
    <w:p>
      <w:pPr>
        <w:pStyle w:val="FirstParagraph"/>
      </w:pPr>
    </w:p>
    <w:bookmarkEnd w:id="291"/>
    <w:bookmarkEnd w:id="292"/>
    <w:bookmarkStart w:id="293" w:name="_d66e4efa9df9ca1e123b844d41b6a9b58b00e5c"/>
    <w:p>
      <w:pPr>
        <w:pStyle w:val="Heading3"/>
      </w:pPr>
      <w:r>
        <w:t xml:space="preserve">8. References</w:t>
      </w:r>
    </w:p>
    <w:p>
      <w:pPr>
        <w:pStyle w:val="FirstParagraph"/>
      </w:pPr>
      <w:r>
        <w:rPr>
          <w:b/>
          <w:bCs/>
        </w:rPr>
        <w:t xml:space="preserve">The design of record</w:t>
      </w:r>
    </w:p>
    <w:p>
      <w:pPr>
        <w:pStyle w:val="Compact"/>
        <w:numPr>
          <w:ilvl w:val="0"/>
          <w:numId w:val="1041"/>
        </w:numPr>
      </w:pPr>
      <w:r>
        <w:rPr>
          <w:rStyle w:val="VerbatimChar"/>
        </w:rPr>
        <w:t xml:space="preserve">docs/2026-09-18-continuous-materialized-views-design.md</w:t>
      </w:r>
      <w:r>
        <w:t xml:space="preserve"> </w:t>
      </w:r>
      <w:r>
        <w:t xml:space="preserve">— §1 in plain</w:t>
      </w:r>
      <w:r>
        <w:t xml:space="preserve"> </w:t>
      </w:r>
      <w:r>
        <w:t xml:space="preserve">language; §2 the definition surface and the refusal list; §3 classes,</w:t>
      </w:r>
      <w:r>
        <w:t xml:space="preserve"> </w:t>
      </w:r>
      <w:r>
        <w:t xml:space="preserve">maintenance, the classifier, the trigger and §3.6.1's window-budget reading;</w:t>
      </w:r>
      <w:r>
        <w:t xml:space="preserve"> </w:t>
      </w:r>
      <w:r>
        <w:t xml:space="preserve">§4 the rewrite rule and §4.6 its as-built deltas; §5 the two landings; §6 the</w:t>
      </w:r>
      <w:r>
        <w:t xml:space="preserve"> </w:t>
      </w:r>
      <w:r>
        <w:t xml:space="preserve">contract in normative voice; §7 process placement and the memory bound; §8 the</w:t>
      </w:r>
      <w:r>
        <w:t xml:space="preserve"> </w:t>
      </w:r>
      <w:r>
        <w:t xml:space="preserve">cost curve as L11 measured it; §9 the crate study; §10 the test strategy; §12</w:t>
      </w:r>
      <w:r>
        <w:t xml:space="preserve"> </w:t>
      </w:r>
      <w:r>
        <w:t xml:space="preserve">the implementation lanes with their proof columns; §13 the ambiguities,</w:t>
      </w:r>
      <w:r>
        <w:t xml:space="preserve"> </w:t>
      </w:r>
      <w:r>
        <w:t xml:space="preserve">deviations and escalations; §15 views over views.</w:t>
      </w:r>
    </w:p>
    <w:p>
      <w:pPr>
        <w:pStyle w:val="Compact"/>
        <w:numPr>
          <w:ilvl w:val="0"/>
          <w:numId w:val="1041"/>
        </w:numPr>
      </w:pPr>
      <w:r>
        <w:rPr>
          <w:rStyle w:val="VerbatimChar"/>
        </w:rPr>
        <w:t xml:space="preserve">DESIGN.md</w:t>
      </w:r>
      <w:r>
        <w:t xml:space="preserve"> </w:t>
      </w:r>
      <w:r>
        <w:t xml:space="preserve">§11 — the ratified contract V1–V10, plus OPEN-V1 (resolved) and</w:t>
      </w:r>
      <w:r>
        <w:t xml:space="preserve"> </w:t>
      </w:r>
      <w:r>
        <w:t xml:space="preserve">OPEN-V2 (open); D31 names the program.</w:t>
      </w:r>
    </w:p>
    <w:p>
      <w:pPr>
        <w:pStyle w:val="FirstParagraph"/>
      </w:pPr>
      <w:r>
        <w:rPr>
          <w:b/>
          <w:bCs/>
        </w:rPr>
        <w:t xml:space="preserve">The code</w:t>
      </w:r>
    </w:p>
    <w:p>
      <w:pPr>
        <w:pStyle w:val="Compact"/>
        <w:numPr>
          <w:ilvl w:val="0"/>
          <w:numId w:val="1042"/>
        </w:numPr>
      </w:pPr>
      <w:r>
        <w:rPr>
          <w:rStyle w:val="VerbatimChar"/>
        </w:rPr>
        <w:t xml:space="preserve">crates/argondb-query/src/view_classify.rs</w:t>
      </w:r>
      <w:r>
        <w:t xml:space="preserve"> </w:t>
      </w:r>
      <w:r>
        <w:t xml:space="preserve">— the classifier, the six classes,</w:t>
      </w:r>
      <w:r>
        <w:t xml:space="preserve"> </w:t>
      </w:r>
      <w:r>
        <w:t xml:space="preserve">the sixteen-kind refusal family,</w:t>
      </w:r>
      <w:r>
        <w:t xml:space="preserve"> </w:t>
      </w:r>
      <w:r>
        <w:rPr>
          <w:rStyle w:val="VerbatimChar"/>
        </w:rPr>
        <w:t xml:space="preserve">ViewKey</w:t>
      </w:r>
      <w:r>
        <w:t xml:space="preserve">,</w:t>
      </w:r>
      <w:r>
        <w:t xml:space="preserve"> </w:t>
      </w:r>
      <w:r>
        <w:rPr>
          <w:rStyle w:val="VerbatimChar"/>
        </w:rPr>
        <w:t xml:space="preserve">JoinRole</w:t>
      </w:r>
      <w:r>
        <w:t xml:space="preserve">,</w:t>
      </w:r>
      <w:r>
        <w:t xml:space="preserve"> </w:t>
      </w:r>
      <w:r>
        <w:rPr>
          <w:rStyle w:val="VerbatimChar"/>
        </w:rPr>
        <w:t xml:space="preserve">ViewInput</w:t>
      </w:r>
      <w:r>
        <w:t xml:space="preserve">,</w:t>
      </w:r>
      <w:r>
        <w:t xml:space="preserve"> </w:t>
      </w:r>
      <w:r>
        <w:rPr>
          <w:rStyle w:val="VerbatimChar"/>
        </w:rPr>
        <w:t xml:space="preserve">Estimate</w:t>
      </w:r>
      <w:r>
        <w:t xml:space="preserve">,</w:t>
      </w:r>
      <w:r>
        <w:t xml:space="preserve"> </w:t>
      </w:r>
      <w:r>
        <w:rPr>
          <w:rStyle w:val="VerbatimChar"/>
        </w:rPr>
        <w:t xml:space="preserve">Classification</w:t>
      </w:r>
      <w:r>
        <w:t xml:space="preserve">,</w:t>
      </w:r>
      <w:r>
        <w:t xml:space="preserve"> </w:t>
      </w:r>
      <w:r>
        <w:rPr>
          <w:rStyle w:val="VerbatimChar"/>
        </w:rPr>
        <w:t xml:space="preserve">window_specialisation</w:t>
      </w:r>
      <w:r>
        <w:t xml:space="preserve">,</w:t>
      </w:r>
      <w:r>
        <w:t xml:space="preserve"> </w:t>
      </w:r>
      <w:r>
        <w:rPr>
          <w:rStyle w:val="VerbatimChar"/>
        </w:rPr>
        <w:t xml:space="preserve">render</w:t>
      </w:r>
      <w:r>
        <w:t xml:space="preserve">.</w:t>
      </w:r>
    </w:p>
    <w:p>
      <w:pPr>
        <w:pStyle w:val="Compact"/>
        <w:numPr>
          <w:ilvl w:val="0"/>
          <w:numId w:val="1042"/>
        </w:numPr>
      </w:pPr>
      <w:r>
        <w:rPr>
          <w:rStyle w:val="VerbatimChar"/>
        </w:rPr>
        <w:t xml:space="preserve">crates/argondb-query/src/view_chain.rs</w:t>
      </w:r>
      <w:r>
        <w:t xml:space="preserve"> </w:t>
      </w:r>
      <w:r>
        <w:t xml:space="preserve">—</w:t>
      </w:r>
      <w:r>
        <w:t xml:space="preserve"> </w:t>
      </w:r>
      <w:r>
        <w:rPr>
          <w:rStyle w:val="VerbatimChar"/>
        </w:rPr>
        <w:t xml:space="preserve">UpstreamView</w:t>
      </w:r>
      <w:r>
        <w:t xml:space="preserve">,</w:t>
      </w:r>
      <w:r>
        <w:t xml:space="preserve"> </w:t>
      </w:r>
      <w:r>
        <w:rPr>
          <w:rStyle w:val="VerbatimChar"/>
        </w:rPr>
        <w:t xml:space="preserve">DeltaSource</w:t>
      </w:r>
      <w:r>
        <w:t xml:space="preserve">,</w:t>
      </w:r>
      <w:r>
        <w:t xml:space="preserve"> </w:t>
      </w:r>
      <w:r>
        <w:rPr>
          <w:rStyle w:val="VerbatimChar"/>
        </w:rPr>
        <w:t xml:space="preserve">upstream_delta_source</w:t>
      </w:r>
      <w:r>
        <w:t xml:space="preserve">,</w:t>
      </w:r>
      <w:r>
        <w:t xml:space="preserve"> </w:t>
      </w:r>
      <w:r>
        <w:rPr>
          <w:rStyle w:val="VerbatimChar"/>
        </w:rPr>
        <w:t xml:space="preserve">ViewGraph</w:t>
      </w:r>
      <w:r>
        <w:t xml:space="preserve">,</w:t>
      </w:r>
      <w:r>
        <w:t xml:space="preserve"> </w:t>
      </w:r>
      <w:r>
        <w:rPr>
          <w:rStyle w:val="VerbatimChar"/>
        </w:rPr>
        <w:t xml:space="preserve">depth_of</w:t>
      </w:r>
      <w:r>
        <w:t xml:space="preserve">,</w:t>
      </w:r>
      <w:r>
        <w:t xml:space="preserve"> </w:t>
      </w:r>
      <w:r>
        <w:rPr>
          <w:rStyle w:val="VerbatimChar"/>
        </w:rPr>
        <w:t xml:space="preserve">ChainState</w:t>
      </w:r>
      <w:r>
        <w:t xml:space="preserve">,</w:t>
      </w:r>
      <w:r>
        <w:t xml:space="preserve"> </w:t>
      </w:r>
      <w:r>
        <w:rPr>
          <w:rStyle w:val="VerbatimChar"/>
        </w:rPr>
        <w:t xml:space="preserve">chain_states</w:t>
      </w:r>
      <w:r>
        <w:t xml:space="preserve">,</w:t>
      </w:r>
      <w:r>
        <w:t xml:space="preserve"> </w:t>
      </w:r>
      <w:r>
        <w:rPr>
          <w:rStyle w:val="VerbatimChar"/>
        </w:rPr>
        <w:t xml:space="preserve">MAX_DEPTH_ENV</w:t>
      </w:r>
      <w:r>
        <w:t xml:space="preserve">.</w:t>
      </w:r>
    </w:p>
    <w:p>
      <w:pPr>
        <w:pStyle w:val="Compact"/>
        <w:numPr>
          <w:ilvl w:val="0"/>
          <w:numId w:val="1042"/>
        </w:numPr>
      </w:pPr>
      <w:r>
        <w:rPr>
          <w:rStyle w:val="VerbatimChar"/>
        </w:rPr>
        <w:t xml:space="preserve">crates/argondb-query/src/view_catalog.rs</w:t>
      </w:r>
      <w:r>
        <w:t xml:space="preserve"> </w:t>
      </w:r>
      <w:r>
        <w:t xml:space="preserve">—</w:t>
      </w:r>
      <w:r>
        <w:t xml:space="preserve"> </w:t>
      </w:r>
      <w:r>
        <w:rPr>
          <w:rStyle w:val="VerbatimChar"/>
        </w:rPr>
        <w:t xml:space="preserve">ViewRecord</w:t>
      </w:r>
      <w:r>
        <w:t xml:space="preserve">,</w:t>
      </w:r>
      <w:r>
        <w:t xml:space="preserve"> </w:t>
      </w:r>
      <w:r>
        <w:rPr>
          <w:rStyle w:val="VerbatimChar"/>
        </w:rPr>
        <w:t xml:space="preserve">Landing</w:t>
      </w:r>
      <w:r>
        <w:t xml:space="preserve">,</w:t>
      </w:r>
      <w:r>
        <w:t xml:space="preserve"> </w:t>
      </w:r>
      <w:r>
        <w:rPr>
          <w:rStyle w:val="VerbatimChar"/>
        </w:rPr>
        <w:t xml:space="preserve">Behind::of</w:t>
      </w:r>
      <w:r>
        <w:t xml:space="preserve">,</w:t>
      </w:r>
      <w:r>
        <w:t xml:space="preserve"> </w:t>
      </w:r>
      <w:r>
        <w:rPr>
          <w:rStyle w:val="VerbatimChar"/>
        </w:rPr>
        <w:t xml:space="preserve">behind_note</w:t>
      </w:r>
      <w:r>
        <w:t xml:space="preserve">,</w:t>
      </w:r>
      <w:r>
        <w:t xml:space="preserve"> </w:t>
      </w:r>
      <w:r>
        <w:rPr>
          <w:rStyle w:val="VerbatimChar"/>
        </w:rPr>
        <w:t xml:space="preserve">ViewState</w:t>
      </w:r>
      <w:r>
        <w:t xml:space="preserve">,</w:t>
      </w:r>
      <w:r>
        <w:t xml:space="preserve"> </w:t>
      </w:r>
      <w:r>
        <w:rPr>
          <w:rStyle w:val="VerbatimChar"/>
        </w:rPr>
        <w:t xml:space="preserve">render_list</w:t>
      </w:r>
      <w:r>
        <w:t xml:space="preserve">,</w:t>
      </w:r>
      <w:r>
        <w:t xml:space="preserve"> </w:t>
      </w:r>
      <w:r>
        <w:rPr>
          <w:rStyle w:val="VerbatimChar"/>
        </w:rPr>
        <w:t xml:space="preserve">render_list_with_chain</w:t>
      </w:r>
      <w:r>
        <w:t xml:space="preserve">.</w:t>
      </w:r>
    </w:p>
    <w:p>
      <w:pPr>
        <w:pStyle w:val="Compact"/>
        <w:numPr>
          <w:ilvl w:val="0"/>
          <w:numId w:val="1042"/>
        </w:numPr>
      </w:pPr>
      <w:r>
        <w:rPr>
          <w:rStyle w:val="VerbatimChar"/>
        </w:rPr>
        <w:t xml:space="preserve">crates/argondb-query/src/view_rewrite.rs</w:t>
      </w:r>
      <w:r>
        <w:t xml:space="preserve"> </w:t>
      </w:r>
      <w:r>
        <w:t xml:space="preserve">—</w:t>
      </w:r>
      <w:r>
        <w:t xml:space="preserve"> </w:t>
      </w:r>
      <w:r>
        <w:rPr>
          <w:rStyle w:val="VerbatimChar"/>
        </w:rPr>
        <w:t xml:space="preserve">ViewRewriteRule</w:t>
      </w:r>
      <w:r>
        <w:t xml:space="preserve">,</w:t>
      </w:r>
      <w:r>
        <w:t xml:space="preserve"> </w:t>
      </w:r>
      <w:r>
        <w:rPr>
          <w:rStyle w:val="VerbatimChar"/>
        </w:rPr>
        <w:t xml:space="preserve">Coordinate</w:t>
      </w:r>
      <w:r>
        <w:t xml:space="preserve">,</w:t>
      </w:r>
      <w:r>
        <w:t xml:space="preserve"> </w:t>
      </w:r>
      <w:r>
        <w:rPr>
          <w:rStyle w:val="VerbatimChar"/>
        </w:rPr>
        <w:t xml:space="preserve">Candidate</w:t>
      </w:r>
      <w:r>
        <w:t xml:space="preserve">,</w:t>
      </w:r>
      <w:r>
        <w:t xml:space="preserve"> </w:t>
      </w:r>
      <w:r>
        <w:rPr>
          <w:rStyle w:val="VerbatimChar"/>
        </w:rPr>
        <w:t xml:space="preserve">explain_line</w:t>
      </w:r>
      <w:r>
        <w:t xml:space="preserve">,</w:t>
      </w:r>
      <w:r>
        <w:t xml:space="preserve"> </w:t>
      </w:r>
      <w:r>
        <w:rPr>
          <w:rStyle w:val="VerbatimChar"/>
        </w:rPr>
        <w:t xml:space="preserve">DEPLOYMENT_ENV</w:t>
      </w:r>
      <w:r>
        <w:t xml:space="preserve">.</w:t>
      </w:r>
    </w:p>
    <w:p>
      <w:pPr>
        <w:pStyle w:val="Compact"/>
        <w:numPr>
          <w:ilvl w:val="0"/>
          <w:numId w:val="1042"/>
        </w:numPr>
      </w:pPr>
      <w:r>
        <w:rPr>
          <w:rStyle w:val="VerbatimChar"/>
        </w:rPr>
        <w:t xml:space="preserve">crates/argondb-query/src/view_gap.rs</w:t>
      </w:r>
      <w:r>
        <w:t xml:space="preserve"> </w:t>
      </w:r>
      <w:r>
        <w:t xml:space="preserve">—</w:t>
      </w:r>
      <w:r>
        <w:t xml:space="preserve"> </w:t>
      </w:r>
      <w:r>
        <w:rPr>
          <w:rStyle w:val="VerbatimChar"/>
        </w:rPr>
        <w:t xml:space="preserve">gap_block</w:t>
      </w:r>
      <w:r>
        <w:t xml:space="preserve">,</w:t>
      </w:r>
      <w:r>
        <w:t xml:space="preserve"> </w:t>
      </w:r>
      <w:r>
        <w:rPr>
          <w:rStyle w:val="VerbatimChar"/>
        </w:rPr>
        <w:t xml:space="preserve">GapBlock::note</w:t>
      </w:r>
      <w:r>
        <w:t xml:space="preserve">,</w:t>
      </w:r>
      <w:r>
        <w:t xml:space="preserve"> </w:t>
      </w:r>
      <w:r>
        <w:rPr>
          <w:rStyle w:val="VerbatimChar"/>
        </w:rPr>
        <w:t xml:space="preserve">GapCause</w:t>
      </w:r>
      <w:r>
        <w:t xml:space="preserve"> </w:t>
      </w:r>
      <w:r>
        <w:t xml:space="preserve">(</w:t>
      </w:r>
      <w:r>
        <w:rPr>
          <w:rStyle w:val="VerbatimChar"/>
        </w:rPr>
        <w:t xml:space="preserve">Rebaseline</w:t>
      </w:r>
      <w:r>
        <w:t xml:space="preserve">,</w:t>
      </w:r>
      <w:r>
        <w:t xml:space="preserve"> </w:t>
      </w:r>
      <w:r>
        <w:rPr>
          <w:rStyle w:val="VerbatimChar"/>
        </w:rPr>
        <w:t xml:space="preserve">Retention</w:t>
      </w:r>
      <w:r>
        <w:t xml:space="preserve">): the one BEHIND sentence for a gap or</w:t>
      </w:r>
      <w:r>
        <w:t xml:space="preserve"> </w:t>
      </w:r>
      <w:r>
        <w:t xml:space="preserve">a retention floor.</w:t>
      </w:r>
    </w:p>
    <w:p>
      <w:pPr>
        <w:pStyle w:val="Compact"/>
        <w:numPr>
          <w:ilvl w:val="0"/>
          <w:numId w:val="1042"/>
        </w:numPr>
      </w:pPr>
      <w:r>
        <w:rPr>
          <w:rStyle w:val="VerbatimChar"/>
        </w:rPr>
        <w:t xml:space="preserve">crates/argondb-query/src/changelog_retention.rs</w:t>
      </w:r>
      <w:r>
        <w:t xml:space="preserve"> </w:t>
      </w:r>
      <w:r>
        <w:t xml:space="preserve">—</w:t>
      </w:r>
      <w:r>
        <w:t xml:space="preserve"> </w:t>
      </w:r>
      <w:r>
        <w:rPr>
          <w:rStyle w:val="VerbatimChar"/>
        </w:rPr>
        <w:t xml:space="preserve">prune_changelog_through</w:t>
      </w:r>
      <w:r>
        <w:t xml:space="preserve">,</w:t>
      </w:r>
      <w:r>
        <w:t xml:space="preserve"> </w:t>
      </w:r>
      <w:r>
        <w:rPr>
          <w:rStyle w:val="VerbatimChar"/>
        </w:rPr>
        <w:t xml:space="preserve">retention_gap</w:t>
      </w:r>
      <w:r>
        <w:t xml:space="preserve">,</w:t>
      </w:r>
      <w:r>
        <w:t xml:space="preserve"> </w:t>
      </w:r>
      <w:r>
        <w:rPr>
          <w:rStyle w:val="VerbatimChar"/>
        </w:rPr>
        <w:t xml:space="preserve">RETENTION_GAP_REASON_PREFIX</w:t>
      </w:r>
      <w:r>
        <w:t xml:space="preserve">,</w:t>
      </w:r>
      <w:r>
        <w:t xml:space="preserve"> </w:t>
      </w:r>
      <w:r>
        <w:rPr>
          <w:rStyle w:val="VerbatimChar"/>
        </w:rPr>
        <w:t xml:space="preserve">PruneReport</w:t>
      </w:r>
      <w:r>
        <w:t xml:space="preserve">.</w:t>
      </w:r>
    </w:p>
    <w:p>
      <w:pPr>
        <w:pStyle w:val="Compact"/>
        <w:numPr>
          <w:ilvl w:val="0"/>
          <w:numId w:val="1042"/>
        </w:numPr>
      </w:pPr>
      <w:r>
        <w:rPr>
          <w:rStyle w:val="VerbatimChar"/>
        </w:rPr>
        <w:t xml:space="preserve">crates/argondb-tail/src/maintenance.rs</w:t>
      </w:r>
      <w:r>
        <w:t xml:space="preserve"> </w:t>
      </w:r>
      <w:r>
        <w:t xml:space="preserve">—</w:t>
      </w:r>
      <w:r>
        <w:t xml:space="preserve"> </w:t>
      </w:r>
      <w:r>
        <w:rPr>
          <w:rStyle w:val="VerbatimChar"/>
        </w:rPr>
        <w:t xml:space="preserve">view_expiry_verdicts</w:t>
      </w:r>
      <w:r>
        <w:t xml:space="preserve">, the</w:t>
      </w:r>
      <w:r>
        <w:t xml:space="preserve"> </w:t>
      </w:r>
      <w:r>
        <w:t xml:space="preserve">sweep's §15.3 hold.</w:t>
      </w:r>
    </w:p>
    <w:p>
      <w:pPr>
        <w:pStyle w:val="Compact"/>
        <w:numPr>
          <w:ilvl w:val="0"/>
          <w:numId w:val="1042"/>
        </w:numPr>
      </w:pPr>
      <w:r>
        <w:rPr>
          <w:rStyle w:val="VerbatimChar"/>
        </w:rPr>
        <w:t xml:space="preserve">crates/argondb-query/src/view_delta.rs</w:t>
      </w:r>
      <w:r>
        <w:t xml:space="preserve"> </w:t>
      </w:r>
      <w:r>
        <w:t xml:space="preserve">— the window predicate, the per-key</w:t>
      </w:r>
      <w:r>
        <w:t xml:space="preserve"> </w:t>
      </w:r>
      <w:r>
        <w:t xml:space="preserve">collapse, the changed-key/old-image relations, the insert-only probe,</w:t>
      </w:r>
      <w:r>
        <w:t xml:space="preserve"> </w:t>
      </w:r>
      <w:r>
        <w:rPr>
          <w:rStyle w:val="VerbatimChar"/>
        </w:rPr>
        <w:t xml:space="preserve">split_window</w:t>
      </w:r>
      <w:r>
        <w:t xml:space="preserve">.</w:t>
      </w:r>
    </w:p>
    <w:p>
      <w:pPr>
        <w:pStyle w:val="Compact"/>
        <w:numPr>
          <w:ilvl w:val="0"/>
          <w:numId w:val="1042"/>
        </w:numPr>
      </w:pPr>
      <w:r>
        <w:rPr>
          <w:rStyle w:val="VerbatimChar"/>
        </w:rPr>
        <w:t xml:space="preserve">crates/argondb-query/src/memory_pool.rs</w:t>
      </w:r>
      <w:r>
        <w:t xml:space="preserve"> </w:t>
      </w:r>
      <w:r>
        <w:t xml:space="preserve">—</w:t>
      </w:r>
      <w:r>
        <w:t xml:space="preserve"> </w:t>
      </w:r>
      <w:r>
        <w:rPr>
          <w:rStyle w:val="VerbatimChar"/>
        </w:rPr>
        <w:t xml:space="preserve">VIEWS_MEMORY_MB_ENV</w:t>
      </w:r>
      <w:r>
        <w:t xml:space="preserve">,</w:t>
      </w:r>
      <w:r>
        <w:t xml:space="preserve"> </w:t>
      </w:r>
      <w:r>
        <w:rPr>
          <w:rStyle w:val="VerbatimChar"/>
        </w:rPr>
        <w:t xml:space="preserve">VIEWS_SPILL_DIR_ENV</w:t>
      </w:r>
      <w:r>
        <w:t xml:space="preserve">,</w:t>
      </w:r>
      <w:r>
        <w:t xml:space="preserve"> </w:t>
      </w:r>
      <w:r>
        <w:rPr>
          <w:rStyle w:val="VerbatimChar"/>
        </w:rPr>
        <w:t xml:space="preserve">VIEWS_POOL</w:t>
      </w:r>
      <w:r>
        <w:t xml:space="preserve">.</w:t>
      </w:r>
    </w:p>
    <w:p>
      <w:pPr>
        <w:pStyle w:val="Compact"/>
        <w:numPr>
          <w:ilvl w:val="0"/>
          <w:numId w:val="1042"/>
        </w:numPr>
      </w:pPr>
      <w:r>
        <w:rPr>
          <w:rStyle w:val="VerbatimChar"/>
        </w:rPr>
        <w:t xml:space="preserve">crates/argondb-tail/src/view_maintainer.rs</w:t>
      </w:r>
      <w:r>
        <w:t xml:space="preserve"> </w:t>
      </w:r>
      <w:r>
        <w:t xml:space="preserve">— the cut follower,</w:t>
      </w:r>
      <w:r>
        <w:t xml:space="preserve"> </w:t>
      </w:r>
      <w:r>
        <w:rPr>
          <w:rStyle w:val="VerbatimChar"/>
        </w:rPr>
        <w:t xml:space="preserve">Knobs</w:t>
      </w:r>
      <w:r>
        <w:t xml:space="preserve"> </w:t>
      </w:r>
      <w:r>
        <w:t xml:space="preserve">and</w:t>
      </w:r>
      <w:r>
        <w:t xml:space="preserve"> </w:t>
      </w:r>
      <w:r>
        <w:t xml:space="preserve">their refusal grammar,</w:t>
      </w:r>
      <w:r>
        <w:t xml:space="preserve"> </w:t>
      </w:r>
      <w:r>
        <w:rPr>
          <w:rStyle w:val="VerbatimChar"/>
        </w:rPr>
        <w:t xml:space="preserve">describe</w:t>
      </w:r>
      <w:r>
        <w:t xml:space="preserve">, the staleness queue (</w:t>
      </w:r>
      <w:r>
        <w:rPr>
          <w:rStyle w:val="VerbatimChar"/>
        </w:rPr>
        <w:t xml:space="preserve">schedule</w:t>
      </w:r>
      <w:r>
        <w:t xml:space="preserve">,</w:t>
      </w:r>
      <w:r>
        <w:t xml:space="preserve"> </w:t>
      </w:r>
      <w:r>
        <w:rPr>
          <w:rStyle w:val="VerbatimChar"/>
        </w:rPr>
        <w:t xml:space="preserve">schedule_chain</w:t>
      </w:r>
      <w:r>
        <w:t xml:space="preserve">), the per-view</w:t>
      </w:r>
      <w:r>
        <w:t xml:space="preserve"> </w:t>
      </w:r>
      <w:r>
        <w:rPr>
          <w:rStyle w:val="VerbatimChar"/>
        </w:rPr>
        <w:t xml:space="preserve">Breaker</w:t>
      </w:r>
      <w:r>
        <w:t xml:space="preserve"> </w:t>
      </w:r>
      <w:r>
        <w:t xml:space="preserve">and</w:t>
      </w:r>
      <w:r>
        <w:t xml:space="preserve"> </w:t>
      </w:r>
      <w:r>
        <w:rPr>
          <w:rStyle w:val="VerbatimChar"/>
        </w:rPr>
        <w:t xml:space="preserve">BreakerVerdict</w:t>
      </w:r>
      <w:r>
        <w:t xml:space="preserve">,</w:t>
      </w:r>
      <w:r>
        <w:t xml:space="preserve"> </w:t>
      </w:r>
      <w:r>
        <w:rPr>
          <w:rStyle w:val="VerbatimChar"/>
        </w:rPr>
        <w:t xml:space="preserve">refresh_aggregate</w:t>
      </w:r>
      <w:r>
        <w:t xml:space="preserve">,</w:t>
      </w:r>
      <w:r>
        <w:t xml:space="preserve"> </w:t>
      </w:r>
      <w:r>
        <w:rPr>
          <w:rStyle w:val="VerbatimChar"/>
        </w:rPr>
        <w:t xml:space="preserve">refresh_join</w:t>
      </w:r>
      <w:r>
        <w:t xml:space="preserve">,</w:t>
      </w:r>
      <w:r>
        <w:t xml:space="preserve"> </w:t>
      </w:r>
      <w:r>
        <w:rPr>
          <w:rStyle w:val="VerbatimChar"/>
        </w:rPr>
        <w:t xml:space="preserve">run_view_maintainer</w:t>
      </w:r>
      <w:r>
        <w:t xml:space="preserve">,</w:t>
      </w:r>
      <w:r>
        <w:t xml:space="preserve"> </w:t>
      </w:r>
      <w:r>
        <w:rPr>
          <w:rStyle w:val="VerbatimChar"/>
        </w:rPr>
        <w:t xml:space="preserve">enrolment_floor_pin</w:t>
      </w:r>
      <w:r>
        <w:t xml:space="preserve">,</w:t>
      </w:r>
      <w:r>
        <w:t xml:space="preserve"> </w:t>
      </w:r>
      <w:r>
        <w:rPr>
          <w:rStyle w:val="VerbatimChar"/>
        </w:rPr>
        <w:t xml:space="preserve">merged_views</w:t>
      </w:r>
      <w:r>
        <w:t xml:space="preserve">,</w:t>
      </w:r>
      <w:r>
        <w:t xml:space="preserve"> </w:t>
      </w:r>
      <w:r>
        <w:rPr>
          <w:rStyle w:val="VerbatimChar"/>
        </w:rPr>
        <w:t xml:space="preserve">WINDOW_KEYS_ENV</w:t>
      </w:r>
      <w:r>
        <w:t xml:space="preserve">,</w:t>
      </w:r>
      <w:r>
        <w:t xml:space="preserve"> </w:t>
      </w:r>
      <w:r>
        <w:rPr>
          <w:rStyle w:val="VerbatimChar"/>
        </w:rPr>
        <w:t xml:space="preserve">PG_URL_ENV</w:t>
      </w:r>
      <w:r>
        <w:t xml:space="preserve">.</w:t>
      </w:r>
    </w:p>
    <w:p>
      <w:pPr>
        <w:pStyle w:val="Compact"/>
        <w:numPr>
          <w:ilvl w:val="0"/>
          <w:numId w:val="1042"/>
        </w:numPr>
      </w:pPr>
      <w:r>
        <w:rPr>
          <w:rStyle w:val="VerbatimChar"/>
        </w:rPr>
        <w:t xml:space="preserve">crates/argondb-tail/src/bin/argondb-maintenance.rs</w:t>
      </w:r>
      <w:r>
        <w:t xml:space="preserve"> </w:t>
      </w:r>
      <w:r>
        <w:t xml:space="preserve">— where the maintainer is</w:t>
      </w:r>
      <w:r>
        <w:t xml:space="preserve"> </w:t>
      </w:r>
      <w:r>
        <w:t xml:space="preserve">spawned, and where its pool is resolved eagerly at boot.</w:t>
      </w:r>
    </w:p>
    <w:p>
      <w:pPr>
        <w:pStyle w:val="Compact"/>
        <w:numPr>
          <w:ilvl w:val="0"/>
          <w:numId w:val="1042"/>
        </w:numPr>
      </w:pPr>
      <w:r>
        <w:rPr>
          <w:rStyle w:val="VerbatimChar"/>
        </w:rPr>
        <w:t xml:space="preserve">crates/argondb-transform/src/view_door.rs</w:t>
      </w:r>
      <w:r>
        <w:t xml:space="preserve"> </w:t>
      </w:r>
      <w:r>
        <w:t xml:space="preserve">—</w:t>
      </w:r>
      <w:r>
        <w:t xml:space="preserve"> </w:t>
      </w:r>
      <w:r>
        <w:rPr>
          <w:rStyle w:val="VerbatimChar"/>
        </w:rPr>
        <w:t xml:space="preserve">ViewDoor</w:t>
      </w:r>
      <w:r>
        <w:t xml:space="preserve">, the qualifier</w:t>
      </w:r>
      <w:r>
        <w:t xml:space="preserve"> </w:t>
      </w:r>
      <w:r>
        <w:t xml:space="preserve">rewrite,</w:t>
      </w:r>
      <w:r>
        <w:t xml:space="preserve"> </w:t>
      </w:r>
      <w:r>
        <w:rPr>
          <w:rStyle w:val="VerbatimChar"/>
        </w:rPr>
        <w:t xml:space="preserve">refuse_granted_inputs</w:t>
      </w:r>
      <w:r>
        <w:t xml:space="preserve">,</w:t>
      </w:r>
      <w:r>
        <w:t xml:space="preserve"> </w:t>
      </w:r>
      <w:r>
        <w:rPr>
          <w:rStyle w:val="VerbatimChar"/>
        </w:rPr>
        <w:t xml:space="preserve">PinViewFacts</w:t>
      </w:r>
      <w:r>
        <w:t xml:space="preserve">,</w:t>
      </w:r>
      <w:r>
        <w:t xml:space="preserve"> </w:t>
      </w:r>
      <w:r>
        <w:rPr>
          <w:rStyle w:val="VerbatimChar"/>
        </w:rPr>
        <w:t xml:space="preserve">declared_roles_from_options</w:t>
      </w:r>
      <w:r>
        <w:t xml:space="preserve">,</w:t>
      </w:r>
      <w:r>
        <w:t xml:space="preserve"> </w:t>
      </w:r>
      <w:r>
        <w:rPr>
          <w:rStyle w:val="VerbatimChar"/>
        </w:rPr>
        <w:t xml:space="preserve">fk_edges_from_wire</w:t>
      </w:r>
      <w:r>
        <w:t xml:space="preserve">,</w:t>
      </w:r>
      <w:r>
        <w:t xml:space="preserve"> </w:t>
      </w:r>
      <w:r>
        <w:rPr>
          <w:rStyle w:val="VerbatimChar"/>
        </w:rPr>
        <w:t xml:space="preserve">create_notes</w:t>
      </w:r>
      <w:r>
        <w:t xml:space="preserve">.</w:t>
      </w:r>
    </w:p>
    <w:p>
      <w:pPr>
        <w:pStyle w:val="Compact"/>
        <w:numPr>
          <w:ilvl w:val="0"/>
          <w:numId w:val="1042"/>
        </w:numPr>
      </w:pPr>
      <w:r>
        <w:rPr>
          <w:rStyle w:val="VerbatimChar"/>
        </w:rPr>
        <w:t xml:space="preserve">crates/argondb-transform/src/land.rs</w:t>
      </w:r>
      <w:r>
        <w:t xml:space="preserve"> </w:t>
      </w:r>
      <w:r>
        <w:t xml:space="preserve">—</w:t>
      </w:r>
      <w:r>
        <w:t xml:space="preserve"> </w:t>
      </w:r>
      <w:r>
        <w:rPr>
          <w:rStyle w:val="VerbatimChar"/>
        </w:rPr>
        <w:t xml:space="preserve">refresh_mode</w:t>
      </w:r>
      <w:r>
        <w:t xml:space="preserve">,</w:t>
      </w:r>
      <w:r>
        <w:t xml:space="preserve"> </w:t>
      </w:r>
      <w:r>
        <w:rPr>
          <w:rStyle w:val="VerbatimChar"/>
        </w:rPr>
        <w:t xml:space="preserve">keyless_incremental_refusal</w:t>
      </w:r>
      <w:r>
        <w:t xml:space="preserve">, the row cap,</w:t>
      </w:r>
      <w:r>
        <w:t xml:space="preserve"> </w:t>
      </w:r>
      <w:r>
        <w:rPr>
          <w:rStyle w:val="VerbatimChar"/>
        </w:rPr>
        <w:t xml:space="preserve">land_view_lake</w:t>
      </w:r>
      <w:r>
        <w:t xml:space="preserve">,</w:t>
      </w:r>
      <w:r>
        <w:t xml:space="preserve"> </w:t>
      </w:r>
      <w:r>
        <w:rPr>
          <w:rStyle w:val="VerbatimChar"/>
        </w:rPr>
        <w:t xml:space="preserve">land_view_pg</w:t>
      </w:r>
      <w:r>
        <w:t xml:space="preserve">.</w:t>
      </w:r>
    </w:p>
    <w:p>
      <w:pPr>
        <w:pStyle w:val="Compact"/>
        <w:numPr>
          <w:ilvl w:val="0"/>
          <w:numId w:val="1042"/>
        </w:numPr>
      </w:pPr>
      <w:r>
        <w:rPr>
          <w:rStyle w:val="VerbatimChar"/>
        </w:rPr>
        <w:t xml:space="preserve">crates/argondb-transform/src/lib.rs</w:t>
      </w:r>
      <w:r>
        <w:t xml:space="preserve"> </w:t>
      </w:r>
      <w:r>
        <w:t xml:space="preserve">—</w:t>
      </w:r>
      <w:r>
        <w:t xml:space="preserve"> </w:t>
      </w:r>
      <w:r>
        <w:rPr>
          <w:rStyle w:val="VerbatimChar"/>
        </w:rPr>
        <w:t xml:space="preserve">DEFAULT_ROW_CAP</w:t>
      </w:r>
      <w:r>
        <w:t xml:space="preserve">.</w:t>
      </w:r>
    </w:p>
    <w:p>
      <w:pPr>
        <w:pStyle w:val="Compact"/>
        <w:numPr>
          <w:ilvl w:val="0"/>
          <w:numId w:val="1042"/>
        </w:numPr>
      </w:pPr>
      <w:r>
        <w:rPr>
          <w:rStyle w:val="VerbatimChar"/>
        </w:rPr>
        <w:t xml:space="preserve">crates/argondb-flight-proto/src/view_action.rs</w:t>
      </w:r>
      <w:r>
        <w:t xml:space="preserve"> </w:t>
      </w:r>
      <w:r>
        <w:t xml:space="preserve">—</w:t>
      </w:r>
      <w:r>
        <w:t xml:space="preserve"> </w:t>
      </w:r>
      <w:r>
        <w:rPr>
          <w:rStyle w:val="VerbatimChar"/>
        </w:rPr>
        <w:t xml:space="preserve">VIEW_ACTION_V1_KEY</w:t>
      </w:r>
      <w:r>
        <w:t xml:space="preserve">,</w:t>
      </w:r>
      <w:r>
        <w:t xml:space="preserve"> </w:t>
      </w:r>
      <w:r>
        <w:rPr>
          <w:rStyle w:val="VerbatimChar"/>
        </w:rPr>
        <w:t xml:space="preserve">ViewRequestV1</w:t>
      </w:r>
      <w:r>
        <w:t xml:space="preserve">,</w:t>
      </w:r>
      <w:r>
        <w:t xml:space="preserve"> </w:t>
      </w:r>
      <w:r>
        <w:rPr>
          <w:rStyle w:val="VerbatimChar"/>
        </w:rPr>
        <w:t xml:space="preserve">ViewCreateV1</w:t>
      </w:r>
      <w:r>
        <w:t xml:space="preserve">,</w:t>
      </w:r>
      <w:r>
        <w:t xml:space="preserve"> </w:t>
      </w:r>
      <w:r>
        <w:rPr>
          <w:rStyle w:val="VerbatimChar"/>
        </w:rPr>
        <w:t xml:space="preserve">ViewDropV1</w:t>
      </w:r>
      <w:r>
        <w:t xml:space="preserve">,</w:t>
      </w:r>
      <w:r>
        <w:t xml:space="preserve"> </w:t>
      </w:r>
      <w:r>
        <w:rPr>
          <w:rStyle w:val="VerbatimChar"/>
        </w:rPr>
        <w:t xml:space="preserve">ViewListV1</w:t>
      </w:r>
      <w:r>
        <w:t xml:space="preserve">,</w:t>
      </w:r>
      <w:r>
        <w:t xml:space="preserve"> </w:t>
      </w:r>
      <w:r>
        <w:rPr>
          <w:rStyle w:val="VerbatimChar"/>
        </w:rPr>
        <w:t xml:space="preserve">ViewOptionsV1</w:t>
      </w:r>
      <w:r>
        <w:t xml:space="preserve">,</w:t>
      </w:r>
      <w:r>
        <w:t xml:space="preserve"> </w:t>
      </w:r>
      <w:r>
        <w:rPr>
          <w:rStyle w:val="VerbatimChar"/>
        </w:rPr>
        <w:t xml:space="preserve">FkEdgeV1</w:t>
      </w:r>
      <w:r>
        <w:t xml:space="preserve">,</w:t>
      </w:r>
      <w:r>
        <w:t xml:space="preserve"> </w:t>
      </w:r>
      <w:r>
        <w:rPr>
          <w:rStyle w:val="VerbatimChar"/>
        </w:rPr>
        <w:t xml:space="preserve">ViewAnswerV1</w:t>
      </w:r>
      <w:r>
        <w:t xml:space="preserve">,</w:t>
      </w:r>
      <w:r>
        <w:t xml:space="preserve"> </w:t>
      </w:r>
      <w:r>
        <w:rPr>
          <w:rStyle w:val="VerbatimChar"/>
        </w:rPr>
        <w:t xml:space="preserve">ViewRowV1</w:t>
      </w:r>
      <w:r>
        <w:t xml:space="preserve">,</w:t>
      </w:r>
      <w:r>
        <w:t xml:space="preserve"> </w:t>
      </w:r>
      <w:r>
        <w:rPr>
          <w:rStyle w:val="VerbatimChar"/>
        </w:rPr>
        <w:t xml:space="preserve">ViewRefusalV1</w:t>
      </w:r>
      <w:r>
        <w:t xml:space="preserve">, the codecs.</w:t>
      </w:r>
    </w:p>
    <w:p>
      <w:pPr>
        <w:pStyle w:val="Compact"/>
        <w:numPr>
          <w:ilvl w:val="0"/>
          <w:numId w:val="1042"/>
        </w:numPr>
      </w:pPr>
      <w:r>
        <w:rPr>
          <w:rStyle w:val="VerbatimChar"/>
        </w:rPr>
        <w:t xml:space="preserve">crates/argondb-lake-fdw/src/view.rs</w:t>
      </w:r>
      <w:r>
        <w:t xml:space="preserve"> </w:t>
      </w:r>
      <w:r>
        <w:t xml:space="preserve">—</w:t>
      </w:r>
      <w:r>
        <w:t xml:space="preserve"> </w:t>
      </w:r>
      <w:r>
        <w:rPr>
          <w:rStyle w:val="VerbatimChar"/>
        </w:rPr>
        <w:t xml:space="preserve">argon.create_view</w:t>
      </w:r>
      <w:r>
        <w:t xml:space="preserve">,</w:t>
      </w:r>
      <w:r>
        <w:t xml:space="preserve"> </w:t>
      </w:r>
      <w:r>
        <w:rPr>
          <w:rStyle w:val="VerbatimChar"/>
        </w:rPr>
        <w:t xml:space="preserve">argon.drop_view</w:t>
      </w:r>
      <w:r>
        <w:t xml:space="preserve">,</w:t>
      </w:r>
      <w:r>
        <w:t xml:space="preserve"> </w:t>
      </w:r>
      <w:r>
        <w:rPr>
          <w:rStyle w:val="VerbatimChar"/>
        </w:rPr>
        <w:t xml:space="preserve">argon.views()</w:t>
      </w:r>
      <w:r>
        <w:t xml:space="preserve">, the</w:t>
      </w:r>
      <w:r>
        <w:t xml:space="preserve"> </w:t>
      </w:r>
      <w:r>
        <w:rPr>
          <w:rStyle w:val="VerbatimChar"/>
        </w:rPr>
        <w:t xml:space="preserve">argon</w:t>
      </w:r>
      <w:r>
        <w:t xml:space="preserve">-schema</w:t>
      </w:r>
      <w:r>
        <w:t xml:space="preserve"> </w:t>
      </w:r>
      <w:r>
        <w:t xml:space="preserve">precondition.</w:t>
      </w:r>
    </w:p>
    <w:p>
      <w:pPr>
        <w:pStyle w:val="Compact"/>
        <w:numPr>
          <w:ilvl w:val="0"/>
          <w:numId w:val="1042"/>
        </w:numPr>
      </w:pPr>
      <w:r>
        <w:rPr>
          <w:rStyle w:val="VerbatimChar"/>
        </w:rPr>
        <w:t xml:space="preserve">crates/argondb-lake-fdw/src/view_opts.rs</w:t>
      </w:r>
      <w:r>
        <w:t xml:space="preserve"> </w:t>
      </w:r>
      <w:r>
        <w:t xml:space="preserve">—</w:t>
      </w:r>
      <w:r>
        <w:t xml:space="preserve"> </w:t>
      </w:r>
      <w:r>
        <w:rPr>
          <w:rStyle w:val="VerbatimChar"/>
        </w:rPr>
        <w:t xml:space="preserve">ViewStaleness</w:t>
      </w:r>
      <w:r>
        <w:t xml:space="preserve">, its grammar and</w:t>
      </w:r>
      <w:r>
        <w:t xml:space="preserve"> </w:t>
      </w:r>
      <w:r>
        <w:t xml:space="preserve">default, the two GUCs.</w:t>
      </w:r>
    </w:p>
    <w:p>
      <w:pPr>
        <w:pStyle w:val="Compact"/>
        <w:numPr>
          <w:ilvl w:val="0"/>
          <w:numId w:val="1042"/>
        </w:numPr>
      </w:pPr>
      <w:r>
        <w:rPr>
          <w:rStyle w:val="VerbatimChar"/>
        </w:rPr>
        <w:t xml:space="preserve">crates/argondb-ctl/src/view.rs</w:t>
      </w:r>
      <w:r>
        <w:t xml:space="preserve"> </w:t>
      </w:r>
      <w:r>
        <w:t xml:space="preserve">and</w:t>
      </w:r>
      <w:r>
        <w:t xml:space="preserve"> </w:t>
      </w:r>
      <w:r>
        <w:rPr>
          <w:rStyle w:val="VerbatimChar"/>
        </w:rPr>
        <w:t xml:space="preserve">crates/argondb-ctl/src/main.rs</w:t>
      </w:r>
      <w:r>
        <w:t xml:space="preserve"> </w:t>
      </w:r>
      <w:r>
        <w:t xml:space="preserve">— the</w:t>
      </w:r>
      <w:r>
        <w:t xml:space="preserve"> </w:t>
      </w:r>
      <w:r>
        <w:rPr>
          <w:rStyle w:val="VerbatimChar"/>
        </w:rPr>
        <w:t xml:space="preserve">argondb view classify|create|drop|list</w:t>
      </w:r>
      <w:r>
        <w:t xml:space="preserve"> </w:t>
      </w:r>
      <w:r>
        <w:t xml:space="preserve">surface,</w:t>
      </w:r>
      <w:r>
        <w:t xml:space="preserve"> </w:t>
      </w:r>
      <w:r>
        <w:rPr>
          <w:rStyle w:val="VerbatimChar"/>
        </w:rPr>
        <w:t xml:space="preserve">--fk</w:t>
      </w:r>
      <w:r>
        <w:t xml:space="preserve">,</w:t>
      </w:r>
      <w:r>
        <w:t xml:space="preserve"> </w:t>
      </w:r>
      <w:r>
        <w:rPr>
          <w:rStyle w:val="VerbatimChar"/>
        </w:rPr>
        <w:t xml:space="preserve">--key</w:t>
      </w:r>
      <w:r>
        <w:t xml:space="preserve">,</w:t>
      </w:r>
      <w:r>
        <w:t xml:space="preserve"> </w:t>
      </w:r>
      <w:r>
        <w:rPr>
          <w:rStyle w:val="VerbatimChar"/>
        </w:rPr>
        <w:t xml:space="preserve">--join-role</w:t>
      </w:r>
      <w:r>
        <w:t xml:space="preserve">,</w:t>
      </w:r>
      <w:r>
        <w:t xml:space="preserve"> </w:t>
      </w:r>
      <w:r>
        <w:rPr>
          <w:rStyle w:val="VerbatimChar"/>
        </w:rPr>
        <w:t xml:space="preserve">--index</w:t>
      </w:r>
      <w:r>
        <w:t xml:space="preserve">,</w:t>
      </w:r>
      <w:r>
        <w:t xml:space="preserve"> </w:t>
      </w:r>
      <w:r>
        <w:rPr>
          <w:rStyle w:val="VerbatimChar"/>
        </w:rPr>
        <w:t xml:space="preserve">--max-refresh-seconds</w:t>
      </w:r>
      <w:r>
        <w:t xml:space="preserve">,</w:t>
      </w:r>
      <w:r>
        <w:t xml:space="preserve"> </w:t>
      </w:r>
      <w:r>
        <w:rPr>
          <w:rStyle w:val="VerbatimChar"/>
        </w:rPr>
        <w:t xml:space="preserve">--cascade</w:t>
      </w:r>
      <w:r>
        <w:t xml:space="preserve">,</w:t>
      </w:r>
      <w:r>
        <w:t xml:space="preserve"> </w:t>
      </w:r>
      <w:r>
        <w:rPr>
          <w:rStyle w:val="VerbatimChar"/>
        </w:rPr>
        <w:t xml:space="preserve">--pg-url</w:t>
      </w:r>
      <w:r>
        <w:t xml:space="preserve">,</w:t>
      </w:r>
      <w:r>
        <w:t xml:space="preserve"> </w:t>
      </w:r>
      <w:r>
        <w:t xml:space="preserve">and the exit-code contract.</w:t>
      </w:r>
    </w:p>
    <w:p>
      <w:pPr>
        <w:pStyle w:val="FirstParagraph"/>
      </w:pPr>
      <w:r>
        <w:rPr>
          <w:b/>
          <w:bCs/>
        </w:rPr>
        <w:t xml:space="preserve">The gates</w:t>
      </w:r>
    </w:p>
    <w:p>
      <w:pPr>
        <w:pStyle w:val="Compact"/>
        <w:numPr>
          <w:ilvl w:val="0"/>
          <w:numId w:val="1043"/>
        </w:numPr>
      </w:pPr>
      <w:r>
        <w:rPr>
          <w:rStyle w:val="VerbatimChar"/>
        </w:rPr>
        <w:t xml:space="preserve">testing/box/view-maintainer-incremental-oracle.sh</w:t>
      </w:r>
      <w:r>
        <w:t xml:space="preserve"> </w:t>
      </w:r>
      <w:r>
        <w:t xml:space="preserve">— Q1–Q9: the standing</w:t>
      </w:r>
      <w:r>
        <w:t xml:space="preserve"> </w:t>
      </w:r>
      <w:r>
        <w:t xml:space="preserve">differential oracle, now also carrying a chain profile (Q7–Q9) and a</w:t>
      </w:r>
      <w:r>
        <w:t xml:space="preserve"> </w:t>
      </w:r>
      <w:r>
        <w:t xml:space="preserve">schema-change matrix (M1–M8); the four op shapes with their controls, the</w:t>
      </w:r>
      <w:r>
        <w:t xml:space="preserve"> </w:t>
      </w:r>
      <w:r>
        <w:t xml:space="preserve">concurrent-writer cases, the DuckDB read-back of every landing. §9 has the</w:t>
      </w:r>
      <w:r>
        <w:t xml:space="preserve"> </w:t>
      </w:r>
      <w:r>
        <w:t xml:space="preserve">current red.</w:t>
      </w:r>
    </w:p>
    <w:p>
      <w:pPr>
        <w:pStyle w:val="Compact"/>
        <w:numPr>
          <w:ilvl w:val="0"/>
          <w:numId w:val="1043"/>
        </w:numPr>
      </w:pPr>
      <w:r>
        <w:rPr>
          <w:rStyle w:val="VerbatimChar"/>
        </w:rPr>
        <w:t xml:space="preserve">testing/box/view-rewrite-differential.sh</w:t>
      </w:r>
      <w:r>
        <w:t xml:space="preserve"> </w:t>
      </w:r>
      <w:r>
        <w:t xml:space="preserve">— D1–D7, rewrite-on versus</w:t>
      </w:r>
      <w:r>
        <w:t xml:space="preserve"> </w:t>
      </w:r>
      <w:r>
        <w:t xml:space="preserve">rewrite-off row for row.</w:t>
      </w:r>
    </w:p>
    <w:p>
      <w:pPr>
        <w:pStyle w:val="Compact"/>
        <w:numPr>
          <w:ilvl w:val="0"/>
          <w:numId w:val="1043"/>
        </w:numPr>
      </w:pPr>
      <w:r>
        <w:rPr>
          <w:rStyle w:val="VerbatimChar"/>
        </w:rPr>
        <w:t xml:space="preserve">testing/box/view-create-door.sh</w:t>
      </w:r>
      <w:r>
        <w:t xml:space="preserve"> </w:t>
      </w:r>
      <w:r>
        <w:t xml:space="preserve">— written, UNRUN (§5).</w:t>
      </w:r>
    </w:p>
    <w:p>
      <w:pPr>
        <w:pStyle w:val="Compact"/>
        <w:numPr>
          <w:ilvl w:val="0"/>
          <w:numId w:val="1043"/>
        </w:numPr>
      </w:pPr>
      <w:r>
        <w:rPr>
          <w:rStyle w:val="VerbatimChar"/>
        </w:rPr>
        <w:t xml:space="preserve">testing/box/view-postgres-landing.sh</w:t>
      </w:r>
      <w:r>
        <w:t xml:space="preserve"> </w:t>
      </w:r>
      <w:r>
        <w:t xml:space="preserve">— L1–L3: keyed lookups against the Postgres</w:t>
      </w:r>
      <w:r>
        <w:t xml:space="preserve"> </w:t>
      </w:r>
      <w:r>
        <w:t xml:space="preserve">landing vs the definition at</w:t>
      </w:r>
      <w:r>
        <w:t xml:space="preserve"> </w:t>
      </w:r>
      <w:r>
        <w:rPr>
          <w:rStyle w:val="VerbatimChar"/>
        </w:rPr>
        <w:t xml:space="preserve">L_v</w:t>
      </w:r>
      <w:r>
        <w:t xml:space="preserve">, a pgid kill at</w:t>
      </w:r>
      <w:r>
        <w:t xml:space="preserve"> </w:t>
      </w:r>
      <w:r>
        <w:rPr>
          <w:rStyle w:val="VerbatimChar"/>
        </w:rPr>
        <w:t xml:space="preserve">before-commit</w:t>
      </w:r>
      <w:r>
        <w:t xml:space="preserve">, and its</w:t>
      </w:r>
      <w:r>
        <w:t xml:space="preserve"> </w:t>
      </w:r>
      <w:r>
        <w:t xml:space="preserve">disarmed control; PASS (33 checks) on ms-01, 2026-09-25 (§5).</w:t>
      </w:r>
    </w:p>
    <w:p>
      <w:pPr>
        <w:pStyle w:val="Compact"/>
        <w:numPr>
          <w:ilvl w:val="0"/>
          <w:numId w:val="1043"/>
        </w:numPr>
      </w:pPr>
      <w:r>
        <w:rPr>
          <w:rStyle w:val="VerbatimChar"/>
        </w:rPr>
        <w:t xml:space="preserve">testing/box/view-maintainer-recompute.sh</w:t>
      </w:r>
      <w:r>
        <w:t xml:space="preserve"> </w:t>
      </w:r>
      <w:r>
        <w:t xml:space="preserve">— P1–P11 plus phase T5 (the</w:t>
      </w:r>
      <w:r>
        <w:t xml:space="preserve"> </w:t>
      </w:r>
      <w:r>
        <w:t xml:space="preserve">DuckDB foreign reader); P3 is green since the tail watermark fix (§9).</w:t>
      </w:r>
    </w:p>
    <w:p>
      <w:pPr>
        <w:pStyle w:val="Compact"/>
        <w:numPr>
          <w:ilvl w:val="0"/>
          <w:numId w:val="1043"/>
        </w:numPr>
      </w:pPr>
      <w:r>
        <w:rPr>
          <w:rStyle w:val="VerbatimChar"/>
        </w:rPr>
        <w:t xml:space="preserve">testing/box/view-foreign-reader.sh</w:t>
      </w:r>
      <w:r>
        <w:t xml:space="preserve"> </w:t>
      </w:r>
      <w:r>
        <w:t xml:space="preserve">— T5: DuckDB reads a view table and</w:t>
      </w:r>
      <w:r>
        <w:t xml:space="preserve"> </w:t>
      </w:r>
      <w:r>
        <w:t xml:space="preserve">its coordinate.</w:t>
      </w:r>
    </w:p>
    <w:p>
      <w:pPr>
        <w:pStyle w:val="Compact"/>
        <w:numPr>
          <w:ilvl w:val="0"/>
          <w:numId w:val="1043"/>
        </w:numPr>
      </w:pPr>
      <w:r>
        <w:rPr>
          <w:rStyle w:val="VerbatimChar"/>
        </w:rPr>
        <w:t xml:space="preserve">testing/box/view-over-granted-table.sh</w:t>
      </w:r>
      <w:r>
        <w:t xml:space="preserve"> </w:t>
      </w:r>
      <w:r>
        <w:t xml:space="preserve">— G1–G4: the granted-input refusal</w:t>
      </w:r>
      <w:r>
        <w:t xml:space="preserve"> </w:t>
      </w:r>
      <w:r>
        <w:t xml:space="preserve">with an owned-input control, wall on and off.</w:t>
      </w:r>
    </w:p>
    <w:p>
      <w:pPr>
        <w:pStyle w:val="Compact"/>
        <w:numPr>
          <w:ilvl w:val="0"/>
          <w:numId w:val="1043"/>
        </w:numPr>
      </w:pPr>
      <w:r>
        <w:rPr>
          <w:rStyle w:val="VerbatimChar"/>
        </w:rPr>
        <w:t xml:space="preserve">testing/box/view-gap-behind.sh</w:t>
      </w:r>
      <w:r>
        <w:t xml:space="preserve"> </w:t>
      </w:r>
      <w:r>
        <w:t xml:space="preserve">— the gap and retention-floor BEHIND,</w:t>
      </w:r>
      <w:r>
        <w:t xml:space="preserve"> </w:t>
      </w:r>
      <w:r>
        <w:t xml:space="preserve">legs R1–R4 for retention.</w:t>
      </w:r>
    </w:p>
    <w:p>
      <w:pPr>
        <w:pStyle w:val="Compact"/>
        <w:numPr>
          <w:ilvl w:val="0"/>
          <w:numId w:val="1043"/>
        </w:numPr>
      </w:pPr>
      <w:r>
        <w:rPr>
          <w:rStyle w:val="VerbatimChar"/>
        </w:rPr>
        <w:t xml:space="preserve">testing/t3/view-restart-await-matrix.sh</w:t>
      </w:r>
      <w:r>
        <w:t xml:space="preserve"> </w:t>
      </w:r>
      <w:r>
        <w:t xml:space="preserve">— L10's kill-matrix and hostile-input</w:t>
      </w:r>
      <w:r>
        <w:t xml:space="preserve"> </w:t>
      </w:r>
      <w:r>
        <w:t xml:space="preserve">gate;</w:t>
      </w:r>
      <w:r>
        <w:t xml:space="preserve"> </w:t>
      </w:r>
      <w:r>
        <w:rPr>
          <w:rStyle w:val="VerbatimChar"/>
        </w:rPr>
        <w:t xml:space="preserve">--kill</w:t>
      </w:r>
      <w:r>
        <w:t xml:space="preserve"> </w:t>
      </w:r>
      <w:r>
        <w:t xml:space="preserve">runs the</w:t>
      </w:r>
      <w:r>
        <w:t xml:space="preserve"> </w:t>
      </w:r>
      <w:r>
        <w:rPr>
          <w:rStyle w:val="VerbatimChar"/>
        </w:rPr>
        <w:t xml:space="preserve">after-lake-commit</w:t>
      </w:r>
      <w:r>
        <w:t xml:space="preserve"> </w:t>
      </w:r>
      <w:r>
        <w:t xml:space="preserve">seam (leg H). Latest run: one</w:t>
      </w:r>
      <w:r>
        <w:t xml:space="preserve"> </w:t>
      </w:r>
      <w:r>
        <w:t xml:space="preserve">leg (G, alarm matchers) red (§5).</w:t>
      </w:r>
    </w:p>
    <w:p>
      <w:pPr>
        <w:pStyle w:val="Compact"/>
        <w:numPr>
          <w:ilvl w:val="0"/>
          <w:numId w:val="1043"/>
        </w:numPr>
      </w:pPr>
      <w:r>
        <w:rPr>
          <w:rStyle w:val="VerbatimChar"/>
        </w:rPr>
        <w:t xml:space="preserve">crates/argondb-query/tests/view_join_delta_oracle.rs</w:t>
      </w:r>
      <w:r>
        <w:t xml:space="preserve"> </w:t>
      </w:r>
      <w:r>
        <w:t xml:space="preserve">— the box-free C3</w:t>
      </w:r>
      <w:r>
        <w:t xml:space="preserve"> </w:t>
      </w:r>
      <w:r>
        <w:t xml:space="preserve">differential oracle with dimension churn, and its load-bearing negative</w:t>
      </w:r>
      <w:r>
        <w:t xml:space="preserve"> </w:t>
      </w:r>
      <w:r>
        <w:t xml:space="preserve">control.</w:t>
      </w:r>
    </w:p>
    <w:p>
      <w:pPr>
        <w:pStyle w:val="FirstParagraph"/>
      </w:pPr>
      <w:r>
        <w:rPr>
          <w:b/>
          <w:bCs/>
        </w:rPr>
        <w:t xml:space="preserve">The other guides in this set</w:t>
      </w:r>
      <w:r>
        <w:t xml:space="preserve"> </w:t>
      </w:r>
      <w:r>
        <w:t xml:space="preserve">—</w:t>
      </w:r>
      <w:r>
        <w:t xml:space="preserve"> </w:t>
      </w:r>
      <w:r>
        <w:rPr>
          <w:rStyle w:val="VerbatimChar"/>
        </w:rPr>
        <w:t xml:space="preserve">docs/diagrams/argondb-and-the-erp/</w:t>
      </w:r>
      <w:r>
        <w:t xml:space="preserve">, one</w:t>
      </w:r>
      <w:r>
        <w:t xml:space="preserve"> </w:t>
      </w:r>
      <w:r>
        <w:t xml:space="preserve">diagram each: 00 the whole machine, 01 one database per tenant and the wall,</w:t>
      </w:r>
      <w:r>
        <w:t xml:space="preserve"> </w:t>
      </w:r>
      <w:r>
        <w:t xml:space="preserve">02 the per-tenant unit, 03 the lake and its process model,</w:t>
      </w:r>
      <w:r>
        <w:t xml:space="preserve"> </w:t>
      </w:r>
      <w:r>
        <w:rPr>
          <w:b/>
          <w:bCs/>
        </w:rPr>
        <w:t xml:space="preserve">04 this one</w:t>
      </w:r>
      <w:r>
        <w:t xml:space="preserve">,</w:t>
      </w:r>
      <w:r>
        <w:t xml:space="preserve"> </w:t>
      </w:r>
      <w:r>
        <w:t xml:space="preserve">07 agents and the MCP endpoint.</w:t>
      </w:r>
    </w:p>
    <w:p>
      <w:r>
        <w:pict>
          <v:rect style="width:0;height:1.5pt" o:hralign="center" o:hrstd="t" o:hr="t"/>
        </w:pict>
      </w:r>
    </w:p>
    <w:p>
      <w:pPr>
        <w:pStyle w:val="FirstParagraph"/>
      </w:pPr>
    </w:p>
    <w:bookmarkEnd w:id="293"/>
    <w:bookmarkStart w:id="294" w:name="_2b0de1b338f1224f02cd621de5a15ac93851a2f"/>
    <w:p>
      <w:pPr>
        <w:pStyle w:val="Heading3"/>
      </w:pPr>
      <w:r>
        <w:t xml:space="preserve">9. What is still red</w:t>
      </w:r>
    </w:p>
    <w:p>
      <w:pPr>
        <w:pStyle w:val="FirstParagraph"/>
      </w:pPr>
      <w:r>
        <w:t xml:space="preserve">As of this guide's base sha, three things are red or unproven on this program</w:t>
      </w:r>
      <w:r>
        <w:t xml:space="preserve"> </w:t>
      </w:r>
      <w:r>
        <w:t xml:space="preserve">that the sections above already point to, and one that used to be is green.</w:t>
      </w:r>
      <w:r>
        <w:t xml:space="preserve"> </w:t>
      </w:r>
      <w:r>
        <w:t xml:space="preserve">The v1.5.6 limits on granted inputs, the expiry hold and the Postgres-landed</w:t>
      </w:r>
      <w:r>
        <w:t xml:space="preserve"> </w:t>
      </w:r>
      <w:r>
        <w:t xml:space="preserve">interval are gotchas, not reds: §6.17–§6.19. Named plainly, with the lane that owns each,</w:t>
      </w:r>
      <w:r>
        <w:t xml:space="preserve"> </w:t>
      </w:r>
      <w:r>
        <w:t xml:space="preserve">so you know what not to rely on today rather than discovering it live.</w:t>
      </w:r>
    </w:p>
    <w:p>
      <w:pPr>
        <w:pStyle w:val="BodyText"/>
      </w:pPr>
      <w:r>
        <w:rPr>
          <w:b/>
          <w:bCs/>
        </w:rPr>
        <w:t xml:space="preserve">1. The C4 recompute box gate's P3 idle negative is GREEN now.</w:t>
      </w:r>
      <w:r>
        <w:t xml:space="preserve"> </w:t>
      </w:r>
      <w:r>
        <w:t xml:space="preserve">The tail's</w:t>
      </w:r>
      <w:r>
        <w:t xml:space="preserve"> </w:t>
      </w:r>
      <w:r>
        <w:t xml:space="preserve">per-table watermark used to advance even when no row of that table changed, so</w:t>
      </w:r>
      <w:r>
        <w:t xml:space="preserve"> </w:t>
      </w:r>
      <w:r>
        <w:t xml:space="preserve">an idle view's</w:t>
      </w:r>
      <w:r>
        <w:t xml:space="preserve"> </w:t>
      </w:r>
      <w:r>
        <w:rPr>
          <w:rStyle w:val="VerbatimChar"/>
        </w:rPr>
        <w:t xml:space="preserve">L_v</w:t>
      </w:r>
      <w:r>
        <w:t xml:space="preserve"> </w:t>
      </w:r>
      <w:r>
        <w:t xml:space="preserve">advanced for nothing. The fix,</w:t>
      </w:r>
      <w:r>
        <w:t xml:space="preserve"> </w:t>
      </w:r>
      <w:r>
        <w:rPr>
          <w:rStyle w:val="VerbatimChar"/>
        </w:rPr>
        <w:t xml:space="preserve">tail-per-table-watermark-holds-when-no-row-of-that-table-changed</w:t>
      </w:r>
      <w:r>
        <w:t xml:space="preserve">, is on main</w:t>
      </w:r>
      <w:r>
        <w:t xml:space="preserve"> </w:t>
      </w:r>
      <w:r>
        <w:t xml:space="preserve">(merge</w:t>
      </w:r>
      <w:r>
        <w:t xml:space="preserve"> </w:t>
      </w:r>
      <w:r>
        <w:rPr>
          <w:rStyle w:val="VerbatimChar"/>
        </w:rPr>
        <w:t xml:space="preserve">2ea7de44f0</w:t>
      </w:r>
      <w:r>
        <w:t xml:space="preserve">):</w:t>
      </w:r>
      <w:r>
        <w:t xml:space="preserve"> </w:t>
      </w:r>
      <w:r>
        <w:rPr>
          <w:rStyle w:val="VerbatimChar"/>
        </w:rPr>
        <w:t xml:space="preserve">testing/box/view-maintainer-recompute.sh</w:t>
      </w:r>
      <w:r>
        <w:t xml:space="preserve"> </w:t>
      </w:r>
      <w:r>
        <w:t xml:space="preserve">read</w:t>
      </w:r>
      <w:r>
        <w:t xml:space="preserve"> </w:t>
      </w:r>
      <w:r>
        <w:rPr>
          <w:rStyle w:val="VerbatimChar"/>
        </w:rPr>
        <w:t xml:space="preserve">PASS=38 FAIL=0</w:t>
      </w:r>
      <w:r>
        <w:t xml:space="preserve"> </w:t>
      </w:r>
      <w:r>
        <w:t xml:space="preserve">on ms-01, with P3 holding</w:t>
      </w:r>
      <w:r>
        <w:t xml:space="preserve"> </w:t>
      </w:r>
      <w:r>
        <w:rPr>
          <w:rStyle w:val="VerbatimChar"/>
        </w:rPr>
        <w:t xml:space="preserve">L_v</w:t>
      </w:r>
      <w:r>
        <w:t xml:space="preserve"> </w:t>
      </w:r>
      <w:r>
        <w:t xml:space="preserve">across a window with no write</w:t>
      </w:r>
      <w:r>
        <w:t xml:space="preserve"> </w:t>
      </w:r>
      <w:r>
        <w:t xml:space="preserve">after two proven advances.</w:t>
      </w:r>
      <w:r>
        <w:t xml:space="preserve"> </w:t>
      </w:r>
      <w:r>
        <w:rPr>
          <w:b/>
          <w:bCs/>
        </w:rPr>
        <w:t xml:space="preserve">Candor:</w:t>
      </w:r>
      <w:r>
        <w:t xml:space="preserve"> </w:t>
      </w:r>
      <w:r>
        <w:t xml:space="preserve">that lane's own verdict was FAIL,</w:t>
      </w:r>
      <w:r>
        <w:t xml:space="preserve"> </w:t>
      </w:r>
      <w:r>
        <w:t xml:space="preserve">because the incremental oracle never reached a verdict on a starved box in its</w:t>
      </w:r>
      <w:r>
        <w:t xml:space="preserve"> </w:t>
      </w:r>
      <w:r>
        <w:t xml:space="preserve">runs — so the fix's effect on the incremental oracle is unmeasured, not green.</w:t>
      </w:r>
    </w:p>
    <w:p>
      <w:pPr>
        <w:pStyle w:val="BodyText"/>
      </w:pPr>
      <w:r>
        <w:rPr>
          <w:b/>
          <w:bCs/>
        </w:rPr>
        <w:t xml:space="preserve">2. The incremental oracle has one real product defect left: Q8, matrix cell</w:t>
      </w:r>
      <w:r>
        <w:rPr>
          <w:b/>
          <w:bCs/>
        </w:rPr>
        <w:t xml:space="preserve"> </w:t>
      </w:r>
      <w:r>
        <w:rPr>
          <w:b/>
          <w:bCs/>
        </w:rPr>
        <w:t xml:space="preserve">M2.</w:t>
      </w:r>
      <w:r>
        <w:t xml:space="preserve"> </w:t>
      </w:r>
      <w:r>
        <w:t xml:space="preserve">The two defects §6.1 originally measured (the delete-batch arity refusal,</w:t>
      </w:r>
      <w:r>
        <w:t xml:space="preserve"> </w:t>
      </w:r>
      <w:r>
        <w:t xml:space="preserve">and the oversized-single-commit poison pill) are both fixed. Tonight's fuller</w:t>
      </w:r>
      <w:r>
        <w:t xml:space="preserve"> </w:t>
      </w:r>
      <w:r>
        <w:t xml:space="preserve">run —</w:t>
      </w:r>
      <w:r>
        <w:t xml:space="preserve"> </w:t>
      </w:r>
      <w:r>
        <w:rPr>
          <w:rStyle w:val="VerbatimChar"/>
        </w:rPr>
        <w:t xml:space="preserve">view-incremental-oracle-eight-failed-assertions</w:t>
      </w:r>
      <w:r>
        <w:t xml:space="preserve"> </w:t>
      </w:r>
      <w:r>
        <w:t xml:space="preserve">— reads</w:t>
      </w:r>
      <w:r>
        <w:t xml:space="preserve"> </w:t>
      </w:r>
      <w:r>
        <w:rPr>
          <w:b/>
          <w:bCs/>
        </w:rPr>
        <w:t xml:space="preserve">5 failed</w:t>
      </w:r>
      <w:r>
        <w:rPr>
          <w:b/>
          <w:bCs/>
        </w:rPr>
        <w:t xml:space="preserve"> </w:t>
      </w:r>
      <w:r>
        <w:rPr>
          <w:b/>
          <w:bCs/>
        </w:rPr>
        <w:t xml:space="preserve">assertion(s) of 102</w:t>
      </w:r>
      <w:r>
        <w:t xml:space="preserve">, and one of them, Q8's M2 schema-change-matrix cell, is</w:t>
      </w:r>
      <w:r>
        <w:t xml:space="preserve"> </w:t>
      </w:r>
      <w:r>
        <w:t xml:space="preserve">attributed as a real, unfixed product defect rather than a gate or fixture</w:t>
      </w:r>
      <w:r>
        <w:t xml:space="preserve"> </w:t>
      </w:r>
      <w:r>
        <w:t xml:space="preserve">problem. A resolve lane landed tonight that closed some of the eight originally</w:t>
      </w:r>
      <w:r>
        <w:t xml:space="preserve"> </w:t>
      </w:r>
      <w:r>
        <w:t xml:space="preserve">reported, but M2 itself is not among what it fixed.</w:t>
      </w:r>
      <w:r>
        <w:t xml:space="preserve"> </w:t>
      </w:r>
      <w:r>
        <w:rPr>
          <w:b/>
          <w:bCs/>
        </w:rPr>
        <w:t xml:space="preserve">What not to rely on</w:t>
      </w:r>
      <w:r>
        <w:rPr>
          <w:b/>
          <w:bCs/>
        </w:rPr>
        <w:t xml:space="preserve"> </w:t>
      </w:r>
      <w:r>
        <w:rPr>
          <w:b/>
          <w:bCs/>
        </w:rPr>
        <w:t xml:space="preserve">today:</w:t>
      </w:r>
      <w:r>
        <w:t xml:space="preserve"> </w:t>
      </w:r>
      <w:r>
        <w:t xml:space="preserve">the exact schema-change shape M2 exercises against a C1/C1a/C2</w:t>
      </w:r>
      <w:r>
        <w:t xml:space="preserve"> </w:t>
      </w:r>
      <w:r>
        <w:t xml:space="preserve">incremental view; if your workload does that kind of schema change against an</w:t>
      </w:r>
      <w:r>
        <w:t xml:space="preserve"> </w:t>
      </w:r>
      <w:r>
        <w:t xml:space="preserve">incremental view, verify by hand rather than trusting the incremental result,</w:t>
      </w:r>
      <w:r>
        <w:t xml:space="preserve"> </w:t>
      </w:r>
      <w:r>
        <w:t xml:space="preserve">or use a recompute-class view for that table in the meantime (§6.1's remedy).</w:t>
      </w:r>
    </w:p>
    <w:p>
      <w:pPr>
        <w:pStyle w:val="BodyText"/>
      </w:pPr>
      <w:r>
        <w:rPr>
          <w:b/>
          <w:bCs/>
        </w:rPr>
        <w:t xml:space="preserve">3. The chain oracle's Q9 is not carried green on a box; the content defect it</w:t>
      </w:r>
      <w:r>
        <w:rPr>
          <w:b/>
          <w:bCs/>
        </w:rPr>
        <w:t xml:space="preserve"> </w:t>
      </w:r>
      <w:r>
        <w:rPr>
          <w:b/>
          <w:bCs/>
        </w:rPr>
        <w:t xml:space="preserve">was chasing is gone.</w:t>
      </w:r>
      <w:r>
        <w:t xml:space="preserve"> </w:t>
      </w:r>
      <w:r>
        <w:rPr>
          <w:rStyle w:val="VerbatimChar"/>
        </w:rPr>
        <w:t xml:space="preserve">view-oracle-q9-chain-members-assertion-green</w:t>
      </w:r>
      <w:r>
        <w:t xml:space="preserve"> </w:t>
      </w:r>
      <w:r>
        <w:t xml:space="preserve">measured,</w:t>
      </w:r>
      <w:r>
        <w:t xml:space="preserve"> </w:t>
      </w:r>
      <w:r>
        <w:t xml:space="preserve">on the untouched base, that the ORIGINAL product defect (dependents short of</w:t>
      </w:r>
      <w:r>
        <w:t xml:space="preserve"> </w:t>
      </w:r>
      <w:r>
        <w:t xml:space="preserve">their recomputes at the converged coordinate) is fixed — all chain members</w:t>
      </w:r>
      <w:r>
        <w:t xml:space="preserve"> </w:t>
      </w:r>
      <w:r>
        <w:t xml:space="preserve">that were compared AGREED with their recompute,</w:t>
      </w:r>
      <w:r>
        <w:t xml:space="preserve"> </w:t>
      </w:r>
      <w:r>
        <w:rPr>
          <w:rStyle w:val="VerbatimChar"/>
        </w:rPr>
        <w:t xml:space="preserve">differing=0</w:t>
      </w:r>
      <w:r>
        <w:t xml:space="preserve"> </w:t>
      </w:r>
      <w:r>
        <w:t xml:space="preserve">of 38</w:t>
      </w:r>
      <w:r>
        <w:t xml:space="preserve"> </w:t>
      </w:r>
      <w:r>
        <w:t xml:space="preserve">comparisons. The one remaining Q9 red is a COVERAGE assertion tripped by a</w:t>
      </w:r>
      <w:r>
        <w:t xml:space="preserve"> </w:t>
      </w:r>
      <w:r>
        <w:t xml:space="preserve">fence discard (a chain member's read was discarded because the fence moved</w:t>
      </w:r>
      <w:r>
        <w:t xml:space="preserve"> </w:t>
      </w:r>
      <w:r>
        <w:t xml:space="preserve">under it mid-read, not because it failed), which the same lane diagnosed as</w:t>
      </w:r>
      <w:r>
        <w:t xml:space="preserve"> </w:t>
      </w:r>
      <w:r>
        <w:t xml:space="preserve">the oracle's own bug and fixed at unit level (</w:t>
      </w:r>
      <w:r>
        <w:rPr>
          <w:rStyle w:val="VerbatimChar"/>
        </w:rPr>
        <w:t xml:space="preserve">vo_oracle_at_settled</w:t>
      </w:r>
      <w:r>
        <w:t xml:space="preserve">,</w:t>
      </w:r>
      <w:r>
        <w:t xml:space="preserve"> </w:t>
      </w:r>
      <w:r>
        <w:rPr>
          <w:rStyle w:val="VerbatimChar"/>
        </w:rPr>
        <w:t xml:space="preserve">VIEW-ORACLE-SELFTEST: PASS</w:t>
      </w:r>
      <w:r>
        <w:t xml:space="preserve">, 22→27 assertions). Three attempts to carry the</w:t>
      </w:r>
      <w:r>
        <w:t xml:space="preserve"> </w:t>
      </w:r>
      <w:r>
        <w:t xml:space="preserve">fix green on ms-01 that night did not succeed — two never reached the fixed</w:t>
      </w:r>
      <w:r>
        <w:t xml:space="preserve"> </w:t>
      </w:r>
      <w:r>
        <w:t xml:space="preserve">code path (a chain member failed to land within its 420 s declaration</w:t>
      </w:r>
      <w:r>
        <w:t xml:space="preserve"> </w:t>
      </w:r>
      <w:r>
        <w:t xml:space="preserve">deadline, attributed to box contention: ms-01 load average up to 15.86 on 20</w:t>
      </w:r>
      <w:r>
        <w:t xml:space="preserve"> </w:t>
      </w:r>
      <w:r>
        <w:t xml:space="preserve">threads with several other lanes' slots held, and a cold compile eating most</w:t>
      </w:r>
      <w:r>
        <w:t xml:space="preserve"> </w:t>
      </w:r>
      <w:r>
        <w:t xml:space="preserve">of the deadline) and the third was terminated by something outside the run.</w:t>
      </w:r>
      <w:r>
        <w:t xml:space="preserve"> </w:t>
      </w:r>
      <w:r>
        <w:rPr>
          <w:b/>
          <w:bCs/>
        </w:rPr>
        <w:t xml:space="preserve">What not to rely on today:</w:t>
      </w:r>
      <w:r>
        <w:t xml:space="preserve"> </w:t>
      </w:r>
      <w:r>
        <w:t xml:space="preserve">a box-measured GREEN verdict for the chain</w:t>
      </w:r>
      <w:r>
        <w:t xml:space="preserve"> </w:t>
      </w:r>
      <w:r>
        <w:t xml:space="preserve">oracle's Q9 coverage assertion specifically. The chain arithmetic itself</w:t>
      </w:r>
      <w:r>
        <w:t xml:space="preserve"> </w:t>
      </w:r>
      <w:r>
        <w:t xml:space="preserve">(§3.8) is not in question — what is unproven on a box is the oracle's own</w:t>
      </w:r>
      <w:r>
        <w:t xml:space="preserve"> </w:t>
      </w:r>
      <w:r>
        <w:t xml:space="preserve">coverage bookkeeping under a busy box. A rerun is owed and has not landed as of</w:t>
      </w:r>
      <w:r>
        <w:t xml:space="preserve"> </w:t>
      </w:r>
      <w:r>
        <w:t xml:space="preserve">this sha.</w:t>
      </w:r>
    </w:p>
    <w:p>
      <w:pPr>
        <w:pStyle w:val="BodyText"/>
      </w:pPr>
      <w:r>
        <w:rPr>
          <w:b/>
          <w:bCs/>
        </w:rPr>
        <w:t xml:space="preserve">4. The incremental oracle's Q3 has a residual red, its cause not yet</w:t>
      </w:r>
      <w:r>
        <w:rPr>
          <w:b/>
          <w:bCs/>
        </w:rPr>
        <w:t xml:space="preserve"> </w:t>
      </w:r>
      <w:r>
        <w:rPr>
          <w:b/>
          <w:bCs/>
        </w:rPr>
        <w:t xml:space="preserve">attributed.</w:t>
      </w:r>
      <w:r>
        <w:t xml:space="preserve"> </w:t>
      </w:r>
      <w:r>
        <w:t xml:space="preserve">After a refresh of a C1 view over one base table, 0 of 500 rows</w:t>
      </w:r>
      <w:r>
        <w:t xml:space="preserve"> </w:t>
      </w:r>
      <w:r>
        <w:t xml:space="preserve">written DURING that refresh are present at the next cut, and a key written</w:t>
      </w:r>
      <w:r>
        <w:t xml:space="preserve"> </w:t>
      </w:r>
      <w:r>
        <w:t xml:space="preserve">during the refresh never appears — while the oracle's own comparison AGREES</w:t>
      </w:r>
      <w:r>
        <w:t xml:space="preserve"> </w:t>
      </w:r>
      <w:r>
        <w:t xml:space="preserve">with a recompute at both cuts, so this is not (yet) shown to be a wrong-rows</w:t>
      </w:r>
      <w:r>
        <w:t xml:space="preserve"> </w:t>
      </w:r>
      <w:r>
        <w:t xml:space="preserve">defect in the view's steady-state content; what is unmeasured is whether a</w:t>
      </w:r>
      <w:r>
        <w:t xml:space="preserve"> </w:t>
      </w:r>
      <w:r>
        <w:t xml:space="preserve">row written mid-refresh becomes visible as promptly as the product's own</w:t>
      </w:r>
      <w:r>
        <w:t xml:space="preserve"> </w:t>
      </w:r>
      <w:r>
        <w:t xml:space="preserve">contract implies it should. The project owner ruled</w:t>
      </w:r>
      <w:r>
        <w:t xml:space="preserve"> </w:t>
      </w:r>
      <w:r>
        <w:rPr>
          <w:b/>
          <w:bCs/>
        </w:rPr>
        <w:t xml:space="preserve">measure first</w:t>
      </w:r>
      <w:r>
        <w:t xml:space="preserve">, 2026-09-23</w:t>
      </w:r>
      <w:r>
        <w:t xml:space="preserve"> </w:t>
      </w:r>
      <w:r>
        <w:t xml:space="preserve">[D-2026-09-23-bd02d0]: one lane instruments the gap and returns a question</w:t>
      </w:r>
      <w:r>
        <w:t xml:space="preserve"> </w:t>
      </w:r>
      <w:r>
        <w:t xml:space="preserve">block only if it turns out to be a real product defect.</w:t>
      </w:r>
      <w:r>
        <w:t xml:space="preserve"> </w:t>
      </w:r>
      <w:r>
        <w:rPr>
          <w:b/>
          <w:bCs/>
        </w:rPr>
        <w:t xml:space="preserve">What not to rely on</w:t>
      </w:r>
      <w:r>
        <w:rPr>
          <w:b/>
          <w:bCs/>
        </w:rPr>
        <w:t xml:space="preserve"> </w:t>
      </w:r>
      <w:r>
        <w:rPr>
          <w:b/>
          <w:bCs/>
        </w:rPr>
        <w:t xml:space="preserve">today:</w:t>
      </w:r>
      <w:r>
        <w:t xml:space="preserve"> </w:t>
      </w:r>
      <w:r>
        <w:t xml:space="preserve">a row written while a C1 view's refresh is in flight showing up at</w:t>
      </w:r>
      <w:r>
        <w:t xml:space="preserve"> </w:t>
      </w:r>
      <w:r>
        <w:t xml:space="preserve">the very next cut — this is neither a confirmed defect nor a confirmed</w:t>
      </w:r>
      <w:r>
        <w:t xml:space="preserve"> </w:t>
      </w:r>
      <w:r>
        <w:t xml:space="preserve">non-issue.</w:t>
      </w:r>
    </w:p>
    <w:p>
      <w:pPr>
        <w:pStyle w:val="BodyText"/>
      </w:pPr>
      <w:r>
        <w:rPr>
          <w:b/>
          <w:bCs/>
        </w:rPr>
        <w:t xml:space="preserve">One further, smaller item that used to be red here is now FIXED, named for</w:t>
      </w:r>
      <w:r>
        <w:rPr>
          <w:b/>
          <w:bCs/>
        </w:rPr>
        <w:t xml:space="preserve"> </w:t>
      </w:r>
      <w:r>
        <w:rPr>
          <w:b/>
          <w:bCs/>
        </w:rPr>
        <w:t xml:space="preserve">the record so this section stays a complete history of what this guide called</w:t>
      </w:r>
      <w:r>
        <w:rPr>
          <w:b/>
          <w:bCs/>
        </w:rPr>
        <w:t xml:space="preserve"> </w:t>
      </w:r>
      <w:r>
        <w:rPr>
          <w:b/>
          <w:bCs/>
        </w:rPr>
        <w:t xml:space="preserve">red</w:t>
      </w:r>
      <w:r>
        <w:t xml:space="preserve"> </w:t>
      </w:r>
      <w:r>
        <w:t xml:space="preserve">(the SQL door's FK read, listed here until 2026-09-24, is CLOSED —</w:t>
      </w:r>
      <w:r>
        <w:t xml:space="preserve"> </w:t>
      </w:r>
      <w:r>
        <w:t xml:space="preserve">measured to its cause and removed, §6.2): the C3 join view Postgres-landing</w:t>
      </w:r>
      <w:r>
        <w:t xml:space="preserve"> </w:t>
      </w:r>
      <w:r>
        <w:t xml:space="preserve">defect is fixed at</w:t>
      </w:r>
      <w:r>
        <w:t xml:space="preserve"> </w:t>
      </w:r>
      <w:r>
        <w:rPr>
          <w:rStyle w:val="VerbatimChar"/>
        </w:rPr>
        <w:t xml:space="preserve">72d745e02</w:t>
      </w:r>
      <w:r>
        <w:t xml:space="preserve"> </w:t>
      </w:r>
      <w:r>
        <w:t xml:space="preserve">(merged 9/23 9:31am,</w:t>
      </w:r>
      <w:r>
        <w:t xml:space="preserve"> </w:t>
      </w:r>
      <w:r>
        <w:rPr>
          <w:rStyle w:val="VerbatimChar"/>
        </w:rPr>
        <w:t xml:space="preserve">bc6fdde66</w:t>
      </w:r>
      <w:r>
        <w:t xml:space="preserve">) —</w:t>
      </w:r>
      <w:r>
        <w:t xml:space="preserve"> </w:t>
      </w:r>
      <w:r>
        <w:rPr>
          <w:rStyle w:val="VerbatimChar"/>
        </w:rPr>
        <w:t xml:space="preserve">refresh_join</w:t>
      </w:r>
      <w:r>
        <w:t xml:space="preserve"> </w:t>
      </w:r>
      <w:r>
        <w:t xml:space="preserve">now runs through</w:t>
      </w:r>
      <w:r>
        <w:t xml:space="preserve"> </w:t>
      </w:r>
      <w:r>
        <w:rPr>
          <w:rStyle w:val="VerbatimChar"/>
        </w:rPr>
        <w:t xml:space="preserve">land_refresh</w:t>
      </w:r>
      <w:r>
        <w:t xml:space="preserve"> </w:t>
      </w:r>
      <w:r>
        <w:t xml:space="preserve">and</w:t>
      </w:r>
      <w:r>
        <w:t xml:space="preserve"> </w:t>
      </w:r>
      <w:r>
        <w:rPr>
          <w:rStyle w:val="VerbatimChar"/>
        </w:rPr>
        <w:t xml:space="preserve">declared_target_spec</w:t>
      </w:r>
      <w:r>
        <w:t xml:space="preserve"> </w:t>
      </w:r>
      <w:r>
        <w:t xml:space="preserve">spells either landing's target (§2.11, §5's Postgres-landing row).</w:t>
      </w:r>
    </w:p>
    <w:p>
      <w:r>
        <w:pict>
          <v:rect style="width:0;height:1.5pt" o:hralign="center" o:hrstd="t" o:hr="t"/>
        </w:pict>
      </w:r>
    </w:p>
    <w:p>
      <w:pPr>
        <w:pStyle w:val="FirstParagraph"/>
      </w:pPr>
    </w:p>
    <w:bookmarkEnd w:id="294"/>
    <w:bookmarkEnd w:id="295"/>
    <w:bookmarkStart w:id="348" w:name="_9ae36ea04f6a6e25863dfcc16b3dbba0aaac573"/>
    <w:p>
      <w:pPr>
        <w:pStyle w:val="Heading2"/>
      </w:pPr>
      <w:r>
        <w:t xml:space="preserve">Guide 7 — agents and the MCP endpoint</w:t>
      </w:r>
    </w:p>
    <w:p>
      <w:pPr>
        <w:pStyle w:val="FirstParagraph"/>
      </w:pPr>
      <w:r>
        <w:t xml:space="preserve">One of the Developer Guide's deep dives, written against ArgonDB v1.5.6. The</w:t>
      </w:r>
      <w:r>
        <w:t xml:space="preserve"> </w:t>
      </w:r>
      <w:r>
        <w:t xml:space="preserve">audience is a senior developer who has to</w:t>
      </w:r>
      <w:r>
        <w:t xml:space="preserve"> </w:t>
      </w:r>
      <w:r>
        <w:rPr>
          <w:b/>
          <w:bCs/>
        </w:rPr>
        <w:t xml:space="preserve">use</w:t>
      </w:r>
      <w:r>
        <w:t xml:space="preserve"> </w:t>
      </w:r>
      <w:r>
        <w:t xml:space="preserve">this system: connect a client, write</w:t>
      </w:r>
      <w:r>
        <w:t xml:space="preserve"> </w:t>
      </w:r>
      <w:r>
        <w:t xml:space="preserve">the calls, read the disclosures, and know what will be refused before it is.</w:t>
      </w:r>
      <w:r>
        <w:t xml:space="preserve"> </w:t>
      </w:r>
      <w:r>
        <w:t xml:space="preserve">Every claim below carries a source by</w:t>
      </w:r>
      <w:r>
        <w:t xml:space="preserve"> </w:t>
      </w:r>
      <w:r>
        <w:rPr>
          <w:rStyle w:val="VerbatimChar"/>
        </w:rPr>
        <w:t xml:space="preserve">path:line</w:t>
      </w:r>
      <w:r>
        <w:t xml:space="preserve">. Every worked example is</w:t>
      </w:r>
      <w:r>
        <w:t xml:space="preserve"> </w:t>
      </w:r>
      <w:r>
        <w:t xml:space="preserve">labelled either</w:t>
      </w:r>
      <w:r>
        <w:t xml:space="preserve"> </w:t>
      </w:r>
      <w:r>
        <w:rPr>
          <w:b/>
          <w:bCs/>
        </w:rPr>
        <w:t xml:space="preserve">VERIFIED</w:t>
      </w:r>
      <w:r>
        <w:t xml:space="preserve"> </w:t>
      </w:r>
      <w:r>
        <w:t xml:space="preserve">(run, with its real output pasted) or</w:t>
      </w:r>
      <w:r>
        <w:t xml:space="preserve"> </w:t>
      </w:r>
      <w:r>
        <w:rPr>
          <w:b/>
          <w:bCs/>
        </w:rPr>
        <w:t xml:space="preserve">FROM</w:t>
      </w:r>
      <w:r>
        <w:rPr>
          <w:b/>
          <w:bCs/>
        </w:rPr>
        <w:t xml:space="preserve"> </w:t>
      </w:r>
      <w:r>
        <w:rPr>
          <w:b/>
          <w:bCs/>
        </w:rPr>
        <w:t xml:space="preserve">SOURCE</w:t>
      </w:r>
      <w:r>
        <w:t xml:space="preserve"> </w:t>
      </w:r>
      <w:r>
        <w:t xml:space="preserve">(the exact signature, flag, table or refusal quoted from the code or</w:t>
      </w:r>
      <w:r>
        <w:t xml:space="preserve"> </w:t>
      </w:r>
      <w:r>
        <w:t xml:space="preserve">the design). Nothing is here that could not be grounded one of those two ways.</w:t>
      </w:r>
    </w:p>
    <w:p>
      <w:r>
        <w:pict>
          <v:rect style="width:0;height:1.5pt" o:hralign="center" o:hrstd="t" o:hr="t"/>
        </w:pict>
      </w:r>
    </w:p>
    <w:p>
      <w:pPr>
        <w:pStyle w:val="FirstParagraph"/>
      </w:pPr>
    </w:p>
    <w:bookmarkStart w:id="299" w:name="_0eeeb76d2246b24d34ad49f41acb4bd86088ee6"/>
    <w:p>
      <w:pPr>
        <w:pStyle w:val="Heading3"/>
      </w:pPr>
      <w:r>
        <w:t xml:space="preserve">1. The diagram</w:t>
      </w:r>
    </w:p>
    <w:p>
      <w:pPr>
        <w:pStyle w:val="FirstParagraph"/>
      </w:pPr>
      <w:r>
        <w:drawing>
          <wp:inline>
            <wp:extent cx="5334000" cy="3118338"/>
            <wp:effectExtent b="0" l="0" r="0" t="0"/>
            <wp:docPr descr="Agents and the MCP endpoint" title="" id="297" name="Picture"/>
            <a:graphic>
              <a:graphicData uri="http://schemas.openxmlformats.org/drawingml/2006/picture">
                <pic:pic>
                  <pic:nvPicPr>
                    <pic:cNvPr descr="diagrams/argondb-and-the-erp/07-agents-and-the-mcp-endpoint.svg" id="29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96"/>
                        </a:ext>
                      </a:extLst>
                    </a:blip>
                    <a:stretch>
                      <a:fillRect/>
                    </a:stretch>
                  </pic:blipFill>
                  <pic:spPr bwMode="auto">
                    <a:xfrm>
                      <a:off x="0" y="0"/>
                      <a:ext cx="5334000" cy="3118338"/>
                    </a:xfrm>
                    <a:prstGeom prst="rect">
                      <a:avLst/>
                    </a:prstGeom>
                    <a:noFill/>
                    <a:ln w="9525">
                      <a:noFill/>
                      <a:headEnd/>
                      <a:tailEnd/>
                    </a:ln>
                  </pic:spPr>
                </pic:pic>
              </a:graphicData>
            </a:graphic>
          </wp:inline>
        </w:drawing>
      </w:r>
    </w:p>
    <w:p>
      <w:pPr>
        <w:pStyle w:val="BodyText"/>
      </w:pPr>
      <w:r>
        <w:t xml:space="preserve">The upper frame is one process —</w:t>
      </w:r>
      <w:r>
        <w:t xml:space="preserve"> </w:t>
      </w:r>
      <w:r>
        <w:rPr>
          <w:rStyle w:val="VerbatimChar"/>
        </w:rPr>
        <w:t xml:space="preserve">argondb-mcp</w:t>
      </w:r>
      <w:r>
        <w:t xml:space="preserve">, mounted in-process by the tail</w:t>
      </w:r>
      <w:r>
        <w:t xml:space="preserve"> </w:t>
      </w:r>
      <w:r>
        <w:t xml:space="preserve">on</w:t>
      </w:r>
      <w:r>
        <w:t xml:space="preserve"> </w:t>
      </w:r>
      <w:r>
        <w:rPr>
          <w:rStyle w:val="VerbatimChar"/>
        </w:rPr>
        <w:t xml:space="preserve">:8018</w:t>
      </w:r>
      <w:r>
        <w:t xml:space="preserve"> </w:t>
      </w:r>
      <w:r>
        <w:t xml:space="preserve">or run standalone</w:t>
      </w:r>
      <w:r>
        <w:t xml:space="preserve"> </w:t>
      </w:r>
      <w:r>
        <w:t xml:space="preserve">(</w:t>
      </w:r>
      <w:r>
        <w:rPr>
          <w:rStyle w:val="VerbatimChar"/>
        </w:rPr>
        <w:t xml:space="preserve">crates/argondb-mcp/src/lib.rs:5</w:t>
      </w:r>
      <w:r>
        <w:t xml:space="preserve">). It serves</w:t>
      </w:r>
      <w:r>
        <w:t xml:space="preserve"> </w:t>
      </w:r>
      <w:r>
        <w:rPr>
          <w:b/>
          <w:bCs/>
        </w:rPr>
        <w:t xml:space="preserve">four mounts</w:t>
      </w:r>
      <w:r>
        <w:t xml:space="preserve">, and the four</w:t>
      </w:r>
      <w:r>
        <w:t xml:space="preserve"> </w:t>
      </w:r>
      <w:r>
        <w:t xml:space="preserve">boxes across the top are not four servers and not four tool-list presets: each</w:t>
      </w:r>
      <w:r>
        <w:t xml:space="preserve"> </w:t>
      </w:r>
      <w:r>
        <w:t xml:space="preserve">is a</w:t>
      </w:r>
      <w:r>
        <w:t xml:space="preserve"> </w:t>
      </w:r>
      <w:r>
        <w:rPr>
          <w:b/>
          <w:bCs/>
        </w:rPr>
        <w:t xml:space="preserve">trust tier</w:t>
      </w:r>
      <w:r>
        <w:t xml:space="preserve"> </w:t>
      </w:r>
      <w:r>
        <w:t xml:space="preserve">with its own bearer token, its own port, its own bind</w:t>
      </w:r>
      <w:r>
        <w:t xml:space="preserve"> </w:t>
      </w:r>
      <w:r>
        <w:t xml:space="preserve">default and its own backing Postgres role</w:t>
      </w:r>
      <w:r>
        <w:t xml:space="preserve"> </w:t>
      </w:r>
      <w:r>
        <w:t xml:space="preserve">(</w:t>
      </w:r>
      <w:r>
        <w:rPr>
          <w:rStyle w:val="VerbatimChar"/>
        </w:rPr>
        <w:t xml:space="preserve">crates/argondb-mcp/src/lib.rs:2038-2042</w:t>
      </w:r>
      <w:r>
        <w:t xml:space="preserve">). That is the structural claim the</w:t>
      </w:r>
      <w:r>
        <w:t xml:space="preserve"> </w:t>
      </w:r>
      <w:r>
        <w:t xml:space="preserve">picture is making, and it is the one to hold on to while reading the rest: an</w:t>
      </w:r>
      <w:r>
        <w:t xml:space="preserve"> </w:t>
      </w:r>
      <w:r>
        <w:t xml:space="preserve">operator composes an agent's capability by choosing which mounts it connects,</w:t>
      </w:r>
      <w:r>
        <w:t xml:space="preserve"> </w:t>
      </w:r>
      <w:r>
        <w:t xml:space="preserve">so the risk analysis happens at connect time rather than by curating a tool</w:t>
      </w:r>
      <w:r>
        <w:t xml:space="preserve"> </w:t>
      </w:r>
      <w:r>
        <w:t xml:space="preserve">list (</w:t>
      </w:r>
      <w:r>
        <w:rPr>
          <w:rStyle w:val="VerbatimChar"/>
        </w:rPr>
        <w:t xml:space="preserve">DESIGN.md:307</w:t>
      </w:r>
      <w:r>
        <w:t xml:space="preserve">). The lines of small text under the mounts name the four</w:t>
      </w:r>
      <w:r>
        <w:t xml:space="preserve"> </w:t>
      </w:r>
      <w:r>
        <w:t xml:space="preserve">properties that apply across all of them — a pin on every call so a multi-step</w:t>
      </w:r>
      <w:r>
        <w:t xml:space="preserve"> </w:t>
      </w:r>
      <w:r>
        <w:t xml:space="preserve">session sees one position, the token-budget contract bounding what any tool</w:t>
      </w:r>
      <w:r>
        <w:t xml:space="preserve"> </w:t>
      </w:r>
      <w:r>
        <w:t xml:space="preserve">returns, the G7 isolation rule that keeps the read plane off the primary, and</w:t>
      </w:r>
      <w:r>
        <w:t xml:space="preserve"> </w:t>
      </w:r>
      <w:r>
        <w:t xml:space="preserve">the hybrid Postgres arm, which exists and is off on the demo box.</w:t>
      </w:r>
    </w:p>
    <w:p>
      <w:pPr>
        <w:pStyle w:val="BodyText"/>
      </w:pPr>
      <w:r>
        <w:t xml:space="preserve">The lower frame is one agent layer serving many companies, and it was drawn</w:t>
      </w:r>
      <w:r>
        <w:t xml:space="preserve"> </w:t>
      </w:r>
      <w:r>
        <w:t xml:space="preserve">before v1.5.6. Its dashed middle box — an application-level agent layer — is</w:t>
      </w:r>
      <w:r>
        <w:t xml:space="preserve"> </w:t>
      </w:r>
      <w:r>
        <w:t xml:space="preserve">still</w:t>
      </w:r>
      <w:r>
        <w:t xml:space="preserve"> </w:t>
      </w:r>
      <w:r>
        <w:rPr>
          <w:b/>
          <w:bCs/>
        </w:rPr>
        <w:t xml:space="preserve">designed, not built</w:t>
      </w:r>
      <w:r>
        <w:t xml:space="preserve">. What v1.5.6 did build under it is the</w:t>
      </w:r>
      <w:r>
        <w:t xml:space="preserve"> </w:t>
      </w:r>
      <w:r>
        <w:t xml:space="preserve">credential: every company on a box now carries its</w:t>
      </w:r>
      <w:r>
        <w:t xml:space="preserve"> </w:t>
      </w:r>
      <w:r>
        <w:rPr>
          <w:b/>
          <w:bCs/>
        </w:rPr>
        <w:t xml:space="preserve">own MCP token</w:t>
      </w:r>
      <w:r>
        <w:t xml:space="preserve"> </w:t>
      </w:r>
      <w:r>
        <w:t xml:space="preserve">on the</w:t>
      </w:r>
      <w:r>
        <w:t xml:space="preserve"> </w:t>
      </w:r>
      <w:r>
        <w:t xml:space="preserve">analyst mount, and a session holding it reads that company's own database and</w:t>
      </w:r>
      <w:r>
        <w:t xml:space="preserve"> </w:t>
      </w:r>
      <w:r>
        <w:t xml:space="preserve">nothing else (§2.6;</w:t>
      </w:r>
      <w:r>
        <w:t xml:space="preserve"> </w:t>
      </w:r>
      <w:r>
        <w:rPr>
          <w:rStyle w:val="VerbatimChar"/>
        </w:rPr>
        <w:t xml:space="preserve">crates/argondb-mcp/src/company_token.rs:1-35</w:t>
      </w:r>
      <w:r>
        <w:t xml:space="preserve">). The</w:t>
      </w:r>
      <w:r>
        <w:t xml:space="preserve"> </w:t>
      </w:r>
      <w:r>
        <w:t xml:space="preserve">red-ink line in that frame, the residual gap, still stands: intra-company</w:t>
      </w:r>
      <w:r>
        <w:t xml:space="preserve"> </w:t>
      </w:r>
      <w:r>
        <w:rPr>
          <w:b/>
          <w:bCs/>
        </w:rPr>
        <w:t xml:space="preserve">role</w:t>
      </w:r>
      <w:r>
        <w:t xml:space="preserve"> </w:t>
      </w:r>
      <w:r>
        <w:t xml:space="preserve">restrictions do not travel to the lake arm, so an analyst tool can</w:t>
      </w:r>
      <w:r>
        <w:t xml:space="preserve"> </w:t>
      </w:r>
      <w:r>
        <w:t xml:space="preserve">read rows the same person could not read through SQL</w:t>
      </w:r>
      <w:r>
        <w:t xml:space="preserve"> </w:t>
      </w:r>
      <w:r>
        <w:t xml:space="preserve">(</w:t>
      </w:r>
      <w:r>
        <w:rPr>
          <w:rStyle w:val="VerbatimChar"/>
        </w:rPr>
        <w:t xml:space="preserve">docs/2026-09-04-erp-spec.md:830-834</w:t>
      </w:r>
      <w:r>
        <w:t xml:space="preserve">). That is stated as a real gap with a</w:t>
      </w:r>
      <w:r>
        <w:t xml:space="preserve"> </w:t>
      </w:r>
      <w:r>
        <w:t xml:space="preserve">known failure mode, not a caveat.</w:t>
      </w:r>
    </w:p>
    <w:p>
      <w:r>
        <w:pict>
          <v:rect style="width:0;height:1.5pt" o:hralign="center" o:hrstd="t" o:hr="t"/>
        </w:pict>
      </w:r>
    </w:p>
    <w:p>
      <w:pPr>
        <w:pStyle w:val="FirstParagraph"/>
      </w:pPr>
    </w:p>
    <w:bookmarkEnd w:id="299"/>
    <w:bookmarkStart w:id="306" w:name="_9a02bdc2443e082c0feac539ef4da5c942522a2"/>
    <w:p>
      <w:pPr>
        <w:pStyle w:val="Heading3"/>
      </w:pPr>
      <w:r>
        <w:t xml:space="preserve">2. What it is</w:t>
      </w:r>
    </w:p>
    <w:p>
      <w:pPr>
        <w:pStyle w:val="FirstParagraph"/>
      </w:pPr>
      <w:r>
        <w:rPr>
          <w:b/>
          <w:bCs/>
        </w:rPr>
        <w:t xml:space="preserve">The surface is frozen at its v1.5.5 shape</w:t>
      </w:r>
      <w:r>
        <w:t xml:space="preserve"> </w:t>
      </w:r>
      <w:r>
        <w:t xml:space="preserve">(project direction, 2026-09-26).</w:t>
      </w:r>
      <w:r>
        <w:t xml:space="preserve"> </w:t>
      </w:r>
      <w:r>
        <w:t xml:space="preserve">The four mounts, their tool rosters and their served contracts are held as</w:t>
      </w:r>
      <w:r>
        <w:t xml:space="preserve"> </w:t>
      </w:r>
      <w:r>
        <w:t xml:space="preserve">v1.5.5 shipped them. v1.5.6 adds,</w:t>
      </w:r>
      <w:r>
        <w:t xml:space="preserve"> </w:t>
      </w:r>
      <w:r>
        <w:t xml:space="preserve">renames and removes no tool on any mount. The only functional change to</w:t>
      </w:r>
      <w:r>
        <w:t xml:space="preserve"> </w:t>
      </w:r>
      <w:r>
        <w:rPr>
          <w:rStyle w:val="VerbatimChar"/>
        </w:rPr>
        <w:t xml:space="preserve">crates/argondb-mcp/src</w:t>
      </w:r>
      <w:r>
        <w:t xml:space="preserve"> </w:t>
      </w:r>
      <w:r>
        <w:t xml:space="preserve">since the v1.5.5 cut (</w:t>
      </w:r>
      <w:r>
        <w:rPr>
          <w:rStyle w:val="VerbatimChar"/>
        </w:rPr>
        <w:t xml:space="preserve">38a85f67b</w:t>
      </w:r>
      <w:r>
        <w:t xml:space="preserve">) is the</w:t>
      </w:r>
      <w:r>
        <w:t xml:space="preserve"> </w:t>
      </w:r>
      <w:r>
        <w:t xml:space="preserve">per-company token of §2.6, and it changes</w:t>
      </w:r>
      <w:r>
        <w:t xml:space="preserve"> </w:t>
      </w:r>
      <w:r>
        <w:rPr>
          <w:b/>
          <w:bCs/>
        </w:rPr>
        <w:t xml:space="preserve">who</w:t>
      </w:r>
      <w:r>
        <w:t xml:space="preserve"> </w:t>
      </w:r>
      <w:r>
        <w:t xml:space="preserve">may call the analyst mount,</w:t>
      </w:r>
      <w:r>
        <w:t xml:space="preserve"> </w:t>
      </w:r>
      <w:r>
        <w:t xml:space="preserve">not</w:t>
      </w:r>
      <w:r>
        <w:t xml:space="preserve"> </w:t>
      </w:r>
      <w:r>
        <w:rPr>
          <w:b/>
          <w:bCs/>
        </w:rPr>
        <w:t xml:space="preserve">what</w:t>
      </w:r>
      <w:r>
        <w:t xml:space="preserve"> </w:t>
      </w:r>
      <w:r>
        <w:t xml:space="preserve">the tools are. Build against the rosters below as a stable</w:t>
      </w:r>
      <w:r>
        <w:t xml:space="preserve"> </w:t>
      </w:r>
      <w:r>
        <w:t xml:space="preserve">contract. Do not wait on MCP features that are not listed here.</w:t>
      </w:r>
    </w:p>
    <w:p>
      <w:pPr>
        <w:pStyle w:val="BodyText"/>
      </w:pPr>
    </w:p>
    <w:bookmarkStart w:id="300" w:name="_1e6a6ff39d85b643066edcb652abe6cbd9fdc4e"/>
    <w:p>
      <w:pPr>
        <w:pStyle w:val="Heading4"/>
      </w:pPr>
      <w:r>
        <w:t xml:space="preserve">2.1</w:t>
      </w:r>
      <w:r>
        <w:t xml:space="preserve"> </w:t>
      </w:r>
      <w:r>
        <w:rPr>
          <w:rStyle w:val="VerbatimChar"/>
        </w:rPr>
        <w:t xml:space="preserve">argondb</w:t>
      </w:r>
      <w:r>
        <w:t xml:space="preserve"> </w:t>
      </w:r>
      <w:r>
        <w:t xml:space="preserve">— the analyst mount</w:t>
      </w:r>
    </w:p>
    <w:p>
      <w:pPr>
        <w:pStyle w:val="FirstParagraph"/>
      </w:pPr>
      <w:r>
        <w:t xml:space="preserve">The read-only mount, and "read-only" here means</w:t>
      </w:r>
      <w:r>
        <w:t xml:space="preserve"> </w:t>
      </w:r>
      <w:r>
        <w:rPr>
          <w:i/>
          <w:iCs/>
        </w:rPr>
        <w:t xml:space="preserve">architecturally</w:t>
      </w:r>
      <w:r>
        <w:t xml:space="preserve">, not by tool</w:t>
      </w:r>
      <w:r>
        <w:t xml:space="preserve"> </w:t>
      </w:r>
      <w:r>
        <w:t xml:space="preserve">curation. It serves 16 tools: the native contract family (</w:t>
      </w:r>
      <w:r>
        <w:rPr>
          <w:rStyle w:val="VerbatimChar"/>
        </w:rPr>
        <w:t xml:space="preserve">query</w:t>
      </w:r>
      <w:r>
        <w:t xml:space="preserve">,</w:t>
      </w:r>
      <w:r>
        <w:t xml:space="preserve"> </w:t>
      </w:r>
      <w:r>
        <w:rPr>
          <w:rStyle w:val="VerbatimChar"/>
        </w:rPr>
        <w:t xml:space="preserve">schema_overview</w:t>
      </w:r>
      <w:r>
        <w:t xml:space="preserve">,</w:t>
      </w:r>
      <w:r>
        <w:t xml:space="preserve"> </w:t>
      </w:r>
      <w:r>
        <w:rPr>
          <w:rStyle w:val="VerbatimChar"/>
        </w:rPr>
        <w:t xml:space="preserve">describe</w:t>
      </w:r>
      <w:r>
        <w:t xml:space="preserve">,</w:t>
      </w:r>
      <w:r>
        <w:t xml:space="preserve"> </w:t>
      </w:r>
      <w:r>
        <w:rPr>
          <w:rStyle w:val="VerbatimChar"/>
        </w:rPr>
        <w:t xml:space="preserve">profile</w:t>
      </w:r>
      <w:r>
        <w:t xml:space="preserve">,</w:t>
      </w:r>
      <w:r>
        <w:t xml:space="preserve"> </w:t>
      </w:r>
      <w:r>
        <w:rPr>
          <w:rStyle w:val="VerbatimChar"/>
        </w:rPr>
        <w:t xml:space="preserve">sample</w:t>
      </w:r>
      <w:r>
        <w:t xml:space="preserve">,</w:t>
      </w:r>
      <w:r>
        <w:t xml:space="preserve"> </w:t>
      </w:r>
      <w:r>
        <w:rPr>
          <w:rStyle w:val="VerbatimChar"/>
        </w:rPr>
        <w:t xml:space="preserve">search</w:t>
      </w:r>
      <w:r>
        <w:t xml:space="preserve">,</w:t>
      </w:r>
      <w:r>
        <w:t xml:space="preserve"> </w:t>
      </w:r>
      <w:r>
        <w:rPr>
          <w:rStyle w:val="VerbatimChar"/>
        </w:rPr>
        <w:t xml:space="preserve">read</w:t>
      </w:r>
      <w:r>
        <w:t xml:space="preserve">,</w:t>
      </w:r>
      <w:r>
        <w:t xml:space="preserve"> </w:t>
      </w:r>
      <w:r>
        <w:rPr>
          <w:rStyle w:val="VerbatimChar"/>
        </w:rPr>
        <w:t xml:space="preserve">outline</w:t>
      </w:r>
      <w:r>
        <w:t xml:space="preserve">,</w:t>
      </w:r>
      <w:r>
        <w:t xml:space="preserve"> </w:t>
      </w:r>
      <w:r>
        <w:rPr>
          <w:rStyle w:val="VerbatimChar"/>
        </w:rPr>
        <w:t xml:space="preserve">expand</w:t>
      </w:r>
      <w:r>
        <w:t xml:space="preserve">,</w:t>
      </w:r>
      <w:r>
        <w:t xml:space="preserve"> </w:t>
      </w:r>
      <w:r>
        <w:rPr>
          <w:rStyle w:val="VerbatimChar"/>
        </w:rPr>
        <w:t xml:space="preserve">changes</w:t>
      </w:r>
      <w:r>
        <w:t xml:space="preserve">,</w:t>
      </w:r>
      <w:r>
        <w:t xml:space="preserve"> </w:t>
      </w:r>
      <w:r>
        <w:rPr>
          <w:rStyle w:val="VerbatimChar"/>
        </w:rPr>
        <w:t xml:space="preserve">pin</w:t>
      </w:r>
      <w:r>
        <w:t xml:space="preserve">,</w:t>
      </w:r>
      <w:r>
        <w:t xml:space="preserve"> </w:t>
      </w:r>
      <w:r>
        <w:rPr>
          <w:rStyle w:val="VerbatimChar"/>
        </w:rPr>
        <w:t xml:space="preserve">repin</w:t>
      </w:r>
      <w:r>
        <w:t xml:space="preserve">,</w:t>
      </w:r>
      <w:r>
        <w:t xml:space="preserve"> </w:t>
      </w:r>
      <w:r>
        <w:rPr>
          <w:rStyle w:val="VerbatimChar"/>
        </w:rPr>
        <w:t xml:space="preserve">list_branches</w:t>
      </w:r>
      <w:r>
        <w:t xml:space="preserve">,</w:t>
      </w:r>
      <w:r>
        <w:t xml:space="preserve"> </w:t>
      </w:r>
      <w:r>
        <w:rPr>
          <w:rStyle w:val="VerbatimChar"/>
        </w:rPr>
        <w:t xml:space="preserve">publish_status</w:t>
      </w:r>
      <w:r>
        <w:t xml:space="preserve">) plus the compat family</w:t>
      </w:r>
      <w:r>
        <w:t xml:space="preserve"> </w:t>
      </w:r>
      <w:r>
        <w:rPr>
          <w:rStyle w:val="VerbatimChar"/>
        </w:rPr>
        <w:t xml:space="preserve">execute_sql</w:t>
      </w:r>
      <w:r>
        <w:t xml:space="preserve"> </w:t>
      </w:r>
      <w:r>
        <w:t xml:space="preserve">and</w:t>
      </w:r>
      <w:r>
        <w:t xml:space="preserve"> </w:t>
      </w:r>
      <w:r>
        <w:rPr>
          <w:rStyle w:val="VerbatimChar"/>
        </w:rPr>
        <w:t xml:space="preserve">explain_query</w:t>
      </w:r>
      <w:r>
        <w:t xml:space="preserve">,</w:t>
      </w:r>
      <w:r>
        <w:t xml:space="preserve"> </w:t>
      </w:r>
      <w:r>
        <w:t xml:space="preserve">anchored on the crystaldba</w:t>
      </w:r>
      <w:r>
        <w:t xml:space="preserve"> </w:t>
      </w:r>
      <w:r>
        <w:rPr>
          <w:rStyle w:val="VerbatimChar"/>
        </w:rPr>
        <w:t xml:space="preserve">postgres-mcp</w:t>
      </w:r>
      <w:r>
        <w:t xml:space="preserve"> </w:t>
      </w:r>
      <w:r>
        <w:t xml:space="preserve">names with deviations recorded</w:t>
      </w:r>
      <w:r>
        <w:t xml:space="preserve"> </w:t>
      </w:r>
      <w:r>
        <w:t xml:space="preserve">(</w:t>
      </w:r>
      <w:r>
        <w:rPr>
          <w:rStyle w:val="VerbatimChar"/>
        </w:rPr>
        <w:t xml:space="preserve">DESIGN.md:309</w:t>
      </w:r>
      <w:r>
        <w:t xml:space="preserve">; roster at</w:t>
      </w:r>
      <w:r>
        <w:t xml:space="preserve"> </w:t>
      </w:r>
      <w:r>
        <w:rPr>
          <w:rStyle w:val="VerbatimChar"/>
        </w:rPr>
        <w:t xml:space="preserve">crates/argondb-mcp/src/lib.rs:4573-4625</w:t>
      </w:r>
      <w:r>
        <w:t xml:space="preserve">). Its</w:t>
      </w:r>
      <w:r>
        <w:t xml:space="preserve"> </w:t>
      </w:r>
      <w:r>
        <w:t xml:space="preserve">token is</w:t>
      </w:r>
      <w:r>
        <w:t xml:space="preserve"> </w:t>
      </w:r>
      <w:r>
        <w:rPr>
          <w:rStyle w:val="VerbatimChar"/>
        </w:rPr>
        <w:t xml:space="preserve">ARGONDB_AUTH_TOKEN</w:t>
      </w:r>
      <w:r>
        <w:t xml:space="preserve"> </w:t>
      </w:r>
      <w:r>
        <w:t xml:space="preserve">— the pre-A6 name, kept because the wire contract</w:t>
      </w:r>
      <w:r>
        <w:t xml:space="preserve"> </w:t>
      </w:r>
      <w:r>
        <w:t xml:space="preserve">is frozen, not renamed (</w:t>
      </w:r>
      <w:r>
        <w:rPr>
          <w:rStyle w:val="VerbatimChar"/>
        </w:rPr>
        <w:t xml:space="preserve">crates/argondb-mcp/src/lib.rs:2108-2115</w:t>
      </w:r>
      <w:r>
        <w:t xml:space="preserve">). Its port</w:t>
      </w:r>
      <w:r>
        <w:t xml:space="preserve"> </w:t>
      </w:r>
      <w:r>
        <w:t xml:space="preserve">default is 8018 and it follows the global</w:t>
      </w:r>
      <w:r>
        <w:t xml:space="preserve"> </w:t>
      </w:r>
      <w:r>
        <w:rPr>
          <w:rStyle w:val="VerbatimChar"/>
        </w:rPr>
        <w:t xml:space="preserve">ARGONDB_LISTEN_ADDRESS</w:t>
      </w:r>
      <w:r>
        <w:t xml:space="preserve"> </w:t>
      </w:r>
      <w:r>
        <w:t xml:space="preserve">(</w:t>
      </w:r>
      <w:r>
        <w:rPr>
          <w:rStyle w:val="VerbatimChar"/>
        </w:rPr>
        <w:t xml:space="preserve">lib.rs:2150</w:t>
      </w:r>
      <w:r>
        <w:t xml:space="preserve">,</w:t>
      </w:r>
      <w:r>
        <w:t xml:space="preserve"> </w:t>
      </w:r>
      <w:r>
        <w:rPr>
          <w:rStyle w:val="VerbatimChar"/>
        </w:rPr>
        <w:t xml:space="preserve">lib.rs:6005-6008</w:t>
      </w:r>
      <w:r>
        <w:t xml:space="preserve">). Its backing Postgres role on the hybrid</w:t>
      </w:r>
      <w:r>
        <w:t xml:space="preserve"> </w:t>
      </w:r>
      <w:r>
        <w:t xml:space="preserve">path is</w:t>
      </w:r>
      <w:r>
        <w:t xml:space="preserve"> </w:t>
      </w:r>
      <w:r>
        <w:rPr>
          <w:rStyle w:val="VerbatimChar"/>
        </w:rPr>
        <w:t xml:space="preserve">argon_analyst</w:t>
      </w:r>
      <w:r>
        <w:t xml:space="preserve">, a</w:t>
      </w:r>
      <w:r>
        <w:t xml:space="preserve"> </w:t>
      </w:r>
      <w:r>
        <w:rPr>
          <w:rStyle w:val="VerbatimChar"/>
        </w:rPr>
        <w:t xml:space="preserve">NOSUPERUSER NOCREATEROLE NOCREATEDB NOBYPASSRLS NOREPLICATION</w:t>
      </w:r>
      <w:r>
        <w:t xml:space="preserve"> </w:t>
      </w:r>
      <w:r>
        <w:t xml:space="preserve">role with</w:t>
      </w:r>
      <w:r>
        <w:t xml:space="preserve"> </w:t>
      </w:r>
      <w:r>
        <w:rPr>
          <w:rStyle w:val="VerbatimChar"/>
        </w:rPr>
        <w:t xml:space="preserve">SELECT</w:t>
      </w:r>
      <w:r>
        <w:t xml:space="preserve"> </w:t>
      </w:r>
      <w:r>
        <w:t xml:space="preserve">and nothing else</w:t>
      </w:r>
      <w:r>
        <w:t xml:space="preserve"> </w:t>
      </w:r>
      <w:r>
        <w:t xml:space="preserve">(</w:t>
      </w:r>
      <w:r>
        <w:rPr>
          <w:rStyle w:val="VerbatimChar"/>
        </w:rPr>
        <w:t xml:space="preserve">docs/2026-08-23-mcp-analyst-isolation-design.md:41-56</w:t>
      </w:r>
      <w:r>
        <w:t xml:space="preserve">). The failure mode the</w:t>
      </w:r>
      <w:r>
        <w:t xml:space="preserve"> </w:t>
      </w:r>
      <w:r>
        <w:t xml:space="preserve">picture cannot show is the one that makes the mount's posture true: a SQL</w:t>
      </w:r>
      <w:r>
        <w:t xml:space="preserve"> </w:t>
      </w:r>
      <w:r>
        <w:t xml:space="preserve">parser cannot be the write boundary, because</w:t>
      </w:r>
      <w:r>
        <w:t xml:space="preserve"> </w:t>
      </w:r>
      <w:r>
        <w:rPr>
          <w:rStyle w:val="VerbatimChar"/>
        </w:rPr>
        <w:t xml:space="preserve">SELECT … INTO</w:t>
      </w:r>
      <w:r>
        <w:t xml:space="preserve">,</w:t>
      </w:r>
      <w:r>
        <w:t xml:space="preserve"> </w:t>
      </w:r>
      <w:r>
        <w:rPr>
          <w:rStyle w:val="VerbatimChar"/>
        </w:rPr>
        <w:t xml:space="preserve">nextval()</w:t>
      </w:r>
      <w:r>
        <w:t xml:space="preserve">, a</w:t>
      </w:r>
      <w:r>
        <w:t xml:space="preserve"> </w:t>
      </w:r>
      <w:r>
        <w:t xml:space="preserve">volatile function that writes and</w:t>
      </w:r>
      <w:r>
        <w:t xml:space="preserve"> </w:t>
      </w:r>
      <w:r>
        <w:rPr>
          <w:rStyle w:val="VerbatimChar"/>
        </w:rPr>
        <w:t xml:space="preserve">COPY … FROM PROGRAM</w:t>
      </w:r>
      <w:r>
        <w:t xml:space="preserve"> </w:t>
      </w:r>
      <w:r>
        <w:t xml:space="preserve">all write while looking</w:t>
      </w:r>
      <w:r>
        <w:t xml:space="preserve"> </w:t>
      </w:r>
      <w:r>
        <w:t xml:space="preserve">like reads. The</w:t>
      </w:r>
      <w:r>
        <w:t xml:space="preserve"> </w:t>
      </w:r>
      <w:r>
        <w:rPr>
          <w:b/>
          <w:bCs/>
        </w:rPr>
        <w:t xml:space="preserve">role</w:t>
      </w:r>
      <w:r>
        <w:t xml:space="preserve"> </w:t>
      </w:r>
      <w:r>
        <w:t xml:space="preserve">is the boundary; the parser's only job is to enforce</w:t>
      </w:r>
      <w:r>
        <w:t xml:space="preserve"> </w:t>
      </w:r>
      <w:r>
        <w:t xml:space="preserve">one statement per call and give a clean error</w:t>
      </w:r>
      <w:r>
        <w:t xml:space="preserve"> </w:t>
      </w:r>
      <w:r>
        <w:t xml:space="preserve">(</w:t>
      </w:r>
      <w:r>
        <w:rPr>
          <w:rStyle w:val="VerbatimChar"/>
        </w:rPr>
        <w:t xml:space="preserve">docs/2026-08-23-mcp-analyst-isolation-design.md:33-37</w:t>
      </w:r>
      <w:r>
        <w:t xml:space="preserve">).</w:t>
      </w:r>
    </w:p>
    <w:p>
      <w:pPr>
        <w:pStyle w:val="BodyText"/>
      </w:pPr>
    </w:p>
    <w:bookmarkEnd w:id="300"/>
    <w:bookmarkStart w:id="301" w:name="_39a3cbce916da64fc18b26ec893435fff080822"/>
    <w:p>
      <w:pPr>
        <w:pStyle w:val="Heading4"/>
      </w:pPr>
      <w:r>
        <w:t xml:space="preserve">2.2</w:t>
      </w:r>
      <w:r>
        <w:t xml:space="preserve"> </w:t>
      </w:r>
      <w:r>
        <w:rPr>
          <w:rStyle w:val="VerbatimChar"/>
        </w:rPr>
        <w:t xml:space="preserve">argondb-dba</w:t>
      </w:r>
      <w:r>
        <w:t xml:space="preserve"> </w:t>
      </w:r>
      <w:r>
        <w:t xml:space="preserve">— the diagnostic mount</w:t>
      </w:r>
    </w:p>
    <w:p>
      <w:pPr>
        <w:pStyle w:val="FirstParagraph"/>
      </w:pPr>
      <w:r>
        <w:t xml:space="preserve">Privileged in what it can</w:t>
      </w:r>
      <w:r>
        <w:t xml:space="preserve"> </w:t>
      </w:r>
      <w:r>
        <w:rPr>
          <w:b/>
          <w:bCs/>
        </w:rPr>
        <w:t xml:space="preserve">see</w:t>
      </w:r>
      <w:r>
        <w:t xml:space="preserve">, and in a deprecation window on the one thing</w:t>
      </w:r>
      <w:r>
        <w:t xml:space="preserve"> </w:t>
      </w:r>
      <w:r>
        <w:t xml:space="preserve">it can change. Seven tools:</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explain_query</w:t>
      </w:r>
      <w:r>
        <w:t xml:space="preserve"> </w:t>
      </w:r>
      <w:r>
        <w:t xml:space="preserve">(mounted here as a seam whose body is not implemented on this</w:t>
      </w:r>
      <w:r>
        <w:t xml:space="preserve"> </w:t>
      </w:r>
      <w:r>
        <w:t xml:space="preserve">path),</w:t>
      </w:r>
      <w:r>
        <w:t xml:space="preserve"> </w:t>
      </w:r>
      <w:r>
        <w:rPr>
          <w:rStyle w:val="VerbatimChar"/>
        </w:rPr>
        <w:t xml:space="preserve">publish_status</w:t>
      </w:r>
      <w:r>
        <w:t xml:space="preserve">,</w:t>
      </w:r>
      <w:r>
        <w:t xml:space="preserve"> </w:t>
      </w:r>
      <w:r>
        <w:rPr>
          <w:rStyle w:val="VerbatimChar"/>
        </w:rPr>
        <w:t xml:space="preserve">transform_pin_serves</w:t>
      </w:r>
      <w:r>
        <w:t xml:space="preserve">, and</w:t>
      </w:r>
      <w:r>
        <w:t xml:space="preserve"> </w:t>
      </w:r>
      <w:r>
        <w:rPr>
          <w:rStyle w:val="VerbatimChar"/>
        </w:rPr>
        <w:t xml:space="preserve">run_transform</w:t>
      </w:r>
      <w:r>
        <w:t xml:space="preserve"> </w:t>
      </w:r>
      <w:r>
        <w:t xml:space="preserve">carrying a</w:t>
      </w:r>
      <w:r>
        <w:t xml:space="preserve"> </w:t>
      </w:r>
      <w:r>
        <w:t xml:space="preserve">deprecation line (</w:t>
      </w:r>
      <w:r>
        <w:rPr>
          <w:rStyle w:val="VerbatimChar"/>
        </w:rPr>
        <w:t xml:space="preserve">crates/argondb-mcp/src/dba.rs:457-736</w:t>
      </w:r>
      <w:r>
        <w:t xml:space="preserve">). Token</w:t>
      </w:r>
      <w:r>
        <w:t xml:space="preserve"> </w:t>
      </w:r>
      <w:r>
        <w:rPr>
          <w:rStyle w:val="VerbatimChar"/>
        </w:rPr>
        <w:t xml:space="preserve">ARGONDB_DBA_AUTH_TOKEN</w:t>
      </w:r>
      <w:r>
        <w:t xml:space="preserve">, port 8019, following the global listen address</w:t>
      </w:r>
      <w:r>
        <w:t xml:space="preserve"> </w:t>
      </w:r>
      <w:r>
        <w:t xml:space="preserve">(</w:t>
      </w:r>
      <w:r>
        <w:rPr>
          <w:rStyle w:val="VerbatimChar"/>
        </w:rPr>
        <w:t xml:space="preserve">lib.rs:2116</w:t>
      </w:r>
      <w:r>
        <w:t xml:space="preserve">,</w:t>
      </w:r>
      <w:r>
        <w:t xml:space="preserve"> </w:t>
      </w:r>
      <w:r>
        <w:rPr>
          <w:rStyle w:val="VerbatimChar"/>
        </w:rPr>
        <w:t xml:space="preserve">lib.rs:2151</w:t>
      </w:r>
      <w:r>
        <w:t xml:space="preserve">). Backing role</w:t>
      </w:r>
      <w:r>
        <w:t xml:space="preserve"> </w:t>
      </w:r>
      <w:r>
        <w:rPr>
          <w:rStyle w:val="VerbatimChar"/>
        </w:rPr>
        <w:t xml:space="preserve">argon_dba_observer</w:t>
      </w:r>
      <w:r>
        <w:t xml:space="preserve">, a</w:t>
      </w:r>
      <w:r>
        <w:t xml:space="preserve"> </w:t>
      </w:r>
      <w:r>
        <w:rPr>
          <w:rStyle w:val="VerbatimChar"/>
        </w:rPr>
        <w:t xml:space="preserve">pg_monitor</w:t>
      </w:r>
      <w:r>
        <w:t xml:space="preserve"> </w:t>
      </w:r>
      <w:r>
        <w:t xml:space="preserve">member with no write privilege</w:t>
      </w:r>
      <w:r>
        <w:t xml:space="preserve"> </w:t>
      </w:r>
      <w:r>
        <w:t xml:space="preserve">(</w:t>
      </w:r>
      <w:r>
        <w:rPr>
          <w:rStyle w:val="VerbatimChar"/>
        </w:rPr>
        <w:t xml:space="preserve">crates/argondb-mcp/src/dba.rs:115-120</w:t>
      </w:r>
      <w:r>
        <w:t xml:space="preserve">). Zero mutation on the observation</w:t>
      </w:r>
      <w:r>
        <w:t xml:space="preserve"> </w:t>
      </w:r>
      <w:r>
        <w:t xml:space="preserve">path is asserted four ways over, and the fourth is the one worth internalising:</w:t>
      </w:r>
      <w:r>
        <w:t xml:space="preserve"> </w:t>
      </w:r>
      <w:r>
        <w:rPr>
          <w:b/>
          <w:bCs/>
        </w:rPr>
        <w:t xml:space="preserve">no observation tool takes free SQL at all</w:t>
      </w:r>
      <w:r>
        <w:t xml:space="preserve"> </w:t>
      </w:r>
      <w:r>
        <w:t xml:space="preserve">— each issues its own fixed,</w:t>
      </w:r>
      <w:r>
        <w:t xml:space="preserve"> </w:t>
      </w:r>
      <w:r>
        <w:t xml:space="preserve">parameterized queries, so a caller has no injection or mutation vector into the</w:t>
      </w:r>
      <w:r>
        <w:t xml:space="preserve"> </w:t>
      </w:r>
      <w:r>
        <w:t xml:space="preserve">observation path (</w:t>
      </w:r>
      <w:r>
        <w:rPr>
          <w:rStyle w:val="VerbatimChar"/>
        </w:rPr>
        <w:t xml:space="preserve">crates/argondb-mcp/src/dba.rs:41-52</w:t>
      </w:r>
      <w:r>
        <w:t xml:space="preserve">). The limits the</w:t>
      </w:r>
      <w:r>
        <w:t xml:space="preserve"> </w:t>
      </w:r>
      <w:r>
        <w:t xml:space="preserve">picture could not show: live reads of the same tool are rate-gated to one every</w:t>
      </w:r>
      <w:r>
        <w:t xml:space="preserve"> </w:t>
      </w:r>
      <w:r>
        <w:t xml:space="preserve">500 ms across all sessions (</w:t>
      </w:r>
      <w:r>
        <w:rPr>
          <w:rStyle w:val="VerbatimChar"/>
        </w:rPr>
        <w:t xml:space="preserve">dba.rs:96-100</w:t>
      </w:r>
      <w:r>
        <w:t xml:space="preserve">), a single observation query is</w:t>
      </w:r>
      <w:r>
        <w:t xml:space="preserve"> </w:t>
      </w:r>
      <w:r>
        <w:t xml:space="preserve">capped at 10 s wall clock (</w:t>
      </w:r>
      <w:r>
        <w:rPr>
          <w:rStyle w:val="VerbatimChar"/>
        </w:rPr>
        <w:t xml:space="preserve">dba.rs:104</w:t>
      </w:r>
      <w:r>
        <w:t xml:space="preserve">), and the default response budget on</w:t>
      </w:r>
      <w:r>
        <w:t xml:space="preserve"> </w:t>
      </w:r>
      <w:r>
        <w:t xml:space="preserve">this mount is 4000 tokens (</w:t>
      </w:r>
      <w:r>
        <w:rPr>
          <w:rStyle w:val="VerbatimChar"/>
        </w:rPr>
        <w:t xml:space="preserve">dba.rs:111-113</w:t>
      </w:r>
      <w:r>
        <w:t xml:space="preserve">).</w:t>
      </w:r>
      <w:r>
        <w:t xml:space="preserve"> </w:t>
      </w:r>
      <w:r>
        <w:rPr>
          <w:rStyle w:val="VerbatimChar"/>
        </w:rPr>
        <w:t xml:space="preserve">run_transform</w:t>
      </w:r>
      <w:r>
        <w:t xml:space="preserve">'s presence here is</w:t>
      </w:r>
      <w:r>
        <w:t xml:space="preserve"> </w:t>
      </w:r>
      <w:r>
        <w:t xml:space="preserve">not drift — it was ratified onto this mount by block on 2026-09-03 and</w:t>
      </w:r>
      <w:r>
        <w:t xml:space="preserve"> </w:t>
      </w:r>
      <w:r>
        <w:rPr>
          <w:i/>
          <w:iCs/>
        </w:rPr>
        <w:t xml:space="preserve">ratified off it</w:t>
      </w:r>
      <w:r>
        <w:t xml:space="preserve"> </w:t>
      </w:r>
      <w:r>
        <w:t xml:space="preserve">by block on 2026-09-07; the window keeps it answering for one</w:t>
      </w:r>
      <w:r>
        <w:t xml:space="preserve"> </w:t>
      </w:r>
      <w:r>
        <w:t xml:space="preserve">more release (</w:t>
      </w:r>
      <w:r>
        <w:rPr>
          <w:rStyle w:val="VerbatimChar"/>
        </w:rPr>
        <w:t xml:space="preserve">crates/argondb-mcp/src/dba.rs:7-33</w:t>
      </w:r>
      <w:r>
        <w:t xml:space="preserve">).</w:t>
      </w:r>
    </w:p>
    <w:p>
      <w:pPr>
        <w:pStyle w:val="BodyText"/>
      </w:pPr>
    </w:p>
    <w:bookmarkEnd w:id="301"/>
    <w:bookmarkStart w:id="302" w:name="_0293e08e8e28237ae86e38f7ee2b4c8b3e5e409"/>
    <w:p>
      <w:pPr>
        <w:pStyle w:val="Heading4"/>
      </w:pPr>
      <w:r>
        <w:t xml:space="preserve">2.3</w:t>
      </w:r>
      <w:r>
        <w:t xml:space="preserve"> </w:t>
      </w:r>
      <w:r>
        <w:rPr>
          <w:rStyle w:val="VerbatimChar"/>
        </w:rPr>
        <w:t xml:space="preserve">argondb-admin</w:t>
      </w:r>
      <w:r>
        <w:t xml:space="preserve"> </w:t>
      </w:r>
      <w:r>
        <w:t xml:space="preserve">— the control mount</w:t>
      </w:r>
    </w:p>
    <w:p>
      <w:pPr>
        <w:pStyle w:val="FirstParagraph"/>
      </w:pPr>
      <w:r>
        <w:t xml:space="preserve">Every mutation of the</w:t>
      </w:r>
      <w:r>
        <w:t xml:space="preserve"> </w:t>
      </w:r>
      <w:r>
        <w:rPr>
          <w:b/>
          <w:bCs/>
        </w:rPr>
        <w:t xml:space="preserve">system</w:t>
      </w:r>
      <w:r>
        <w:t xml:space="preserve"> </w:t>
      </w:r>
      <w:r>
        <w:t xml:space="preserve">lives here and nowhere else: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gap_record</w:t>
      </w:r>
      <w:r>
        <w:t xml:space="preserve">,</w:t>
      </w:r>
      <w:r>
        <w:t xml:space="preserve"> </w:t>
      </w:r>
      <w:r>
        <w:rPr>
          <w:rStyle w:val="VerbatimChar"/>
        </w:rPr>
        <w:t xml:space="preserve">maintenance_run</w:t>
      </w:r>
      <w:r>
        <w:t xml:space="preserve">,</w:t>
      </w:r>
      <w:r>
        <w:t xml:space="preserve"> </w:t>
      </w:r>
      <w:r>
        <w:rPr>
          <w:rStyle w:val="VerbatimChar"/>
        </w:rPr>
        <w:t xml:space="preserve">retention_set</w:t>
      </w:r>
      <w:r>
        <w:t xml:space="preserve">,</w:t>
      </w:r>
      <w:r>
        <w:t xml:space="preserve"> </w:t>
      </w:r>
      <w:r>
        <w:rPr>
          <w:rStyle w:val="VerbatimChar"/>
        </w:rPr>
        <w:t xml:space="preserve">apply_index</w:t>
      </w:r>
      <w:r>
        <w:t xml:space="preserve"> </w:t>
      </w:r>
      <w:r>
        <w:t xml:space="preserve">(</w:t>
      </w:r>
      <w:r>
        <w:rPr>
          <w:rStyle w:val="VerbatimChar"/>
        </w:rPr>
        <w:t xml:space="preserve">crates/argondb-mcp/src/lib.rs:5985-5993</w:t>
      </w:r>
      <w:r>
        <w:t xml:space="preserve">). Token</w:t>
      </w:r>
      <w:r>
        <w:t xml:space="preserve"> </w:t>
      </w:r>
      <w:r>
        <w:rPr>
          <w:rStyle w:val="VerbatimChar"/>
        </w:rPr>
        <w:t xml:space="preserve">ARGONDB_ADMIN_AUTH_TOKEN</w:t>
      </w:r>
      <w:r>
        <w:t xml:space="preserve">, port 8020, and — the structural part — it binds</w:t>
      </w:r>
      <w:r>
        <w:t xml:space="preserve"> </w:t>
      </w:r>
      <w:r>
        <w:rPr>
          <w:b/>
          <w:bCs/>
        </w:rPr>
        <w:t xml:space="preserve">loopback unless configured</w:t>
      </w:r>
      <w:r>
        <w:t xml:space="preserve">, through its own</w:t>
      </w:r>
      <w:r>
        <w:t xml:space="preserve"> </w:t>
      </w:r>
      <w:r>
        <w:rPr>
          <w:rStyle w:val="VerbatimChar"/>
        </w:rPr>
        <w:t xml:space="preserve">ARGONDB_MCP_ADMIN_LISTEN_ADDRESS</w:t>
      </w:r>
      <w:r>
        <w:t xml:space="preserve">,</w:t>
      </w:r>
      <w:r>
        <w:t xml:space="preserve"> </w:t>
      </w:r>
      <w:r>
        <w:rPr>
          <w:i/>
          <w:iCs/>
        </w:rPr>
        <w:t xml:space="preserve">even when the global listen address is</w:t>
      </w:r>
      <w:r>
        <w:rPr>
          <w:i/>
          <w:iCs/>
        </w:rPr>
        <w:t xml:space="preserve"> </w:t>
      </w:r>
      <w:r>
        <w:rPr>
          <w:rStyle w:val="VerbatimChar"/>
          <w:i/>
          <w:iCs/>
        </w:rPr>
        <w:t xml:space="preserve">0.0.0.0</w:t>
      </w:r>
      <w:r>
        <w:t xml:space="preserve">, so exposing the analyst surface never accidentally exposes the</w:t>
      </w:r>
      <w:r>
        <w:t xml:space="preserve"> </w:t>
      </w:r>
      <w:r>
        <w:t xml:space="preserve">control surface (</w:t>
      </w:r>
      <w:r>
        <w:rPr>
          <w:rStyle w:val="VerbatimChar"/>
        </w:rPr>
        <w:t xml:space="preserve">lib.rs:6009-6020</w:t>
      </w:r>
      <w:r>
        <w:t xml:space="preserve">). Two defaults define the mount's posture.</w:t>
      </w:r>
      <w:r>
        <w:t xml:space="preserve"> </w:t>
      </w:r>
      <w:r>
        <w:t xml:space="preserve">First,</w:t>
      </w:r>
      <w:r>
        <w:t xml:space="preserve"> </w:t>
      </w:r>
      <w:r>
        <w:rPr>
          <w:b/>
          <w:bCs/>
        </w:rPr>
        <w:t xml:space="preserve">dry-run is the default</w:t>
      </w:r>
      <w:r>
        <w:t xml:space="preserve"> </w:t>
      </w:r>
      <w:r>
        <w:t xml:space="preserve">on every tool: the call previews the exact</w:t>
      </w:r>
      <w:r>
        <w:t xml:space="preserve"> </w:t>
      </w:r>
      <w:r>
        <w:t xml:space="preserve">change and mutates nothing until</w:t>
      </w:r>
      <w:r>
        <w:t xml:space="preserve"> </w:t>
      </w:r>
      <w:r>
        <w:rPr>
          <w:rStyle w:val="VerbatimChar"/>
        </w:rPr>
        <w:t xml:space="preserve">execute=true</w:t>
      </w:r>
      <w:r>
        <w:t xml:space="preserve"> </w:t>
      </w:r>
      <w:r>
        <w:t xml:space="preserve">(</w:t>
      </w:r>
      <w:r>
        <w:rPr>
          <w:rStyle w:val="VerbatimChar"/>
        </w:rPr>
        <w:t xml:space="preserve">lib.rs:5616-5617</w:t>
      </w:r>
      <w:r>
        <w:t xml:space="preserve">). Second, the destructive pair —</w:t>
      </w:r>
      <w:r>
        <w:t xml:space="preserve"> </w:t>
      </w:r>
      <w:r>
        <w:rPr>
          <w:rStyle w:val="VerbatimChar"/>
        </w:rPr>
        <w:t xml:space="preserve">lake_unpublish purge=true</w:t>
      </w:r>
      <w:r>
        <w:t xml:space="preserve"> </w:t>
      </w:r>
      <w:r>
        <w:t xml:space="preserve">and</w:t>
      </w:r>
      <w:r>
        <w:t xml:space="preserve"> </w:t>
      </w:r>
      <w:r>
        <w:rPr>
          <w:rStyle w:val="VerbatimChar"/>
        </w:rPr>
        <w:t xml:space="preserve">apply_index</w:t>
      </w:r>
      <w:r>
        <w:t xml:space="preserve"> </w:t>
      </w:r>
      <w:r>
        <w:t xml:space="preserve">— additionally require</w:t>
      </w:r>
      <w:r>
        <w:t xml:space="preserve"> </w:t>
      </w:r>
      <w:r>
        <w:rPr>
          <w:rStyle w:val="VerbatimChar"/>
        </w:rPr>
        <w:t xml:space="preserve">confirm=true</w:t>
      </w:r>
      <w:r>
        <w:t xml:space="preserve">, and</w:t>
      </w:r>
      <w:r>
        <w:t xml:space="preserve"> </w:t>
      </w:r>
      <w:r>
        <w:t xml:space="preserve">without it they refuse</w:t>
      </w:r>
      <w:r>
        <w:t xml:space="preserve"> </w:t>
      </w:r>
      <w:r>
        <w:rPr>
          <w:i/>
          <w:iCs/>
        </w:rPr>
        <w:t xml:space="preserve">while naming exactly what would be lost</w:t>
      </w:r>
      <w:r>
        <w:t xml:space="preserve"> </w:t>
      </w:r>
      <w:r>
        <w:t xml:space="preserve">(</w:t>
      </w:r>
      <w:r>
        <w:rPr>
          <w:rStyle w:val="VerbatimChar"/>
        </w:rPr>
        <w:t xml:space="preserve">lib.rs:5629-5630</w:t>
      </w:r>
      <w:r>
        <w:t xml:space="preserve">,</w:t>
      </w:r>
      <w:r>
        <w:t xml:space="preserve"> </w:t>
      </w:r>
      <w:r>
        <w:rPr>
          <w:rStyle w:val="VerbatimChar"/>
        </w:rPr>
        <w:t xml:space="preserve">lib.rs:5681-5682</w:t>
      </w:r>
      <w:r>
        <w:t xml:space="preserve">). The design's phrase for the tier is</w:t>
      </w:r>
      <w:r>
        <w:t xml:space="preserve"> </w:t>
      </w:r>
      <w:r>
        <w:t xml:space="preserve">"an agent proposes; the operator confirms", and it is built as a parameter</w:t>
      </w:r>
      <w:r>
        <w:t xml:space="preserve"> </w:t>
      </w:r>
      <w:r>
        <w:t xml:space="preserve">rather than a client elicitation, so it works identically for a model and for a</w:t>
      </w:r>
      <w:r>
        <w:t xml:space="preserve"> </w:t>
      </w:r>
      <w:r>
        <w:t xml:space="preserve">headless program (</w:t>
      </w:r>
      <w:r>
        <w:rPr>
          <w:rStyle w:val="VerbatimChar"/>
        </w:rPr>
        <w:t xml:space="preserve">DESIGN.md:312</w:t>
      </w:r>
      <w:r>
        <w:t xml:space="preserve">).</w:t>
      </w:r>
    </w:p>
    <w:p>
      <w:pPr>
        <w:pStyle w:val="BodyText"/>
      </w:pPr>
    </w:p>
    <w:bookmarkEnd w:id="302"/>
    <w:bookmarkStart w:id="303" w:name="_df47188e841ad6f9f495bec47552730529029d2"/>
    <w:p>
      <w:pPr>
        <w:pStyle w:val="Heading4"/>
      </w:pPr>
      <w:r>
        <w:t xml:space="preserve">2.4</w:t>
      </w:r>
      <w:r>
        <w:t xml:space="preserve"> </w:t>
      </w:r>
      <w:r>
        <w:rPr>
          <w:rStyle w:val="VerbatimChar"/>
        </w:rPr>
        <w:t xml:space="preserve">argondb-write</w:t>
      </w:r>
      <w:r>
        <w:t xml:space="preserve"> </w:t>
      </w:r>
      <w:r>
        <w:t xml:space="preserve">— the data-write mount</w:t>
      </w:r>
    </w:p>
    <w:p>
      <w:pPr>
        <w:pStyle w:val="FirstParagraph"/>
      </w:pPr>
      <w:r>
        <w:t xml:space="preserve">The fourth mount, and the youngest: ratified 2026-09-07 by block</w:t>
      </w:r>
      <w:r>
        <w:t xml:space="preserve"> </w:t>
      </w:r>
      <w:r>
        <w:t xml:space="preserve">[D-2026-09-08-69a7b2] because</w:t>
      </w:r>
      <w:r>
        <w:t xml:space="preserve"> </w:t>
      </w:r>
      <w:r>
        <w:rPr>
          <w:rStyle w:val="VerbatimChar"/>
        </w:rPr>
        <w:t xml:space="preserve">run_transform</w:t>
      </w:r>
      <w:r>
        <w:t xml:space="preserve"> </w:t>
      </w:r>
      <w:r>
        <w:t xml:space="preserve">— a</w:t>
      </w:r>
      <w:r>
        <w:t xml:space="preserve"> </w:t>
      </w:r>
      <w:r>
        <w:rPr>
          <w:i/>
          <w:iCs/>
        </w:rPr>
        <w:t xml:space="preserve">data</w:t>
      </w:r>
      <w:r>
        <w:t xml:space="preserve"> </w:t>
      </w:r>
      <w:r>
        <w:t xml:space="preserve">write by an ordinary</w:t>
      </w:r>
      <w:r>
        <w:t xml:space="preserve"> </w:t>
      </w:r>
      <w:r>
        <w:t xml:space="preserve">application — had been living on</w:t>
      </w:r>
      <w:r>
        <w:t xml:space="preserve"> </w:t>
      </w:r>
      <w:r>
        <w:rPr>
          <w:rStyle w:val="VerbatimChar"/>
        </w:rPr>
        <w:t xml:space="preserve">argondb-dba</w:t>
      </w:r>
      <w:r>
        <w:t xml:space="preserve">, which meant every appending</w:t>
      </w:r>
      <w:r>
        <w:t xml:space="preserve"> </w:t>
      </w:r>
      <w:r>
        <w:t xml:space="preserve">application had to hold the token that also reads the primary's runtime stats</w:t>
      </w:r>
      <w:r>
        <w:t xml:space="preserve"> </w:t>
      </w:r>
      <w:r>
        <w:t xml:space="preserve">(</w:t>
      </w:r>
      <w:r>
        <w:rPr>
          <w:rStyle w:val="VerbatimChar"/>
        </w:rPr>
        <w:t xml:space="preserve">crates/argondb-mcp/src/write.rs:3-17</w:t>
      </w:r>
      <w:r>
        <w:t xml:space="preserve">). Four tools:</w:t>
      </w:r>
      <w:r>
        <w:t xml:space="preserve"> </w:t>
      </w:r>
      <w:r>
        <w:rPr>
          <w:rStyle w:val="VerbatimChar"/>
        </w:rPr>
        <w:t xml:space="preserve">run_transform</w:t>
      </w:r>
      <w:r>
        <w:t xml:space="preserve">,</w:t>
      </w:r>
      <w:r>
        <w:t xml:space="preserve"> </w:t>
      </w:r>
      <w:r>
        <w:rPr>
          <w:rStyle w:val="VerbatimChar"/>
        </w:rPr>
        <w:t xml:space="preserve">append_rows</w:t>
      </w:r>
      <w:r>
        <w:t xml:space="preserve">,</w:t>
      </w:r>
      <w:r>
        <w:t xml:space="preserve"> </w:t>
      </w:r>
      <w:r>
        <w:rPr>
          <w:rStyle w:val="VerbatimChar"/>
        </w:rPr>
        <w:t xml:space="preserve">create_view</w:t>
      </w:r>
      <w:r>
        <w:t xml:space="preserve">, and one read-only tool,</w:t>
      </w:r>
      <w:r>
        <w:t xml:space="preserve"> </w:t>
      </w:r>
      <w:r>
        <w:rPr>
          <w:rStyle w:val="VerbatimChar"/>
        </w:rPr>
        <w:t xml:space="preserve">transform_pin_serves</w:t>
      </w:r>
      <w:r>
        <w:t xml:space="preserve">,</w:t>
      </w:r>
      <w:r>
        <w:t xml:space="preserve"> </w:t>
      </w:r>
      <w:r>
        <w:t xml:space="preserve">which is</w:t>
      </w:r>
      <w:r>
        <w:t xml:space="preserve"> </w:t>
      </w:r>
      <w:r>
        <w:rPr>
          <w:rStyle w:val="VerbatimChar"/>
        </w:rPr>
        <w:t xml:space="preserve">run_transform</w:t>
      </w:r>
      <w:r>
        <w:t xml:space="preserve">'s own readiness predicate, mounted here so a caller</w:t>
      </w:r>
      <w:r>
        <w:t xml:space="preserve"> </w:t>
      </w:r>
      <w:r>
        <w:t xml:space="preserve">holding only this token can prove a table readable before choosing to transform</w:t>
      </w:r>
      <w:r>
        <w:t xml:space="preserve"> </w:t>
      </w:r>
      <w:r>
        <w:t xml:space="preserve">over it (</w:t>
      </w:r>
      <w:r>
        <w:rPr>
          <w:rStyle w:val="VerbatimChar"/>
        </w:rPr>
        <w:t xml:space="preserve">crates/argondb-mcp/src/write.rs:226-243</w:t>
      </w:r>
      <w:r>
        <w:t xml:space="preserve">). Token</w:t>
      </w:r>
      <w:r>
        <w:t xml:space="preserve"> </w:t>
      </w:r>
      <w:r>
        <w:rPr>
          <w:rStyle w:val="VerbatimChar"/>
        </w:rPr>
        <w:t xml:space="preserve">ARGONDB_WRITE_AUTH_TOKEN</w:t>
      </w:r>
      <w:r>
        <w:t xml:space="preserve">, port</w:t>
      </w:r>
      <w:r>
        <w:t xml:space="preserve"> </w:t>
      </w:r>
      <w:r>
        <w:rPr>
          <w:b/>
          <w:bCs/>
        </w:rPr>
        <w:t xml:space="preserve">8017</w:t>
      </w:r>
      <w:r>
        <w:t xml:space="preserve"> </w:t>
      </w:r>
      <w:r>
        <w:t xml:space="preserve">— deliberately not 8021, because the</w:t>
      </w:r>
      <w:r>
        <w:t xml:space="preserve"> </w:t>
      </w:r>
      <w:r>
        <w:t xml:space="preserve">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so a</w:t>
      </w:r>
      <w:r>
        <w:t xml:space="preserve"> </w:t>
      </w:r>
      <w:r>
        <w:t xml:space="preserve">default-port write mount beside a slot-1 analyst mount would bind 8021 twice</w:t>
      </w:r>
      <w:r>
        <w:t xml:space="preserve"> </w:t>
      </w:r>
      <w:r>
        <w:t xml:space="preserve">(</w:t>
      </w:r>
      <w:r>
        <w:rPr>
          <w:rStyle w:val="VerbatimChar"/>
        </w:rPr>
        <w:t xml:space="preserve">lib.rs:2133-2153</w:t>
      </w:r>
      <w:r>
        <w:t xml:space="preserve">). Loopback unless its own</w:t>
      </w:r>
      <w:r>
        <w:t xml:space="preserve"> </w:t>
      </w:r>
      <w:r>
        <w:rPr>
          <w:rStyle w:val="VerbatimChar"/>
        </w:rPr>
        <w:t xml:space="preserve">ARGONDB_MCP_WRITE_LISTEN_ADDRESS</w:t>
      </w:r>
      <w:r>
        <w:t xml:space="preserve"> </w:t>
      </w:r>
      <w:r>
        <w:t xml:space="preserve">says otherwise — its own variable, not</w:t>
      </w:r>
      <w:r>
        <w:t xml:space="preserve"> </w:t>
      </w:r>
      <w:r>
        <w:t xml:space="preserve">admin's, so exposing the control plane has not thereby exposed the write plane</w:t>
      </w:r>
      <w:r>
        <w:t xml:space="preserve"> </w:t>
      </w:r>
      <w:r>
        <w:t xml:space="preserve">(</w:t>
      </w:r>
      <w:r>
        <w:rPr>
          <w:rStyle w:val="VerbatimChar"/>
        </w:rPr>
        <w:t xml:space="preserve">lib.rs:6009-6020</w:t>
      </w:r>
      <w:r>
        <w:t xml:space="preserve">,</w:t>
      </w:r>
      <w:r>
        <w:t xml:space="preserve"> </w:t>
      </w:r>
      <w:r>
        <w:rPr>
          <w:rStyle w:val="VerbatimChar"/>
        </w:rPr>
        <w:t xml:space="preserve">write.rs:26-30</w:t>
      </w:r>
      <w:r>
        <w:t xml:space="preserve">). The property that makes the mount's</w:t>
      </w:r>
      <w:r>
        <w:t xml:space="preserve"> </w:t>
      </w:r>
      <w:r>
        <w:t xml:space="preserve">charter structural rather than disciplinary:</w:t>
      </w:r>
      <w:r>
        <w:t xml:space="preserve"> </w:t>
      </w:r>
      <w:r>
        <w:rPr>
          <w:rStyle w:val="VerbatimChar"/>
        </w:rPr>
        <w:t xml:space="preserve">WriteBackend</w:t>
      </w:r>
      <w:r>
        <w:t xml:space="preserve"> </w:t>
      </w:r>
      <w:r>
        <w:t xml:space="preserve">has</w:t>
      </w:r>
      <w:r>
        <w:t xml:space="preserve"> </w:t>
      </w:r>
      <w:r>
        <w:rPr>
          <w:b/>
          <w:bCs/>
        </w:rPr>
        <w:t xml:space="preserve">exactly one</w:t>
      </w:r>
      <w:r>
        <w:rPr>
          <w:b/>
          <w:bCs/>
        </w:rPr>
        <w:t xml:space="preserve"> </w:t>
      </w:r>
      <w:r>
        <w:rPr>
          <w:b/>
          <w:bCs/>
        </w:rPr>
        <w:t xml:space="preserve">field</w:t>
      </w:r>
      <w:r>
        <w:t xml:space="preserve">, the transform landing conninfo, so "this mount observes nothing" is a</w:t>
      </w:r>
      <w:r>
        <w:t xml:space="preserve"> </w:t>
      </w:r>
      <w:r>
        <w:t xml:space="preserve">property of the type (</w:t>
      </w:r>
      <w:r>
        <w:rPr>
          <w:rStyle w:val="VerbatimChar"/>
        </w:rPr>
        <w:t xml:space="preserve">write.rs:60-75</w:t>
      </w:r>
      <w:r>
        <w:t xml:space="preserve">, asserted at</w:t>
      </w:r>
      <w:r>
        <w:t xml:space="preserve"> </w:t>
      </w:r>
      <w:r>
        <w:rPr>
          <w:rStyle w:val="VerbatimChar"/>
        </w:rPr>
        <w:t xml:space="preserve">write.rs:287-301</w:t>
      </w:r>
      <w:r>
        <w:t xml:space="preserve">).</w:t>
      </w:r>
    </w:p>
    <w:p>
      <w:pPr>
        <w:pStyle w:val="BodyText"/>
      </w:pPr>
    </w:p>
    <w:bookmarkEnd w:id="303"/>
    <w:bookmarkStart w:id="304" w:name="_a2710f6c925dd0abafff24aa87d1f30f12dada2"/>
    <w:p>
      <w:pPr>
        <w:pStyle w:val="Heading4"/>
      </w:pPr>
      <w:r>
        <w:t xml:space="preserve">2.5 The pin, the budget and</w:t>
      </w:r>
      <w:r>
        <w:t xml:space="preserve"> </w:t>
      </w:r>
      <w:r>
        <w:rPr>
          <w:rStyle w:val="VerbatimChar"/>
        </w:rPr>
        <w:t xml:space="preserve">changes()</w:t>
      </w:r>
      <w:r>
        <w:t xml:space="preserve"> </w:t>
      </w:r>
      <w:r>
        <w:t xml:space="preserve">— the three lines under the mounts</w:t>
      </w:r>
    </w:p>
    <w:p>
      <w:pPr>
        <w:pStyle w:val="FirstParagraph"/>
      </w:pPr>
      <w:r>
        <w:t xml:space="preserve">A</w:t>
      </w:r>
      <w:r>
        <w:t xml:space="preserve"> </w:t>
      </w:r>
      <w:r>
        <w:rPr>
          <w:b/>
          <w:bCs/>
        </w:rPr>
        <w:t xml:space="preserve">pin</w:t>
      </w:r>
      <w:r>
        <w:t xml:space="preserve"> </w:t>
      </w:r>
      <w:r>
        <w:t xml:space="preserve">is a signed value, not a server-side handle: the tuple</w:t>
      </w:r>
      <w:r>
        <w:t xml:space="preserve"> </w:t>
      </w:r>
      <w:r>
        <w:rPr>
          <w:rStyle w:val="VerbatimChar"/>
        </w:rPr>
        <w:t xml:space="preserve">(branch, lsn, scope, minted_at, coordinate, coordinate_at)</w:t>
      </w:r>
      <w:r>
        <w:t xml:space="preserve">, HMAC-signed, base64url-encoded,</w:t>
      </w:r>
      <w:r>
        <w:t xml:space="preserve"> </w:t>
      </w:r>
      <w:r>
        <w:t xml:space="preserve">redeemable by any server holding the deployment key</w:t>
      </w:r>
      <w:r>
        <w:t xml:space="preserve"> </w:t>
      </w:r>
      <w:r>
        <w:t xml:space="preserve">(</w:t>
      </w:r>
      <w:r>
        <w:rPr>
          <w:rStyle w:val="VerbatimChar"/>
        </w:rPr>
        <w:t xml:space="preserve">crates/argondb-mcp/src/token.rs:1-8</w:t>
      </w:r>
      <w:r>
        <w:t xml:space="preserve">). It costs nothing to create; the</w:t>
      </w:r>
      <w:r>
        <w:t xml:space="preserve"> </w:t>
      </w:r>
      <w:r>
        <w:t xml:space="preserve">session map is a rebuild-on-miss cache and never correctness. Its validity is</w:t>
      </w:r>
      <w:r>
        <w:t xml:space="preserve"> </w:t>
      </w:r>
      <w:r>
        <w:rPr>
          <w:b/>
          <w:bCs/>
        </w:rPr>
        <w:t xml:space="preserve">arithmetic</w:t>
      </w:r>
      <w:r>
        <w:t xml:space="preserve"> </w:t>
      </w:r>
      <w:r>
        <w:t xml:space="preserve">— the coordinate's age against the retention window, never the</w:t>
      </w:r>
      <w:r>
        <w:t xml:space="preserve"> </w:t>
      </w:r>
      <w:r>
        <w:t xml:space="preserve">token's own mint age — so there is no liveness protocol and no registry of</w:t>
      </w:r>
      <w:r>
        <w:t xml:space="preserve"> </w:t>
      </w:r>
      <w:r>
        <w:t xml:space="preserve">outstanding pins (</w:t>
      </w:r>
      <w:r>
        <w:rPr>
          <w:rStyle w:val="VerbatimChar"/>
        </w:rPr>
        <w:t xml:space="preserve">token.rs:5-8</w:t>
      </w:r>
      <w:r>
        <w:t xml:space="preserve">,</w:t>
      </w:r>
      <w:r>
        <w:t xml:space="preserve"> </w:t>
      </w:r>
      <w:r>
        <w:rPr>
          <w:rStyle w:val="VerbatimChar"/>
        </w:rPr>
        <w:t xml:space="preserve">DESIGN.md:166</w:t>
      </w:r>
      <w:r>
        <w:t xml:space="preserve">). The</w:t>
      </w:r>
      <w:r>
        <w:t xml:space="preserve"> </w:t>
      </w:r>
      <w:r>
        <w:rPr>
          <w:b/>
          <w:bCs/>
        </w:rPr>
        <w:t xml:space="preserve">budget</w:t>
      </w:r>
      <w:r>
        <w:t xml:space="preserve"> </w:t>
      </w:r>
      <w:r>
        <w:t xml:space="preserve">is a payload</w:t>
      </w:r>
      <w:r>
        <w:t xml:space="preserve"> </w:t>
      </w:r>
      <w:r>
        <w:t xml:space="preserve">SLA:</w:t>
      </w:r>
      <w:r>
        <w:t xml:space="preserve"> </w:t>
      </w:r>
      <w:r>
        <w:rPr>
          <w:rStyle w:val="VerbatimChar"/>
        </w:rPr>
        <w:t xml:space="preserve">budget_tokens</w:t>
      </w:r>
      <w:r>
        <w:t xml:space="preserve"> </w:t>
      </w:r>
      <w:r>
        <w:t xml:space="preserve">defaults to 4000 (</w:t>
      </w:r>
      <w:r>
        <w:rPr>
          <w:rStyle w:val="VerbatimChar"/>
        </w:rPr>
        <w:t xml:space="preserve">lib.rs:2245</w:t>
      </w:r>
      <w:r>
        <w:t xml:space="preserve">), the response is rendered</w:t>
      </w:r>
      <w:r>
        <w:t xml:space="preserve"> </w:t>
      </w:r>
      <w:r>
        <w:t xml:space="preserve">in full, then</w:t>
      </w:r>
      <w:r>
        <w:t xml:space="preserve"> </w:t>
      </w:r>
      <w:r>
        <w:rPr>
          <w:i/>
          <w:iCs/>
        </w:rPr>
        <w:t xml:space="preserve">measured</w:t>
      </w:r>
      <w:r>
        <w:t xml:space="preserve">, then hard-trimmed with an omission marker; the</w:t>
      </w:r>
      <w:r>
        <w:t xml:space="preserve"> </w:t>
      </w:r>
      <w:r>
        <w:t xml:space="preserve">guarantee lives in</w:t>
      </w:r>
      <w:r>
        <w:t xml:space="preserve"> </w:t>
      </w:r>
      <w:r>
        <w:rPr>
          <w:rStyle w:val="VerbatimChar"/>
        </w:rPr>
        <w:t xml:space="preserve">trim_to</w:t>
      </w:r>
      <w:r>
        <w:t xml:space="preserve">, not in the estimator</w:t>
      </w:r>
      <w:r>
        <w:t xml:space="preserve"> </w:t>
      </w:r>
      <w:r>
        <w:t xml:space="preserve">(</w:t>
      </w:r>
      <w:r>
        <w:rPr>
          <w:rStyle w:val="VerbatimChar"/>
        </w:rPr>
        <w:t xml:space="preserve">crates/argondb-mcp/src/budget.rs:18-32</w:t>
      </w:r>
      <w:r>
        <w:t xml:space="preserve">).</w:t>
      </w:r>
      <w:r>
        <w:t xml:space="preserve"> </w:t>
      </w:r>
      <w:r>
        <w:rPr>
          <w:rStyle w:val="VerbatimChar"/>
          <w:b/>
          <w:bCs/>
        </w:rPr>
        <w:t xml:space="preserve">changes()</w:t>
      </w:r>
      <w:r>
        <w:t xml:space="preserve"> </w:t>
      </w:r>
      <w:r>
        <w:t xml:space="preserve">returns a net-effect</w:t>
      </w:r>
      <w:r>
        <w:t xml:space="preserve"> </w:t>
      </w:r>
      <w:r>
        <w:t xml:space="preserve">digest over the</w:t>
      </w:r>
      <w:r>
        <w:t xml:space="preserve"> </w:t>
      </w:r>
      <w:r>
        <w:rPr>
          <w:rStyle w:val="VerbatimChar"/>
        </w:rPr>
        <w:t xml:space="preserve">__changes</w:t>
      </w:r>
      <w:r>
        <w:t xml:space="preserve"> </w:t>
      </w:r>
      <w:r>
        <w:t xml:space="preserve">changelogs between two positions — per table,</w:t>
      </w:r>
      <w:r>
        <w:t xml:space="preserve"> </w:t>
      </w:r>
      <w:r>
        <w:t xml:space="preserve">created / deleted / updated by first-known-to-last-known state per primary key,</w:t>
      </w:r>
      <w:r>
        <w:t xml:space="preserve"> </w:t>
      </w:r>
      <w:r>
        <w:t xml:space="preserve">plus a revisions count so churn is visible</w:t>
      </w:r>
      <w:r>
        <w:t xml:space="preserve"> </w:t>
      </w:r>
      <w:r>
        <w:t xml:space="preserve">(</w:t>
      </w:r>
      <w:r>
        <w:rPr>
          <w:rStyle w:val="VerbatimChar"/>
        </w:rPr>
        <w:t xml:space="preserve">crates/argondb-mcp/src/lib.rs:4822</w:t>
      </w:r>
      <w:r>
        <w:t xml:space="preserve">, row rendering at</w:t>
      </w:r>
      <w:r>
        <w:t xml:space="preserve"> </w:t>
      </w:r>
      <w:r>
        <w:rPr>
          <w:rStyle w:val="VerbatimChar"/>
        </w:rPr>
        <w:t xml:space="preserve">crates/argondb-mcp/src/delta.rs:721</w:t>
      </w:r>
      <w:r>
        <w:t xml:space="preserve">).</w:t>
      </w:r>
    </w:p>
    <w:p>
      <w:pPr>
        <w:pStyle w:val="BodyText"/>
      </w:pPr>
    </w:p>
    <w:bookmarkEnd w:id="304"/>
    <w:bookmarkStart w:id="305" w:name="_5a69941e26257fd1ae51967e7f68bb2c434b3b5"/>
    <w:p>
      <w:pPr>
        <w:pStyle w:val="Heading4"/>
      </w:pPr>
      <w:r>
        <w:t xml:space="preserve">2.6 Per-company MCP tokens — one company, one token (new in v1.5.6)</w:t>
      </w:r>
    </w:p>
    <w:p>
      <w:pPr>
        <w:pStyle w:val="FirstParagraph"/>
      </w:pPr>
      <w:r>
        <w:t xml:space="preserve">Before v1.5.6 the analyst mount knew one bearer, the box's</w:t>
      </w:r>
      <w:r>
        <w:t xml:space="preserve"> </w:t>
      </w:r>
      <w:r>
        <w:rPr>
          <w:rStyle w:val="VerbatimChar"/>
        </w:rPr>
        <w:t xml:space="preserve">ARGONDB_AUTH_TOKEN</w:t>
      </w:r>
      <w:r>
        <w:t xml:space="preserve">, and a session holding it could reach every company on</w:t>
      </w:r>
      <w:r>
        <w:t xml:space="preserve"> </w:t>
      </w:r>
      <w:r>
        <w:t xml:space="preserve">the box. v1.5.6 gives each company its own token, and the wall behind it is</w:t>
      </w:r>
      <w:r>
        <w:t xml:space="preserve"> </w:t>
      </w:r>
      <w:r>
        <w:t xml:space="preserve">Postgres, not a filter (</w:t>
      </w:r>
      <w:r>
        <w:rPr>
          <w:rStyle w:val="VerbatimChar"/>
        </w:rPr>
        <w:t xml:space="preserve">crates/argondb-mcp/src/company_token.rs:1-35</w:t>
      </w:r>
      <w:r>
        <w:t xml:space="preserve">).</w:t>
      </w:r>
    </w:p>
    <w:p>
      <w:pPr>
        <w:pStyle w:val="Compact"/>
        <w:numPr>
          <w:ilvl w:val="0"/>
          <w:numId w:val="1044"/>
        </w:numPr>
      </w:pPr>
      <w:r>
        <w:rPr>
          <w:b/>
          <w:bCs/>
        </w:rPr>
        <w:t xml:space="preserve">What it is.</w:t>
      </w:r>
      <w:r>
        <w:t xml:space="preserve"> </w:t>
      </w:r>
      <w:r>
        <w:t xml:space="preserve">A signed claim naming one company:</w:t>
      </w:r>
      <w:r>
        <w:t xml:space="preserve"> </w:t>
      </w:r>
      <w:r>
        <w:rPr>
          <w:rStyle w:val="VerbatimChar"/>
        </w:rPr>
        <w:t xml:space="preserve">amc1.&lt;base64url(json {company, jti, iat})&gt;.&lt;base64url(hmac-sha256)&gt;</w:t>
      </w:r>
      <w:r>
        <w:t xml:space="preserve">, signed</w:t>
      </w:r>
      <w:r>
        <w:t xml:space="preserve"> </w:t>
      </w:r>
      <w:r>
        <w:t xml:space="preserve">with the box's key (</w:t>
      </w:r>
      <w:r>
        <w:rPr>
          <w:rStyle w:val="VerbatimChar"/>
        </w:rPr>
        <w:t xml:space="preserve">company_token.rs:9-11</w:t>
      </w:r>
      <w:r>
        <w:t xml:space="preserve">,</w:t>
      </w:r>
      <w:r>
        <w:t xml:space="preserve"> </w:t>
      </w:r>
      <w:r>
        <w:rPr>
          <w:rStyle w:val="VerbatimChar"/>
        </w:rPr>
        <w:t xml:space="preserve">mint</w:t>
      </w:r>
      <w:r>
        <w:t xml:space="preserve"> </w:t>
      </w:r>
      <w:r>
        <w:t xml:space="preserve">at</w:t>
      </w:r>
      <w:r>
        <w:t xml:space="preserve"> </w:t>
      </w:r>
      <w:r>
        <w:rPr>
          <w:rStyle w:val="VerbatimChar"/>
        </w:rPr>
        <w:t xml:space="preserve">company_token.rs:132-139</w:t>
      </w:r>
      <w:r>
        <w:t xml:space="preserve">). Exactly one token is live per company: the</w:t>
      </w:r>
      <w:r>
        <w:t xml:space="preserve"> </w:t>
      </w:r>
      <w:r>
        <w:t xml:space="preserve">one whose</w:t>
      </w:r>
      <w:r>
        <w:t xml:space="preserve"> </w:t>
      </w:r>
      <w:r>
        <w:rPr>
          <w:rStyle w:val="VerbatimChar"/>
        </w:rPr>
        <w:t xml:space="preserve">jti</w:t>
      </w:r>
      <w:r>
        <w:t xml:space="preserve"> </w:t>
      </w:r>
      <w:r>
        <w:t xml:space="preserve">its live record names (</w:t>
      </w:r>
      <w:r>
        <w:rPr>
          <w:rStyle w:val="VerbatimChar"/>
        </w:rPr>
        <w:t xml:space="preserve">company_token.rs:58-65</w:t>
      </w:r>
      <w:r>
        <w:t xml:space="preserve">).</w:t>
      </w:r>
    </w:p>
    <w:p>
      <w:pPr>
        <w:pStyle w:val="Compact"/>
        <w:numPr>
          <w:ilvl w:val="0"/>
          <w:numId w:val="1044"/>
        </w:numPr>
      </w:pPr>
      <w:r>
        <w:rPr>
          <w:b/>
          <w:bCs/>
        </w:rPr>
        <w:t xml:space="preserve">Who mints it.</w:t>
      </w:r>
      <w:r>
        <w:t xml:space="preserve"> </w:t>
      </w:r>
      <w:r>
        <w:rPr>
          <w:rStyle w:val="VerbatimChar"/>
        </w:rPr>
        <w:t xml:space="preserve">argondb tenant create</w:t>
      </w:r>
      <w:r>
        <w:t xml:space="preserve"> </w:t>
      </w:r>
      <w:r>
        <w:t xml:space="preserve">mints the company's first token as</w:t>
      </w:r>
      <w:r>
        <w:t xml:space="preserve"> </w:t>
      </w:r>
      <w:r>
        <w:t xml:space="preserve">its last step and writes it, mode 0600, to</w:t>
      </w:r>
      <w:r>
        <w:t xml:space="preserve"> </w:t>
      </w:r>
      <w:r>
        <w:rPr>
          <w:rStyle w:val="VerbatimChar"/>
        </w:rPr>
        <w:t xml:space="preserve">&lt;data&gt;/tenants/&lt;key&gt;/mcp-token</w:t>
      </w:r>
      <w:r>
        <w:t xml:space="preserve">.</w:t>
      </w:r>
      <w:r>
        <w:t xml:space="preserve"> </w:t>
      </w:r>
      <w:r>
        <w:t xml:space="preserve">It is not printed to the terminal</w:t>
      </w:r>
      <w:r>
        <w:t xml:space="preserve"> </w:t>
      </w:r>
      <w:r>
        <w:t xml:space="preserve">(</w:t>
      </w:r>
      <w:r>
        <w:rPr>
          <w:rStyle w:val="VerbatimChar"/>
        </w:rPr>
        <w:t xml:space="preserve">crates/argondb-ctl/src/tenant_create.rs:2950-2975</w:t>
      </w:r>
      <w:r>
        <w:t xml:space="preserve">, path at</w:t>
      </w:r>
      <w:r>
        <w:t xml:space="preserve"> </w:t>
      </w:r>
      <w:r>
        <w:rPr>
          <w:rStyle w:val="VerbatimChar"/>
        </w:rPr>
        <w:t xml:space="preserve">tenant_create.rs:2077-2081</w:t>
      </w:r>
      <w:r>
        <w:t xml:space="preserve">).</w:t>
      </w:r>
      <w:r>
        <w:t xml:space="preserve"> </w:t>
      </w:r>
      <w:r>
        <w:rPr>
          <w:rStyle w:val="VerbatimChar"/>
        </w:rPr>
        <w:t xml:space="preserve">argondb tenant mcp-token &lt;key&gt;</w:t>
      </w:r>
      <w:r>
        <w:t xml:space="preserve"> </w:t>
      </w:r>
      <w:r>
        <w:t xml:space="preserve">re-issues</w:t>
      </w:r>
      <w:r>
        <w:t xml:space="preserve"> </w:t>
      </w:r>
      <w:r>
        <w:t xml:space="preserve">and prints the new token on stdout.</w:t>
      </w:r>
      <w:r>
        <w:t xml:space="preserve"> </w:t>
      </w:r>
      <w:r>
        <w:rPr>
          <w:rStyle w:val="VerbatimChar"/>
        </w:rPr>
        <w:t xml:space="preserve">argondb tenant mcp-token &lt;key&gt; --revoke</w:t>
      </w:r>
      <w:r>
        <w:t xml:space="preserve"> </w:t>
      </w:r>
      <w:r>
        <w:t xml:space="preserve">revokes every token of that company (</w:t>
      </w:r>
      <w:r>
        <w:rPr>
          <w:rStyle w:val="VerbatimChar"/>
        </w:rPr>
        <w:t xml:space="preserve">crates/argondb-ctl/src/main.rs:671-686</w:t>
      </w:r>
      <w:r>
        <w:t xml:space="preserve">,</w:t>
      </w:r>
      <w:r>
        <w:t xml:space="preserve"> </w:t>
      </w:r>
      <w:r>
        <w:rPr>
          <w:rStyle w:val="VerbatimChar"/>
        </w:rPr>
        <w:t xml:space="preserve">main.rs:4030-4051</w:t>
      </w:r>
      <w:r>
        <w:t xml:space="preserve">).</w:t>
      </w:r>
    </w:p>
    <w:p>
      <w:pPr>
        <w:pStyle w:val="Compact"/>
        <w:numPr>
          <w:ilvl w:val="0"/>
          <w:numId w:val="1044"/>
        </w:numPr>
      </w:pPr>
      <w:r>
        <w:rPr>
          <w:b/>
          <w:bCs/>
        </w:rPr>
        <w:t xml:space="preserve">What it reads.</w:t>
      </w:r>
      <w:r>
        <w:t xml:space="preserve"> </w:t>
      </w:r>
      <w:r>
        <w:t xml:space="preserve">Minting also creates the company's read role,</w:t>
      </w:r>
      <w:r>
        <w:t xml:space="preserve"> </w:t>
      </w:r>
      <w:r>
        <w:rPr>
          <w:rStyle w:val="VerbatimChar"/>
        </w:rPr>
        <w:t xml:space="preserve">&lt;key&gt;_mcp</w:t>
      </w:r>
      <w:r>
        <w:t xml:space="preserve">. That role has</w:t>
      </w:r>
      <w:r>
        <w:t xml:space="preserve"> </w:t>
      </w:r>
      <w:r>
        <w:rPr>
          <w:rStyle w:val="VerbatimChar"/>
        </w:rPr>
        <w:t xml:space="preserve">LOGIN</w:t>
      </w:r>
      <w:r>
        <w:t xml:space="preserve"> </w:t>
      </w:r>
      <w:r>
        <w:t xml:space="preserve">with a password only the box's auth store</w:t>
      </w:r>
      <w:r>
        <w:t xml:space="preserve"> </w:t>
      </w:r>
      <w:r>
        <w:t xml:space="preserve">holds,</w:t>
      </w:r>
      <w:r>
        <w:t xml:space="preserve"> </w:t>
      </w:r>
      <w:r>
        <w:rPr>
          <w:rStyle w:val="VerbatimChar"/>
        </w:rPr>
        <w:t xml:space="preserve">CONNECT</w:t>
      </w:r>
      <w:r>
        <w:t xml:space="preserve"> </w:t>
      </w:r>
      <w:r>
        <w:t xml:space="preserve">on the company's own database,</w:t>
      </w:r>
      <w:r>
        <w:t xml:space="preserve"> </w:t>
      </w:r>
      <w:r>
        <w:rPr>
          <w:rStyle w:val="VerbatimChar"/>
        </w:rPr>
        <w:t xml:space="preserve">SELECT</w:t>
      </w:r>
      <w:r>
        <w:t xml:space="preserve"> </w:t>
      </w:r>
      <w:r>
        <w:t xml:space="preserve">on the tables in</w:t>
      </w:r>
      <w:r>
        <w:t xml:space="preserve"> </w:t>
      </w:r>
      <w:r>
        <w:t xml:space="preserve">that database's</w:t>
      </w:r>
      <w:r>
        <w:t xml:space="preserve"> </w:t>
      </w:r>
      <w:r>
        <w:rPr>
          <w:rStyle w:val="VerbatimChar"/>
        </w:rPr>
        <w:t xml:space="preserve">public</w:t>
      </w:r>
      <w:r>
        <w:t xml:space="preserve"> </w:t>
      </w:r>
      <w:r>
        <w:t xml:space="preserve">schema (including tables its owner creates later),</w:t>
      </w:r>
      <w:r>
        <w:t xml:space="preserve"> </w:t>
      </w:r>
      <w:r>
        <w:t xml:space="preserve">and — since v1.5.7 [D-2026-09-28-75dfd7] — the same</w:t>
      </w:r>
      <w:r>
        <w:t xml:space="preserve"> </w:t>
      </w:r>
      <w:r>
        <w:rPr>
          <w:rStyle w:val="VerbatimChar"/>
        </w:rPr>
        <w:t xml:space="preserve">SELECT</w:t>
      </w:r>
      <w:r>
        <w:t xml:space="preserve"> </w:t>
      </w:r>
      <w:r>
        <w:t xml:space="preserve">on the tables</w:t>
      </w:r>
      <w:r>
        <w:t xml:space="preserve"> </w:t>
      </w:r>
      <w:r>
        <w:t xml:space="preserve">in that database's own</w:t>
      </w:r>
      <w:r>
        <w:t xml:space="preserve"> </w:t>
      </w:r>
      <w:r>
        <w:rPr>
          <w:rStyle w:val="VerbatimChar"/>
        </w:rPr>
        <w:t xml:space="preserve">derived</w:t>
      </w:r>
      <w:r>
        <w:t xml:space="preserve"> </w:t>
      </w:r>
      <w:r>
        <w:t xml:space="preserve">schema too (including a table a</w:t>
      </w:r>
      <w:r>
        <w:t xml:space="preserve"> </w:t>
      </w:r>
      <w:r>
        <w:rPr>
          <w:rStyle w:val="VerbatimChar"/>
        </w:rPr>
        <w:t xml:space="preserve">transform run</w:t>
      </w:r>
      <w:r>
        <w:t xml:space="preserve"> </w:t>
      </w:r>
      <w:r>
        <w:t xml:space="preserve">or</w:t>
      </w:r>
      <w:r>
        <w:t xml:space="preserve"> </w:t>
      </w:r>
      <w:r>
        <w:rPr>
          <w:rStyle w:val="VerbatimChar"/>
        </w:rPr>
        <w:t xml:space="preserve">hub return</w:t>
      </w:r>
      <w:r>
        <w:t xml:space="preserve"> </w:t>
      </w:r>
      <w:r>
        <w:t xml:space="preserve">lands there later), and no write privilege anywhere</w:t>
      </w:r>
      <w:r>
        <w:t xml:space="preserve"> </w:t>
      </w:r>
      <w:r>
        <w:t xml:space="preserve">(</w:t>
      </w:r>
      <w:r>
        <w:rPr>
          <w:rStyle w:val="VerbatimChar"/>
        </w:rPr>
        <w:t xml:space="preserve">crates/argondb-ctl/src/mcp_company_token.rs:11-20</w:t>
      </w:r>
      <w:r>
        <w:t xml:space="preserve">,</w:t>
      </w:r>
      <w:r>
        <w:t xml:space="preserve"> </w:t>
      </w:r>
      <w:r>
        <w:rPr>
          <w:rStyle w:val="VerbatimChar"/>
        </w:rPr>
        <w:t xml:space="preserve">role_sql</w:t>
      </w:r>
      <w:r>
        <w:t xml:space="preserve"> </w:t>
      </w:r>
      <w:r>
        <w:t xml:space="preserve">and</w:t>
      </w:r>
      <w:r>
        <w:t xml:space="preserve"> </w:t>
      </w:r>
      <w:r>
        <w:rPr>
          <w:rStyle w:val="VerbatimChar"/>
        </w:rPr>
        <w:t xml:space="preserve">in_database_sql</w:t>
      </w:r>
      <w:r>
        <w:t xml:space="preserve"> </w:t>
      </w:r>
      <w:r>
        <w:t xml:space="preserve">at</w:t>
      </w:r>
      <w:r>
        <w:t xml:space="preserve"> </w:t>
      </w:r>
      <w:r>
        <w:rPr>
          <w:rStyle w:val="VerbatimChar"/>
        </w:rPr>
        <w:t xml:space="preserve">mcp_company_token.rs:64-118</w:t>
      </w:r>
      <w:r>
        <w:t xml:space="preserve">). A company token is</w:t>
      </w:r>
      <w:r>
        <w:t xml:space="preserve"> </w:t>
      </w:r>
      <w:r>
        <w:t xml:space="preserve">served by a pg-mode session whose</w:t>
      </w:r>
      <w:r>
        <w:t xml:space="preserve"> </w:t>
      </w:r>
      <w:r>
        <w:rPr>
          <w:b/>
          <w:bCs/>
        </w:rPr>
        <w:t xml:space="preserve">only</w:t>
      </w:r>
      <w:r>
        <w:t xml:space="preserve"> </w:t>
      </w:r>
      <w:r>
        <w:t xml:space="preserve">connection is that database as</w:t>
      </w:r>
      <w:r>
        <w:t xml:space="preserve"> </w:t>
      </w:r>
      <w:r>
        <w:t xml:space="preserve">that role. It has no lake engine and no analyst pool (</w:t>
      </w:r>
      <w:r>
        <w:rPr>
          <w:rStyle w:val="VerbatimChar"/>
        </w:rPr>
        <w:t xml:space="preserve">CompanyScopes</w:t>
      </w:r>
      <w:r>
        <w:t xml:space="preserve">,</w:t>
      </w:r>
      <w:r>
        <w:t xml:space="preserve"> </w:t>
      </w:r>
      <w:r>
        <w:rPr>
          <w:rStyle w:val="VerbatimChar"/>
        </w:rPr>
        <w:t xml:space="preserve">crates/argondb-mcp/src/lib.rs:6303-6375</w:t>
      </w:r>
      <w:r>
        <w:t xml:space="preserve">). So company A's token naming</w:t>
      </w:r>
      <w:r>
        <w:t xml:space="preserve"> </w:t>
      </w:r>
      <w:r>
        <w:t xml:space="preserve">company B's table, or company A's token naming a schema outside</w:t>
      </w:r>
      <w:r>
        <w:t xml:space="preserve"> </w:t>
      </w:r>
      <w:r>
        <w:rPr>
          <w:rStyle w:val="VerbatimChar"/>
        </w:rPr>
        <w:t xml:space="preserve">public</w:t>
      </w:r>
      <w:r>
        <w:t xml:space="preserve"> </w:t>
      </w:r>
      <w:r>
        <w:t xml:space="preserve">and</w:t>
      </w:r>
      <w:r>
        <w:t xml:space="preserve"> </w:t>
      </w:r>
      <w:r>
        <w:rPr>
          <w:rStyle w:val="VerbatimChar"/>
        </w:rPr>
        <w:t xml:space="preserve">derived</w:t>
      </w:r>
      <w:r>
        <w:t xml:space="preserve">, is refused by Postgres at the connection A holds.</w:t>
      </w:r>
    </w:p>
    <w:p>
      <w:pPr>
        <w:pStyle w:val="Compact"/>
        <w:numPr>
          <w:ilvl w:val="0"/>
          <w:numId w:val="1044"/>
        </w:numPr>
      </w:pPr>
      <w:r>
        <w:rPr>
          <w:b/>
          <w:bCs/>
        </w:rPr>
        <w:t xml:space="preserve">When it is checked.</w:t>
      </w:r>
      <w:r>
        <w:t xml:space="preserve"> </w:t>
      </w:r>
      <w:r>
        <w:t xml:space="preserve">On</w:t>
      </w:r>
      <w:r>
        <w:t xml:space="preserve"> </w:t>
      </w:r>
      <w:r>
        <w:rPr>
          <w:b/>
          <w:bCs/>
        </w:rPr>
        <w:t xml:space="preserve">every request</w:t>
      </w:r>
      <w:r>
        <w:t xml:space="preserve">: first the signature against</w:t>
      </w:r>
      <w:r>
        <w:t xml:space="preserve"> </w:t>
      </w:r>
      <w:r>
        <w:t xml:space="preserve">the box's key, then the claim's</w:t>
      </w:r>
      <w:r>
        <w:t xml:space="preserve"> </w:t>
      </w:r>
      <w:r>
        <w:rPr>
          <w:rStyle w:val="VerbatimChar"/>
        </w:rPr>
        <w:t xml:space="preserve">jti</w:t>
      </w:r>
      <w:r>
        <w:t xml:space="preserve"> </w:t>
      </w:r>
      <w:r>
        <w:t xml:space="preserve">against the company's live record, both</w:t>
      </w:r>
      <w:r>
        <w:t xml:space="preserve"> </w:t>
      </w:r>
      <w:r>
        <w:t xml:space="preserve">read from the auth store on that call (</w:t>
      </w:r>
      <w:r>
        <w:rPr>
          <w:rStyle w:val="VerbatimChar"/>
        </w:rPr>
        <w:t xml:space="preserve">authorize</w:t>
      </w:r>
      <w:r>
        <w:t xml:space="preserve">,</w:t>
      </w:r>
      <w:r>
        <w:t xml:space="preserve"> </w:t>
      </w:r>
      <w:r>
        <w:rPr>
          <w:rStyle w:val="VerbatimChar"/>
        </w:rPr>
        <w:t xml:space="preserve">company_token.rs:265-270</w:t>
      </w:r>
      <w:r>
        <w:t xml:space="preserve">). A re-issue or a revoke therefore takes effect at</w:t>
      </w:r>
      <w:r>
        <w:t xml:space="preserve"> </w:t>
      </w:r>
      <w:r>
        <w:t xml:space="preserve">the next request, with no restart.</w:t>
      </w:r>
    </w:p>
    <w:p>
      <w:pPr>
        <w:pStyle w:val="Compact"/>
        <w:numPr>
          <w:ilvl w:val="0"/>
          <w:numId w:val="1044"/>
        </w:numPr>
      </w:pPr>
      <w:r>
        <w:rPr>
          <w:b/>
          <w:bCs/>
        </w:rPr>
        <w:t xml:space="preserve">What the box token keeps.</w:t>
      </w:r>
      <w:r>
        <w:t xml:space="preserve"> </w:t>
      </w:r>
      <w:r>
        <w:rPr>
          <w:rStyle w:val="VerbatimChar"/>
        </w:rPr>
        <w:t xml:space="preserve">ARGONDB_AUTH_TOKEN</w:t>
      </w:r>
      <w:r>
        <w:t xml:space="preserve"> </w:t>
      </w:r>
      <w:r>
        <w:t xml:space="preserve">keeps</w:t>
      </w:r>
      <w:r>
        <w:t xml:space="preserve"> </w:t>
      </w:r>
      <w:r>
        <w:rPr>
          <w:b/>
          <w:bCs/>
        </w:rPr>
        <w:t xml:space="preserve">operator</w:t>
      </w:r>
      <w:r>
        <w:t xml:space="preserve"> </w:t>
      </w:r>
      <w:r>
        <w:t xml:space="preserve">scope,</w:t>
      </w:r>
      <w:r>
        <w:t xml:space="preserve"> </w:t>
      </w:r>
      <w:r>
        <w:t xml:space="preserve">and every analyst response names the scope it was served in, in the</w:t>
      </w:r>
      <w:r>
        <w:t xml:space="preserve"> </w:t>
      </w:r>
      <w:r>
        <w:rPr>
          <w:rStyle w:val="VerbatimChar"/>
        </w:rPr>
        <w:t xml:space="preserve">x-argondb-mcp-scope</w:t>
      </w:r>
      <w:r>
        <w:t xml:space="preserve"> </w:t>
      </w:r>
      <w:r>
        <w:t xml:space="preserve">header:</w:t>
      </w:r>
      <w:r>
        <w:t xml:space="preserve"> </w:t>
      </w:r>
      <w:r>
        <w:rPr>
          <w:rStyle w:val="VerbatimChar"/>
        </w:rPr>
        <w:t xml:space="preserve">operator</w:t>
      </w:r>
      <w:r>
        <w:t xml:space="preserve"> </w:t>
      </w:r>
      <w:r>
        <w:t xml:space="preserve">or</w:t>
      </w:r>
      <w:r>
        <w:t xml:space="preserve"> </w:t>
      </w:r>
      <w:r>
        <w:rPr>
          <w:rStyle w:val="VerbatimChar"/>
        </w:rPr>
        <w:t xml:space="preserve">company:&lt;key&gt;</w:t>
      </w:r>
      <w:r>
        <w:t xml:space="preserve"> </w:t>
      </w:r>
      <w:r>
        <w:t xml:space="preserve">(</w:t>
      </w:r>
      <w:r>
        <w:rPr>
          <w:rStyle w:val="VerbatimChar"/>
        </w:rPr>
        <w:t xml:space="preserve">company_token.rs:28-29</w:t>
      </w:r>
      <w:r>
        <w:t xml:space="preserve">,</w:t>
      </w:r>
      <w:r>
        <w:t xml:space="preserve"> </w:t>
      </w:r>
      <w:r>
        <w:rPr>
          <w:rStyle w:val="VerbatimChar"/>
        </w:rPr>
        <w:t xml:space="preserve">lib.rs:6490-6537</w:t>
      </w:r>
      <w:r>
        <w:t xml:space="preserve">).</w:t>
      </w:r>
    </w:p>
    <w:p>
      <w:pPr>
        <w:pStyle w:val="FirstParagraph"/>
      </w:pPr>
      <w:r>
        <w:t xml:space="preserve">What it refuses, and what is not built:</w:t>
      </w:r>
    </w:p>
    <w:p>
      <w:pPr>
        <w:pStyle w:val="Compact"/>
        <w:numPr>
          <w:ilvl w:val="0"/>
          <w:numId w:val="1045"/>
        </w:numPr>
      </w:pPr>
      <w:r>
        <w:t xml:space="preserve">A company token is an</w:t>
      </w:r>
      <w:r>
        <w:t xml:space="preserve"> </w:t>
      </w:r>
      <w:r>
        <w:rPr>
          <w:b/>
          <w:bCs/>
        </w:rPr>
        <w:t xml:space="preserve">analyst-mount credential only</w:t>
      </w:r>
      <w:r>
        <w:t xml:space="preserve">. The dba, write and</w:t>
      </w:r>
      <w:r>
        <w:t xml:space="preserve"> </w:t>
      </w:r>
      <w:r>
        <w:t xml:space="preserve">admin mounts compare against their own single token, so a company token there</w:t>
      </w:r>
      <w:r>
        <w:t xml:space="preserve"> </w:t>
      </w:r>
      <w:r>
        <w:t xml:space="preserve">is the ordinary</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Compact"/>
        <w:numPr>
          <w:ilvl w:val="0"/>
          <w:numId w:val="1045"/>
        </w:numPr>
      </w:pPr>
      <w:r>
        <w:t xml:space="preserve">Under a company token, the two tools that read box-wide state refuse by name:</w:t>
      </w:r>
      <w:r>
        <w:t xml:space="preserve"> </w:t>
      </w:r>
      <w:r>
        <w:rPr>
          <w:rStyle w:val="VerbatimChar"/>
        </w:rPr>
        <w:t xml:space="preserve">search</w:t>
      </w:r>
      <w:r>
        <w:t xml:space="preserve"> </w:t>
      </w:r>
      <w:r>
        <w:t xml:space="preserve">(the box's text index) and</w:t>
      </w:r>
      <w:r>
        <w:t xml:space="preserve"> </w:t>
      </w:r>
      <w:r>
        <w:rPr>
          <w:rStyle w:val="VerbatimChar"/>
        </w:rPr>
        <w:t xml:space="preserve">publish_status</w:t>
      </w:r>
      <w:r>
        <w:t xml:space="preserve"> </w:t>
      </w:r>
      <w:r>
        <w:t xml:space="preserve">(the cluster's publish</w:t>
      </w:r>
      <w:r>
        <w:t xml:space="preserve"> </w:t>
      </w:r>
      <w:r>
        <w:t xml:space="preserve">register) (</w:t>
      </w:r>
      <w:r>
        <w:rPr>
          <w:rStyle w:val="VerbatimChar"/>
        </w:rPr>
        <w:t xml:space="preserve">company_refusal</w:t>
      </w:r>
      <w:r>
        <w:t xml:space="preserve">,</w:t>
      </w:r>
      <w:r>
        <w:t xml:space="preserve"> </w:t>
      </w:r>
      <w:r>
        <w:rPr>
          <w:rStyle w:val="VerbatimChar"/>
        </w:rPr>
        <w:t xml:space="preserve">lib.rs:4613-4625</w:t>
      </w:r>
      <w:r>
        <w:t xml:space="preserve">, called at</w:t>
      </w:r>
      <w:r>
        <w:t xml:space="preserve"> </w:t>
      </w:r>
      <w:r>
        <w:rPr>
          <w:rStyle w:val="VerbatimChar"/>
        </w:rPr>
        <w:t xml:space="preserve">lib.rs:4767</w:t>
      </w:r>
      <w:r>
        <w:t xml:space="preserve"> </w:t>
      </w:r>
      <w:r>
        <w:t xml:space="preserve">and</w:t>
      </w:r>
      <w:r>
        <w:t xml:space="preserve"> </w:t>
      </w:r>
      <w:r>
        <w:rPr>
          <w:rStyle w:val="VerbatimChar"/>
        </w:rPr>
        <w:t xml:space="preserve">lib.rs:5028</w:t>
      </w:r>
      <w:r>
        <w:t xml:space="preserve">). A company session gets no text search at all. It does</w:t>
      </w:r>
      <w:r>
        <w:t xml:space="preserve"> </w:t>
      </w:r>
      <w:r>
        <w:t xml:space="preserve">not get a company-scoped index instead.</w:t>
      </w:r>
    </w:p>
    <w:p>
      <w:pPr>
        <w:pStyle w:val="Compact"/>
        <w:numPr>
          <w:ilvl w:val="0"/>
          <w:numId w:val="1045"/>
        </w:numPr>
      </w:pPr>
      <w:r>
        <w:t xml:space="preserve">Company tokens exist only where the MCP process is told where the auth store</w:t>
      </w:r>
      <w:r>
        <w:t xml:space="preserve"> </w:t>
      </w:r>
      <w:r>
        <w:t xml:space="preserve">is (</w:t>
      </w:r>
      <w:r>
        <w:rPr>
          <w:rStyle w:val="VerbatimChar"/>
        </w:rPr>
        <w:t xml:space="preserve">ARGONDB_MCP_COMPANY_AUTH_DIR</w:t>
      </w:r>
      <w:r>
        <w:t xml:space="preserve">,</w:t>
      </w:r>
      <w:r>
        <w:t xml:space="preserve"> </w:t>
      </w:r>
      <w:r>
        <w:rPr>
          <w:rStyle w:val="VerbatimChar"/>
        </w:rPr>
        <w:t xml:space="preserve">company_token.rs:49-51</w:t>
      </w:r>
      <w:r>
        <w:t xml:space="preserve">).</w:t>
      </w:r>
      <w:r>
        <w:t xml:space="preserve"> </w:t>
      </w:r>
      <w:r>
        <w:rPr>
          <w:rStyle w:val="VerbatimChar"/>
        </w:rPr>
        <w:t xml:space="preserve">argondb serve</w:t>
      </w:r>
      <w:r>
        <w:t xml:space="preserve"> </w:t>
      </w:r>
      <w:r>
        <w:t xml:space="preserve">sets it to</w:t>
      </w:r>
      <w:r>
        <w:t xml:space="preserve"> </w:t>
      </w:r>
      <w:r>
        <w:rPr>
          <w:rStyle w:val="VerbatimChar"/>
        </w:rPr>
        <w:t xml:space="preserve">&lt;data&gt;/mcp-auth</w:t>
      </w:r>
      <w:r>
        <w:t xml:space="preserve"> </w:t>
      </w:r>
      <w:r>
        <w:t xml:space="preserve">for the box's MCP child</w:t>
      </w:r>
      <w:r>
        <w:t xml:space="preserve"> </w:t>
      </w:r>
      <w:r>
        <w:t xml:space="preserve">(</w:t>
      </w:r>
      <w:r>
        <w:rPr>
          <w:rStyle w:val="VerbatimChar"/>
        </w:rPr>
        <w:t xml:space="preserve">crates/argondb-ctl/src/serve.rs:8712-8720</w:t>
      </w:r>
      <w:r>
        <w:t xml:space="preserve">). A standalone</w:t>
      </w:r>
      <w:r>
        <w:t xml:space="preserve"> </w:t>
      </w:r>
      <w:r>
        <w:rPr>
          <w:rStyle w:val="VerbatimChar"/>
        </w:rPr>
        <w:t xml:space="preserve">argondb-mcp</w:t>
      </w:r>
      <w:r>
        <w:t xml:space="preserve"> </w:t>
      </w:r>
      <w:r>
        <w:t xml:space="preserve">with the variable unset accepts no company token at all.</w:t>
      </w:r>
    </w:p>
    <w:p>
      <w:pPr>
        <w:pStyle w:val="Compact"/>
        <w:numPr>
          <w:ilvl w:val="0"/>
          <w:numId w:val="1045"/>
        </w:numPr>
      </w:pPr>
      <w:r>
        <w:t xml:space="preserve">Role security carried into the</w:t>
      </w:r>
      <w:r>
        <w:t xml:space="preserve"> </w:t>
      </w:r>
      <w:r>
        <w:rPr>
          <w:b/>
          <w:bCs/>
        </w:rPr>
        <w:t xml:space="preserve">lake</w:t>
      </w:r>
      <w:r>
        <w:t xml:space="preserve"> </w:t>
      </w:r>
      <w:r>
        <w:t xml:space="preserve">read plane (Block 6's other half) is</w:t>
      </w:r>
      <w:r>
        <w:t xml:space="preserve"> </w:t>
      </w:r>
      <w:r>
        <w:t xml:space="preserve">still ratified and unbuilt, which is the residual gap in §1</w:t>
      </w:r>
      <w:r>
        <w:t xml:space="preserve"> </w:t>
      </w:r>
      <w:r>
        <w:t xml:space="preserve">(</w:t>
      </w:r>
      <w:r>
        <w:rPr>
          <w:rStyle w:val="VerbatimChar"/>
        </w:rPr>
        <w:t xml:space="preserve">HISTORY.md#per-company-mcp-token</w:t>
      </w:r>
      <w:r>
        <w:t xml:space="preserve">).</w:t>
      </w:r>
    </w:p>
    <w:p>
      <w:r>
        <w:pict>
          <v:rect style="width:0;height:1.5pt" o:hralign="center" o:hrstd="t" o:hr="t"/>
        </w:pict>
      </w:r>
    </w:p>
    <w:p>
      <w:pPr>
        <w:pStyle w:val="FirstParagraph"/>
      </w:pPr>
    </w:p>
    <w:bookmarkEnd w:id="305"/>
    <w:bookmarkEnd w:id="306"/>
    <w:bookmarkStart w:id="315" w:name="_f75d53aeb208f630f378d5535a4ad79ceb949e0"/>
    <w:p>
      <w:pPr>
        <w:pStyle w:val="Heading3"/>
      </w:pPr>
      <w:r>
        <w:t xml:space="preserve">3. How it works</w:t>
      </w:r>
    </w:p>
    <w:p>
      <w:pPr>
        <w:pStyle w:val="FirstParagraph"/>
      </w:pPr>
    </w:p>
    <w:bookmarkStart w:id="307" w:name="_da74d7c8d8c6e16d6596fd500e58f80107c6d0f"/>
    <w:p>
      <w:pPr>
        <w:pStyle w:val="Heading4"/>
      </w:pPr>
      <w:r>
        <w:t xml:space="preserve">3.1 Startup: which mounts exist, where they bind, and what refuses the process</w:t>
      </w:r>
    </w:p>
    <w:p>
      <w:pPr>
        <w:pStyle w:val="FirstParagraph"/>
      </w:pPr>
      <w:r>
        <w:rPr>
          <w:rStyle w:val="VerbatimChar"/>
        </w:rPr>
        <w:t xml:space="preserve">ARGONDB_MCP_SURFACES</w:t>
      </w:r>
      <w:r>
        <w:t xml:space="preserve"> </w:t>
      </w:r>
      <w:r>
        <w:t xml:space="preserve">is a comma-separated list of mount names; unset means</w:t>
      </w:r>
      <w:r>
        <w:t xml:space="preserve"> </w:t>
      </w:r>
      <w:r>
        <w:t xml:space="preserve">the analyst surface alone, byte-identical to the pre-A6 single mount</w:t>
      </w:r>
      <w:r>
        <w:t xml:space="preserve"> </w:t>
      </w:r>
      <w:r>
        <w:t xml:space="preserve">(</w:t>
      </w:r>
      <w:r>
        <w:rPr>
          <w:rStyle w:val="VerbatimChar"/>
        </w:rPr>
        <w:t xml:space="preserve">lib.rs:2215-2235</w:t>
      </w:r>
      <w:r>
        <w:t xml:space="preserve">). Duplicates collapse, order follows first appearance, and a</w:t>
      </w:r>
      <w:r>
        <w:t xml:space="preserve"> </w:t>
      </w:r>
      <w:r>
        <w:t xml:space="preserve">name outside</w:t>
      </w:r>
      <w:r>
        <w:t xml:space="preserve"> </w:t>
      </w:r>
      <w:r>
        <w:rPr>
          <w:rStyle w:val="VerbatimChar"/>
        </w:rPr>
        <w:t xml:space="preserve">argondb</w:t>
      </w:r>
      <w:r>
        <w:t xml:space="preserve"> </w:t>
      </w:r>
      <w:r>
        <w:t xml:space="preserve">/</w:t>
      </w:r>
      <w:r>
        <w:t xml:space="preserve"> </w:t>
      </w:r>
      <w:r>
        <w:rPr>
          <w:rStyle w:val="VerbatimChar"/>
        </w:rPr>
        <w:t xml:space="preserve">argondb-dba</w:t>
      </w:r>
      <w:r>
        <w:t xml:space="preserve"> </w:t>
      </w:r>
      <w:r>
        <w:t xml:space="preserve">/</w:t>
      </w:r>
      <w:r>
        <w:t xml:space="preserve"> </w:t>
      </w:r>
      <w:r>
        <w:rPr>
          <w:rStyle w:val="VerbatimChar"/>
        </w:rPr>
        <w:t xml:space="preserve">argondb-admin</w:t>
      </w:r>
      <w:r>
        <w:t xml:space="preserve"> </w:t>
      </w:r>
      <w:r>
        <w:t xml:space="preserve">/</w:t>
      </w:r>
      <w:r>
        <w:t xml:space="preserve"> </w:t>
      </w:r>
      <w:r>
        <w:rPr>
          <w:rStyle w:val="VerbatimChar"/>
        </w:rPr>
        <w:t xml:space="preserve">argondb-write</w:t>
      </w:r>
      <w:r>
        <w:t xml:space="preserve"> </w:t>
      </w:r>
      <w:r>
        <w:t xml:space="preserve">(short aliases</w:t>
      </w:r>
      <w:r>
        <w:t xml:space="preserve"> </w:t>
      </w:r>
      <w:r>
        <w:rPr>
          <w:rStyle w:val="VerbatimChar"/>
        </w:rPr>
        <w:t xml:space="preserve">analyst</w:t>
      </w:r>
      <w:r>
        <w:t xml:space="preserve"> </w:t>
      </w:r>
      <w:r>
        <w:t xml:space="preserve">/</w:t>
      </w:r>
      <w:r>
        <w:t xml:space="preserve"> </w:t>
      </w:r>
      <w:r>
        <w:rPr>
          <w:rStyle w:val="VerbatimChar"/>
        </w:rPr>
        <w:t xml:space="preserve">dba</w:t>
      </w:r>
      <w:r>
        <w:t xml:space="preserve"> </w:t>
      </w:r>
      <w:r>
        <w:t xml:space="preserve">/</w:t>
      </w:r>
      <w:r>
        <w:t xml:space="preserve"> </w:t>
      </w:r>
      <w:r>
        <w:rPr>
          <w:rStyle w:val="VerbatimChar"/>
        </w:rPr>
        <w:t xml:space="preserve">admin</w:t>
      </w:r>
      <w:r>
        <w:t xml:space="preserve"> </w:t>
      </w:r>
      <w:r>
        <w:t xml:space="preserve">/</w:t>
      </w:r>
      <w:r>
        <w:t xml:space="preserve"> </w:t>
      </w:r>
      <w:r>
        <w:rPr>
          <w:rStyle w:val="VerbatimChar"/>
        </w:rPr>
        <w:t xml:space="preserve">write</w:t>
      </w:r>
      <w:r>
        <w:t xml:space="preserve"> </w:t>
      </w:r>
      <w:r>
        <w:t xml:space="preserve">accepted) fails loudly —</w:t>
      </w:r>
      <w:r>
        <w:t xml:space="preserve"> </w:t>
      </w:r>
      <w:r>
        <w:t xml:space="preserve">a typo'd surface must never silently serve the wrong trust tier</w:t>
      </w:r>
      <w:r>
        <w:t xml:space="preserve"> </w:t>
      </w:r>
      <w:r>
        <w:t xml:space="preserve">(</w:t>
      </w:r>
      <w:r>
        <w:rPr>
          <w:rStyle w:val="VerbatimChar"/>
        </w:rPr>
        <w:t xml:space="preserve">lib.rs:2079-2093</w:t>
      </w:r>
      <w:r>
        <w:t xml:space="preserve">).</w:t>
      </w:r>
    </w:p>
    <w:p>
      <w:pPr>
        <w:pStyle w:val="BodyText"/>
      </w:pPr>
      <w:r>
        <w:t xml:space="preserve">Every surface's listener is</w:t>
      </w:r>
      <w:r>
        <w:t xml:space="preserve"> </w:t>
      </w:r>
      <w:r>
        <w:rPr>
          <w:b/>
          <w:bCs/>
        </w:rPr>
        <w:t xml:space="preserve">resolved and fail-closed-checked before any</w:t>
      </w:r>
      <w:r>
        <w:rPr>
          <w:b/>
          <w:bCs/>
        </w:rPr>
        <w:t xml:space="preserve"> </w:t>
      </w:r>
      <w:r>
        <w:rPr>
          <w:b/>
          <w:bCs/>
        </w:rPr>
        <w:t xml:space="preserve">listener binds</w:t>
      </w:r>
      <w:r>
        <w:t xml:space="preserve"> </w:t>
      </w:r>
      <w:r>
        <w:t xml:space="preserve">(</w:t>
      </w:r>
      <w:r>
        <w:rPr>
          <w:rStyle w:val="VerbatimChar"/>
        </w:rPr>
        <w:t xml:space="preserve">lib.rs:6046-6052</w:t>
      </w:r>
      <w:r>
        <w:t xml:space="preserve">). The check is: a non-loopback bind with</w:t>
      </w:r>
      <w:r>
        <w:t xml:space="preserve"> </w:t>
      </w:r>
      <w:r>
        <w:t xml:space="preserve">this surface's token unset is refused, naming the surface, the address and the</w:t>
      </w:r>
      <w:r>
        <w:t xml:space="preserve"> </w:t>
      </w:r>
      <w:r>
        <w:t xml:space="preserve">variable to set (</w:t>
      </w:r>
      <w:r>
        <w:rPr>
          <w:rStyle w:val="VerbatimChar"/>
        </w:rPr>
        <w:t xml:space="preserve">lib.rs:5971-5986</w:t>
      </w:r>
      <w:r>
        <w:t xml:space="preserve">). Because the check runs for all surfaces</w:t>
      </w:r>
      <w:r>
        <w:t xml:space="preserve"> </w:t>
      </w:r>
      <w:r>
        <w:t xml:space="preserve">first, a misconfigured mount kills startup rather than dying mid-serve.</w:t>
      </w:r>
    </w:p>
    <w:p>
      <w:pPr>
        <w:pStyle w:val="BodyText"/>
      </w:pPr>
      <w:r>
        <w:t xml:space="preserve">Two request-level guards apply to every mount.</w:t>
      </w:r>
      <w:r>
        <w:t xml:space="preserve"> </w:t>
      </w:r>
      <w:r>
        <w:rPr>
          <w:b/>
          <w:bCs/>
        </w:rPr>
        <w:t xml:space="preserve">Bearer auth</w:t>
      </w:r>
      <w:r>
        <w:t xml:space="preserve">: with a token</w:t>
      </w:r>
      <w:r>
        <w:t xml:space="preserve"> </w:t>
      </w:r>
      <w:r>
        <w:t xml:space="preserve">configured,</w:t>
      </w:r>
      <w:r>
        <w:t xml:space="preserve"> </w:t>
      </w:r>
      <w:r>
        <w:rPr>
          <w:rStyle w:val="VerbatimChar"/>
        </w:rPr>
        <w:t xml:space="preserve">Authorization: Bearer &lt;that mount's token&gt;</w:t>
      </w:r>
      <w:r>
        <w:t xml:space="preserve"> </w:t>
      </w:r>
      <w:r>
        <w:t xml:space="preserve">is required, and</w:t>
      </w:r>
      <w:r>
        <w:t xml:space="preserve"> </w:t>
      </w:r>
      <w:r>
        <w:t xml:space="preserve">anything else is a</w:t>
      </w:r>
      <w:r>
        <w:t xml:space="preserve"> </w:t>
      </w:r>
      <w:r>
        <w:rPr>
          <w:rStyle w:val="VerbatimChar"/>
        </w:rPr>
        <w:t xml:space="preserve">401</w:t>
      </w:r>
      <w:r>
        <w:t xml:space="preserve"> </w:t>
      </w:r>
      <w:r>
        <w:t xml:space="preserve">with</w:t>
      </w:r>
      <w:r>
        <w:t xml:space="preserve"> </w:t>
      </w:r>
      <w:r>
        <w:rPr>
          <w:rStyle w:val="VerbatimChar"/>
        </w:rPr>
        <w:t xml:space="preserve">WWW-Authenticate: Bearer</w:t>
      </w:r>
      <w:r>
        <w:t xml:space="preserve"> </w:t>
      </w:r>
      <w:r>
        <w:t xml:space="preserve">and the body</w:t>
      </w:r>
      <w:r>
        <w:t xml:space="preserve"> </w:t>
      </w:r>
      <w:r>
        <w:rPr>
          <w:rStyle w:val="VerbatimChar"/>
        </w:rPr>
        <w:t xml:space="preserve">Bearer token required</w:t>
      </w:r>
      <w:r>
        <w:t xml:space="preserve"> </w:t>
      </w:r>
      <w:r>
        <w:t xml:space="preserve">(</w:t>
      </w:r>
      <w:r>
        <w:rPr>
          <w:rStyle w:val="VerbatimChar"/>
        </w:rPr>
        <w:t xml:space="preserve">lib.rs:6468-6477</w:t>
      </w:r>
      <w:r>
        <w:t xml:space="preserve">,</w:t>
      </w:r>
      <w:r>
        <w:t xml:space="preserve"> </w:t>
      </w:r>
      <w:r>
        <w:rPr>
          <w:rStyle w:val="VerbatimChar"/>
        </w:rPr>
        <w:t xml:space="preserve">lib.rs:6520-6526</w:t>
      </w:r>
      <w:r>
        <w:t xml:space="preserve">). Because each</w:t>
      </w:r>
      <w:r>
        <w:t xml:space="preserve"> </w:t>
      </w:r>
      <w:r>
        <w:t xml:space="preserve">listener only ever compares against</w:t>
      </w:r>
      <w:r>
        <w:t xml:space="preserve"> </w:t>
      </w:r>
      <w:r>
        <w:rPr>
          <w:i/>
          <w:iCs/>
        </w:rPr>
        <w:t xml:space="preserve">its own</w:t>
      </w:r>
      <w:r>
        <w:t xml:space="preserve"> </w:t>
      </w:r>
      <w:r>
        <w:t xml:space="preserve">token, "an analyst token on the</w:t>
      </w:r>
      <w:r>
        <w:t xml:space="preserve"> </w:t>
      </w:r>
      <w:r>
        <w:t xml:space="preserve">write mount is refused" is true by construction rather than by a tool-level</w:t>
      </w:r>
      <w:r>
        <w:t xml:space="preserve"> </w:t>
      </w:r>
      <w:r>
        <w:t xml:space="preserve">check (</w:t>
      </w:r>
      <w:r>
        <w:rPr>
          <w:rStyle w:val="VerbatimChar"/>
        </w:rPr>
        <w:t xml:space="preserve">lib.rs:6377-6379</w:t>
      </w:r>
      <w:r>
        <w:t xml:space="preserve">). The analyst listener alone has a second path. A</w:t>
      </w:r>
      <w:r>
        <w:t xml:space="preserve"> </w:t>
      </w:r>
      <w:r>
        <w:t xml:space="preserve">bearer that is not the box token and starts with</w:t>
      </w:r>
      <w:r>
        <w:t xml:space="preserve"> </w:t>
      </w:r>
      <w:r>
        <w:rPr>
          <w:rStyle w:val="VerbatimChar"/>
        </w:rPr>
        <w:t xml:space="preserve">amc1.</w:t>
      </w:r>
      <w:r>
        <w:t xml:space="preserve"> </w:t>
      </w:r>
      <w:r>
        <w:t xml:space="preserve">is judged as a</w:t>
      </w:r>
      <w:r>
        <w:t xml:space="preserve"> </w:t>
      </w:r>
      <w:r>
        <w:rPr>
          <w:b/>
          <w:bCs/>
        </w:rPr>
        <w:t xml:space="preserve">company token</w:t>
      </w:r>
      <w:r>
        <w:t xml:space="preserve"> </w:t>
      </w:r>
      <w:r>
        <w:t xml:space="preserve">(§2.6): if it verifies, it is served by that company's own</w:t>
      </w:r>
      <w:r>
        <w:t xml:space="preserve"> </w:t>
      </w:r>
      <w:r>
        <w:t xml:space="preserve">session. If it does not, the</w:t>
      </w:r>
      <w:r>
        <w:t xml:space="preserve"> </w:t>
      </w:r>
      <w:r>
        <w:rPr>
          <w:rStyle w:val="VerbatimChar"/>
        </w:rPr>
        <w:t xml:space="preserve">401</w:t>
      </w:r>
      <w:r>
        <w:t xml:space="preserve"> </w:t>
      </w:r>
      <w:r>
        <w:t xml:space="preserve">body names the company and the reason, for</w:t>
      </w:r>
      <w:r>
        <w:t xml:space="preserve"> </w:t>
      </w:r>
      <w:r>
        <w:t xml:space="preserve">example</w:t>
      </w:r>
      <w:r>
        <w:t xml:space="preserve"> </w:t>
      </w:r>
      <w:r>
        <w:rPr>
          <w:rStyle w:val="VerbatimChar"/>
        </w:rPr>
        <w:t xml:space="preserve">company token refused: company "alpha"'s token was revoked by a re-issue (this is not its live token)</w:t>
      </w:r>
      <w:r>
        <w:t xml:space="preserve"> </w:t>
      </w:r>
      <w:r>
        <w:t xml:space="preserve">(</w:t>
      </w:r>
      <w:r>
        <w:rPr>
          <w:rStyle w:val="VerbatimChar"/>
        </w:rPr>
        <w:t xml:space="preserve">lib.rs:6484-6519</w:t>
      </w:r>
      <w:r>
        <w:t xml:space="preserve">;</w:t>
      </w:r>
      <w:r>
        <w:t xml:space="preserve"> </w:t>
      </w:r>
      <w:r>
        <w:rPr>
          <w:rStyle w:val="VerbatimChar"/>
        </w:rPr>
        <w:t xml:space="preserve">company_token.rs:102-122</w:t>
      </w:r>
      <w:r>
        <w:t xml:space="preserve">).</w:t>
      </w:r>
      <w:r>
        <w:t xml:space="preserve"> </w:t>
      </w:r>
      <w:r>
        <w:rPr>
          <w:b/>
          <w:bCs/>
        </w:rPr>
        <w:t xml:space="preserve">Host allowlist</w:t>
      </w:r>
      <w:r>
        <w:t xml:space="preserve">: rmcp ≥ 1.4 rejects a request whose</w:t>
      </w:r>
      <w:r>
        <w:t xml:space="preserve"> </w:t>
      </w:r>
      <w:r>
        <w:rPr>
          <w:rStyle w:val="VerbatimChar"/>
        </w:rPr>
        <w:t xml:space="preserve">Host</w:t>
      </w:r>
      <w:r>
        <w:t xml:space="preserve"> </w:t>
      </w:r>
      <w:r>
        <w:t xml:space="preserve">header is not on the allowlist — the fix for RUSTSEC-2026-0189, DNS</w:t>
      </w:r>
      <w:r>
        <w:t xml:space="preserve"> </w:t>
      </w:r>
      <w:r>
        <w:t xml:space="preserve">rebinding against a locally bound MCP server — and</w:t>
      </w:r>
      <w:r>
        <w:t xml:space="preserve"> </w:t>
      </w:r>
      <w:r>
        <w:rPr>
          <w:rStyle w:val="VerbatimChar"/>
        </w:rPr>
        <w:t xml:space="preserve">ARGONDB_MCP_ALLOWED_HOSTS</w:t>
      </w:r>
      <w:r>
        <w:t xml:space="preserve"> </w:t>
      </w:r>
      <w:r>
        <w:t xml:space="preserve">is how a deployment reached by a Service DNS name</w:t>
      </w:r>
      <w:r>
        <w:t xml:space="preserve"> </w:t>
      </w:r>
      <w:r>
        <w:t xml:space="preserve">or a public hostname says so (</w:t>
      </w:r>
      <w:r>
        <w:rPr>
          <w:rStyle w:val="VerbatimChar"/>
        </w:rPr>
        <w:t xml:space="preserve">lib.rs:5772-5796</w:t>
      </w:r>
      <w:r>
        <w:t xml:space="preserve">). The hostile-caller detail</w:t>
      </w:r>
      <w:r>
        <w:t xml:space="preserve"> </w:t>
      </w:r>
      <w:r>
        <w:t xml:space="preserve">that matters: rmcp treats an</w:t>
      </w:r>
      <w:r>
        <w:t xml:space="preserve"> </w:t>
      </w:r>
      <w:r>
        <w:rPr>
          <w:b/>
          <w:bCs/>
        </w:rPr>
        <w:t xml:space="preserve">empty</w:t>
      </w:r>
      <w:r>
        <w:t xml:space="preserve"> </w:t>
      </w:r>
      <w:r>
        <w:t xml:space="preserve">allowlist as allow-ALL, so unset, blank,</w:t>
      </w:r>
      <w:r>
        <w:t xml:space="preserve"> </w:t>
      </w:r>
      <w:r>
        <w:t xml:space="preserve">whitespace,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all fall back to the loopback set, and there is</w:t>
      </w:r>
      <w:r>
        <w:t xml:space="preserve"> </w:t>
      </w:r>
      <w:r>
        <w:t xml:space="preserve">deliberately</w:t>
      </w:r>
      <w:r>
        <w:t xml:space="preserve"> </w:t>
      </w:r>
      <w:r>
        <w:rPr>
          <w:b/>
          <w:bCs/>
        </w:rPr>
        <w:t xml:space="preserve">no disable sentinel</w:t>
      </w:r>
      <w:r>
        <w:t xml:space="preserve"> </w:t>
      </w:r>
      <w:r>
        <w:t xml:space="preserve">— turning the protection off is not a typo</w:t>
      </w:r>
      <w:r>
        <w:t xml:space="preserve"> </w:t>
      </w:r>
      <w:r>
        <w:t xml:space="preserve">away (</w:t>
      </w:r>
      <w:r>
        <w:rPr>
          <w:rStyle w:val="VerbatimChar"/>
        </w:rPr>
        <w:t xml:space="preserve">lib.rs:5787-5812</w:t>
      </w:r>
      <w:r>
        <w:t xml:space="preserve">). One exception to the auth gate, by design:</w:t>
      </w:r>
      <w:r>
        <w:t xml:space="preserve"> </w:t>
      </w:r>
      <w:r>
        <w:rPr>
          <w:rStyle w:val="VerbatimChar"/>
        </w:rPr>
        <w:t xml:space="preserve">GET</w:t>
      </w:r>
      <w:r>
        <w:t xml:space="preserve"> </w:t>
      </w:r>
      <w:r>
        <w:t xml:space="preserve">on</w:t>
      </w:r>
      <w:r>
        <w:t xml:space="preserve"> </w:t>
      </w:r>
      <w:r>
        <w:t xml:space="preserve">the health route answers before the auth check, so a liveness probe never needs</w:t>
      </w:r>
      <w:r>
        <w:t xml:space="preserve"> </w:t>
      </w:r>
      <w:r>
        <w:t xml:space="preserve">the bearer token (</w:t>
      </w:r>
      <w:r>
        <w:rPr>
          <w:rStyle w:val="VerbatimChar"/>
        </w:rPr>
        <w:t xml:space="preserve">lib.rs:6219-6234</w:t>
      </w:r>
      <w:r>
        <w:t xml:space="preserve">).</w:t>
      </w:r>
    </w:p>
    <w:p>
      <w:pPr>
        <w:pStyle w:val="BodyText"/>
      </w:pPr>
    </w:p>
    <w:bookmarkEnd w:id="307"/>
    <w:bookmarkStart w:id="308" w:name="_11dc722f85bfaf0a45b8ccdd2dfd73551d8f2a2"/>
    <w:p>
      <w:pPr>
        <w:pStyle w:val="Heading4"/>
      </w:pPr>
      <w:r>
        <w:t xml:space="preserve">3.2 The control path of one read: routing, and what is disclosed</w:t>
      </w:r>
    </w:p>
    <w:p>
      <w:pPr>
        <w:pStyle w:val="FirstParagraph"/>
      </w:pPr>
      <w:r>
        <w:rPr>
          <w:rStyle w:val="VerbatimChar"/>
        </w:rPr>
        <w:t xml:space="preserve">query</w:t>
      </w:r>
      <w:r>
        <w:t xml:space="preserve"> </w:t>
      </w:r>
      <w:r>
        <w:t xml:space="preserve">and</w:t>
      </w:r>
      <w:r>
        <w:t xml:space="preserve"> </w:t>
      </w:r>
      <w:r>
        <w:rPr>
          <w:rStyle w:val="VerbatimChar"/>
        </w:rPr>
        <w:t xml:space="preserve">execute_sql</w:t>
      </w:r>
      <w:r>
        <w:t xml:space="preserve"> </w:t>
      </w:r>
      <w:r>
        <w:t xml:space="preserve">are two tool names on</w:t>
      </w:r>
      <w:r>
        <w:t xml:space="preserve"> </w:t>
      </w:r>
      <w:r>
        <w:rPr>
          <w:b/>
          <w:bCs/>
        </w:rPr>
        <w:t xml:space="preserve">one executor</w:t>
      </w:r>
      <w:r>
        <w:t xml:space="preserve">: the native</w:t>
      </w:r>
      <w:r>
        <w:t xml:space="preserve"> </w:t>
      </w:r>
      <w:r>
        <w:t xml:space="preserve">contract name and the crystaldba compat name, both budget-bounded</w:t>
      </w:r>
      <w:r>
        <w:t xml:space="preserve"> </w:t>
      </w:r>
      <w:r>
        <w:t xml:space="preserve">(</w:t>
      </w:r>
      <w:r>
        <w:rPr>
          <w:rStyle w:val="VerbatimChar"/>
        </w:rPr>
        <w:t xml:space="preserve">DESIGN.md:301</w:t>
      </w:r>
      <w:r>
        <w:t xml:space="preserve">; both bodies call</w:t>
      </w:r>
      <w:r>
        <w:t xml:space="preserve"> </w:t>
      </w:r>
      <w:r>
        <w:rPr>
          <w:rStyle w:val="VerbatimChar"/>
        </w:rPr>
        <w:t xml:space="preserve">run_query</w:t>
      </w:r>
      <w:r>
        <w:t xml:space="preserve">,</w:t>
      </w:r>
      <w:r>
        <w:t xml:space="preserve"> </w:t>
      </w:r>
      <w:r>
        <w:rPr>
          <w:rStyle w:val="VerbatimChar"/>
        </w:rPr>
        <w:t xml:space="preserve">lib.rs:4569-4572</w:t>
      </w:r>
      <w:r>
        <w:t xml:space="preserve">). Which</w:t>
      </w:r>
      <w:r>
        <w:t xml:space="preserve"> </w:t>
      </w:r>
      <w:r>
        <w:rPr>
          <w:i/>
          <w:iCs/>
        </w:rPr>
        <w:t xml:space="preserve">arm</w:t>
      </w:r>
      <w:r>
        <w:t xml:space="preserve"> </w:t>
      </w:r>
      <w:r>
        <w:t xml:space="preserve">that executor uses is decided in this order.</w:t>
      </w:r>
    </w:p>
    <w:p>
      <w:pPr>
        <w:pStyle w:val="Compact"/>
        <w:numPr>
          <w:ilvl w:val="0"/>
          <w:numId w:val="1046"/>
        </w:numPr>
      </w:pPr>
      <w:r>
        <w:rPr>
          <w:b/>
          <w:bCs/>
        </w:rPr>
        <w:t xml:space="preserve">Lake-only scope.</w:t>
      </w:r>
      <w:r>
        <w:t xml:space="preserve"> </w:t>
      </w:r>
      <w:r>
        <w:t xml:space="preserve">If the statement's table scope is non-empty and every</w:t>
      </w:r>
      <w:r>
        <w:t xml:space="preserve"> </w:t>
      </w:r>
      <w:r>
        <w:t xml:space="preserve">table in it is lake-only by construction — the three branch-system tables</w:t>
      </w:r>
      <w:r>
        <w:t xml:space="preserve"> </w:t>
      </w:r>
      <w:r>
        <w:rPr>
          <w:rStyle w:val="VerbatimChar"/>
        </w:rPr>
        <w:t xml:space="preserve">_argon_timeline</w:t>
      </w:r>
      <w:r>
        <w:t xml:space="preserve">,</w:t>
      </w:r>
      <w:r>
        <w:t xml:space="preserve"> </w:t>
      </w:r>
      <w:r>
        <w:rPr>
          <w:rStyle w:val="VerbatimChar"/>
        </w:rPr>
        <w:t xml:space="preserve">_argon_gaps</w:t>
      </w:r>
      <w:r>
        <w:t xml:space="preserve">,</w:t>
      </w:r>
      <w:r>
        <w:t xml:space="preserve"> </w:t>
      </w:r>
      <w:r>
        <w:rPr>
          <w:rStyle w:val="VerbatimChar"/>
        </w:rPr>
        <w:t xml:space="preserve">_argon_value_notes</w:t>
      </w:r>
      <w:r>
        <w:t xml:space="preserve">, or a</w:t>
      </w:r>
      <w:r>
        <w:t xml:space="preserve"> </w:t>
      </w:r>
      <w:r>
        <w:rPr>
          <w:rStyle w:val="VerbatimChar"/>
        </w:rPr>
        <w:t xml:space="preserve">__changes</w:t>
      </w:r>
      <w:r>
        <w:t xml:space="preserve"> </w:t>
      </w:r>
      <w:r>
        <w:t xml:space="preserve">changelog — the statement takes the</w:t>
      </w:r>
      <w:r>
        <w:t xml:space="preserve"> </w:t>
      </w:r>
      <w:r>
        <w:rPr>
          <w:b/>
          <w:bCs/>
        </w:rPr>
        <w:t xml:space="preserve">lake</w:t>
      </w:r>
      <w:r>
        <w:t xml:space="preserve"> </w:t>
      </w:r>
      <w:r>
        <w:t xml:space="preserve">arm even on a hybrid backend</w:t>
      </w:r>
      <w:r>
        <w:t xml:space="preserve"> </w:t>
      </w:r>
      <w:r>
        <w:t xml:space="preserve">(</w:t>
      </w:r>
      <w:r>
        <w:rPr>
          <w:rStyle w:val="VerbatimChar"/>
        </w:rPr>
        <w:t xml:space="preserve">docs/2026-08-29-mcp-hybrid-lake-only-routing.md:94-98</w:t>
      </w:r>
      <w:r>
        <w:t xml:space="preserve">, and the 2026-09-11</w:t>
      </w:r>
      <w:r>
        <w:t xml:space="preserve"> </w:t>
      </w:r>
      <w:r>
        <w:t xml:space="preserve">widening of the predicate to changelogs at</w:t>
      </w:r>
      <w:r>
        <w:t xml:space="preserve"> </w:t>
      </w:r>
      <w:r>
        <w:rPr>
          <w:rStyle w:val="VerbatimChar"/>
        </w:rPr>
        <w:t xml:space="preserve">docs/2026-08-29-mcp-hybrid-lake-only-routing.md:48-59</w:t>
      </w:r>
      <w:r>
        <w:t xml:space="preserve">).</w:t>
      </w:r>
    </w:p>
    <w:p>
      <w:pPr>
        <w:pStyle w:val="Compact"/>
        <w:numPr>
          <w:ilvl w:val="0"/>
          <w:numId w:val="1046"/>
        </w:numPr>
      </w:pPr>
      <w:r>
        <w:rPr>
          <w:b/>
          <w:bCs/>
        </w:rPr>
        <w:t xml:space="preserve">Mixed scope.</w:t>
      </w:r>
      <w:r>
        <w:t xml:space="preserve"> </w:t>
      </w:r>
      <w:r>
        <w:t xml:space="preserve">A lake-only table joined to a user table stays on Postgres</w:t>
      </w:r>
      <w:r>
        <w:t xml:space="preserve"> </w:t>
      </w:r>
      <w:r>
        <w:t xml:space="preserve">and</w:t>
      </w:r>
      <w:r>
        <w:t xml:space="preserve"> </w:t>
      </w:r>
      <w:r>
        <w:rPr>
          <w:b/>
          <w:bCs/>
        </w:rPr>
        <w:t xml:space="preserve">fails loudly, by name</w:t>
      </w:r>
      <w:r>
        <w:t xml:space="preserve"> </w:t>
      </w:r>
      <w:r>
        <w:t xml:space="preserve">— that ruling survived the 2026-09-11 revision</w:t>
      </w:r>
      <w:r>
        <w:t xml:space="preserve"> </w:t>
      </w:r>
      <w:r>
        <w:t xml:space="preserve">unchanged (</w:t>
      </w:r>
      <w:r>
        <w:rPr>
          <w:rStyle w:val="VerbatimChar"/>
        </w:rPr>
        <w:t xml:space="preserve">docs/2026-08-29-mcp-hybrid-lake-only-routing.md:59-60</w:t>
      </w:r>
      <w:r>
        <w:t xml:space="preserve">).</w:t>
      </w:r>
    </w:p>
    <w:p>
      <w:pPr>
        <w:pStyle w:val="Compact"/>
        <w:numPr>
          <w:ilvl w:val="0"/>
          <w:numId w:val="1046"/>
        </w:numPr>
      </w:pPr>
      <w:r>
        <w:rPr>
          <w:rStyle w:val="VerbatimChar"/>
          <w:b/>
          <w:bCs/>
        </w:rPr>
        <w:t xml:space="preserve">Backends::route</w:t>
      </w:r>
      <w:r>
        <w:rPr>
          <w:b/>
          <w:bCs/>
        </w:rPr>
        <w:t xml:space="preserve">.</w:t>
      </w:r>
      <w:r>
        <w:t xml:space="preserve"> </w:t>
      </w:r>
      <w:r>
        <w:t xml:space="preserve">Hybrid routes to the Postgres arm; lake-only routes</w:t>
      </w:r>
      <w:r>
        <w:t xml:space="preserve"> </w:t>
      </w:r>
      <w:r>
        <w:t xml:space="preserve">to the lake arm. A hybrid pin is a Postgres pin</w:t>
      </w:r>
      <w:r>
        <w:t xml:space="preserve"> </w:t>
      </w:r>
      <w:r>
        <w:t xml:space="preserve">(</w:t>
      </w:r>
      <w:r>
        <w:rPr>
          <w:rStyle w:val="VerbatimChar"/>
        </w:rPr>
        <w:t xml:space="preserve">docs/2026-08-29-mcp-hybrid-lake-only-routing.md:59-60</w:t>
      </w:r>
      <w:r>
        <w:t xml:space="preserve">).</w:t>
      </w:r>
    </w:p>
    <w:p>
      <w:pPr>
        <w:pStyle w:val="Compact"/>
        <w:numPr>
          <w:ilvl w:val="0"/>
          <w:numId w:val="1046"/>
        </w:numPr>
      </w:pPr>
      <w:r>
        <w:rPr>
          <w:b/>
          <w:bCs/>
        </w:rPr>
        <w:t xml:space="preserve">Fallback, disclosed.</w:t>
      </w:r>
      <w:r>
        <w:t xml:space="preserve"> </w:t>
      </w:r>
      <w:r>
        <w:t xml:space="preserve">If the routed Postgres arm did not answer —</w:t>
      </w:r>
      <w:r>
        <w:t xml:space="preserve"> </w:t>
      </w:r>
      <w:r>
        <w:t xml:space="preserve">cancelled by its statement timeout, or unreachable — the statement is served</w:t>
      </w:r>
      <w:r>
        <w:t xml:space="preserve"> </w:t>
      </w:r>
      <w:r>
        <w:t xml:space="preserve">from the lake and the response says so</w:t>
      </w:r>
      <w:r>
        <w:t xml:space="preserve"> </w:t>
      </w:r>
      <w:r>
        <w:rPr>
          <w:b/>
          <w:bCs/>
        </w:rPr>
        <w:t xml:space="preserve">ahead of</w:t>
      </w:r>
      <w:r>
        <w:t xml:space="preserve"> </w:t>
      </w:r>
      <w:r>
        <w:rPr>
          <w:rStyle w:val="VerbatimChar"/>
        </w:rPr>
        <w:t xml:space="preserve">pinned_lsn:</w:t>
      </w:r>
      <w:r>
        <w:t xml:space="preserve">, because</w:t>
      </w:r>
      <w:r>
        <w:t xml:space="preserve"> </w:t>
      </w:r>
      <w:r>
        <w:t xml:space="preserve">the fallback changes what every line beneath it means</w:t>
      </w:r>
      <w:r>
        <w:t xml:space="preserve"> </w:t>
      </w:r>
      <w:r>
        <w:t xml:space="preserve">(</w:t>
      </w:r>
      <w:r>
        <w:rPr>
          <w:rStyle w:val="VerbatimChar"/>
        </w:rPr>
        <w:t xml:space="preserve">lib.rs:1499-1509</w:t>
      </w:r>
      <w:r>
        <w:t xml:space="preserve">). The disclosure's own budget is charged against the</w:t>
      </w:r>
      <w:r>
        <w:t xml:space="preserve"> </w:t>
      </w:r>
      <w:r>
        <w:t xml:space="preserve">caller's</w:t>
      </w:r>
      <w:r>
        <w:t xml:space="preserve"> </w:t>
      </w:r>
      <w:r>
        <w:rPr>
          <w:rStyle w:val="VerbatimChar"/>
        </w:rPr>
        <w:t xml:space="preserve">budget_tokens</w:t>
      </w:r>
      <w:r>
        <w:t xml:space="preserve"> </w:t>
      </w:r>
      <w:r>
        <w:t xml:space="preserve">like any other header: a disclosure that pushes a</w:t>
      </w:r>
      <w:r>
        <w:t xml:space="preserve"> </w:t>
      </w:r>
      <w:r>
        <w:t xml:space="preserve">response over budget is not a disclosure, it is a truncation</w:t>
      </w:r>
      <w:r>
        <w:t xml:space="preserve"> </w:t>
      </w:r>
      <w:r>
        <w:t xml:space="preserve">(</w:t>
      </w:r>
      <w:r>
        <w:rPr>
          <w:rStyle w:val="VerbatimChar"/>
        </w:rPr>
        <w:t xml:space="preserve">lib.rs:1500-1502</w:t>
      </w:r>
      <w:r>
        <w:t xml:space="preserve">).</w:t>
      </w:r>
    </w:p>
    <w:p>
      <w:pPr>
        <w:pStyle w:val="FirstParagraph"/>
      </w:pPr>
      <w:r>
        <w:t xml:space="preserve">The arm is always named in the first header line, and the two spellings are</w:t>
      </w:r>
      <w:r>
        <w:t xml:space="preserve"> </w:t>
      </w:r>
      <w:r>
        <w:t xml:space="preserve">different claims.</w:t>
      </w:r>
      <w:r>
        <w:t xml:space="preserve"> </w:t>
      </w:r>
      <w:r>
        <w:rPr>
          <w:rStyle w:val="VerbatimChar"/>
        </w:rPr>
        <w:t xml:space="preserve">pinned_lsn: &lt;X/Y&gt;</w:t>
      </w:r>
      <w:r>
        <w:t xml:space="preserve"> </w:t>
      </w:r>
      <w:r>
        <w:t xml:space="preserve">is an exact WAL coordinate and the same</w:t>
      </w:r>
      <w:r>
        <w:t xml:space="preserve"> </w:t>
      </w:r>
      <w:r>
        <w:t xml:space="preserve">value either engine serves for that pin.</w:t>
      </w:r>
      <w:r>
        <w:t xml:space="preserve"> </w:t>
      </w:r>
      <w:r>
        <w:rPr>
          <w:rStyle w:val="VerbatimChar"/>
        </w:rPr>
        <w:t xml:space="preserve">lsn: &lt;X/Y&gt; (read-only snapshot; served from Postgres)</w:t>
      </w:r>
      <w:r>
        <w:t xml:space="preserve"> </w:t>
      </w:r>
      <w:r>
        <w:t xml:space="preserve">is the analyst compute's current</w:t>
      </w:r>
      <w:r>
        <w:t xml:space="preserve"> </w:t>
      </w:r>
      <w:r>
        <w:rPr>
          <w:b/>
          <w:bCs/>
        </w:rPr>
        <w:t xml:space="preserve">replay</w:t>
      </w:r>
      <w:r>
        <w:t xml:space="preserve"> </w:t>
      </w:r>
      <w:r>
        <w:t xml:space="preserve">position,</w:t>
      </w:r>
      <w:r>
        <w:t xml:space="preserve"> </w:t>
      </w:r>
      <w:r>
        <w:t xml:space="preserve">which trails the writer by replication lag rather than by the lake watermark.</w:t>
      </w:r>
      <w:r>
        <w:t xml:space="preserve"> </w:t>
      </w:r>
      <w:r>
        <w:t xml:space="preserve">Two unpinned reads can therefore disagree, and the</w:t>
      </w:r>
      <w:r>
        <w:t xml:space="preserve"> </w:t>
      </w:r>
      <w:r>
        <w:rPr>
          <w:rStyle w:val="VerbatimChar"/>
        </w:rPr>
        <w:t xml:space="preserve">read</w:t>
      </w:r>
      <w:r>
        <w:t xml:space="preserve"> </w:t>
      </w:r>
      <w:r>
        <w:t xml:space="preserve">tool's own</w:t>
      </w:r>
      <w:r>
        <w:t xml:space="preserve"> </w:t>
      </w:r>
      <w:r>
        <w:t xml:space="preserve">description says exactly that and says to pin them if it matters</w:t>
      </w:r>
      <w:r>
        <w:t xml:space="preserve"> </w:t>
      </w:r>
      <w:r>
        <w:t xml:space="preserve">(</w:t>
      </w:r>
      <w:r>
        <w:rPr>
          <w:rStyle w:val="VerbatimChar"/>
        </w:rPr>
        <w:t xml:space="preserve">lib.rs:4974</w:t>
      </w:r>
      <w:r>
        <w:t xml:space="preserve">).</w:t>
      </w:r>
    </w:p>
    <w:p>
      <w:pPr>
        <w:pStyle w:val="BodyText"/>
      </w:pPr>
    </w:p>
    <w:bookmarkEnd w:id="308"/>
    <w:bookmarkStart w:id="309" w:name="_8c9fafb6ac19a3d604f656c627370cf362cc0a9"/>
    <w:p>
      <w:pPr>
        <w:pStyle w:val="Heading4"/>
      </w:pPr>
      <w:r>
        <w:t xml:space="preserve">3.3 What is atomic, what is idempotent, what is refused</w:t>
      </w:r>
    </w:p>
    <w:p>
      <w:pPr>
        <w:pStyle w:val="FirstParagraph"/>
      </w:pPr>
      <w:r>
        <w:rPr>
          <w:b/>
          <w:bCs/>
        </w:rPr>
        <w:t xml:space="preserve">Atomic.</w:t>
      </w:r>
      <w:r>
        <w:t xml:space="preserve"> </w:t>
      </w:r>
      <w:r>
        <w:t xml:space="preserve">A pin with no</w:t>
      </w:r>
      <w:r>
        <w:t xml:space="preserve"> </w:t>
      </w:r>
      <w:r>
        <w:rPr>
          <w:rStyle w:val="VerbatimChar"/>
        </w:rPr>
        <w:t xml:space="preserve">scope</w:t>
      </w:r>
      <w:r>
        <w:t xml:space="preserve"> </w:t>
      </w:r>
      <w:r>
        <w:t xml:space="preserve">is the</w:t>
      </w:r>
      <w:r>
        <w:t xml:space="preserve"> </w:t>
      </w:r>
      <w:r>
        <w:rPr>
          <w:i/>
          <w:iCs/>
        </w:rPr>
        <w:t xml:space="preserve">atomic cut</w:t>
      </w:r>
      <w:r>
        <w:t xml:space="preserve"> </w:t>
      </w:r>
      <w:r>
        <w:t xml:space="preserve">— all tables at one</w:t>
      </w:r>
      <w:r>
        <w:t xml:space="preserve"> </w:t>
      </w:r>
      <w:r>
        <w:t xml:space="preserve">coordinate (</w:t>
      </w:r>
      <w:r>
        <w:rPr>
          <w:rStyle w:val="VerbatimChar"/>
        </w:rPr>
        <w:t xml:space="preserve">lib.rs:5243</w:t>
      </w:r>
      <w:r>
        <w:t xml:space="preserve"> </w:t>
      </w:r>
      <w:r>
        <w:t xml:space="preserve">and the answer's</w:t>
      </w:r>
      <w:r>
        <w:t xml:space="preserve"> </w:t>
      </w:r>
      <w:r>
        <w:rPr>
          <w:rStyle w:val="VerbatimChar"/>
        </w:rPr>
        <w:t xml:space="preserve">scope: all tables (atomic cut)</w:t>
      </w:r>
      <w:r>
        <w:t xml:space="preserve"> </w:t>
      </w:r>
      <w:r>
        <w:t xml:space="preserve">line at</w:t>
      </w:r>
      <w:r>
        <w:t xml:space="preserve"> </w:t>
      </w:r>
      <w:r>
        <w:rPr>
          <w:rStyle w:val="VerbatimChar"/>
        </w:rPr>
        <w:t xml:space="preserve">lib.rs:5289</w:t>
      </w:r>
      <w:r>
        <w:t xml:space="preserve">). A lake landing commits as one snapshot swap per table</w:t>
      </w:r>
      <w:r>
        <w:t xml:space="preserve"> </w:t>
      </w:r>
      <w:r>
        <w:t xml:space="preserve">(</w:t>
      </w:r>
      <w:r>
        <w:rPr>
          <w:rStyle w:val="VerbatimChar"/>
        </w:rPr>
        <w:t xml:space="preserve">DESIGN.md:303</w:t>
      </w:r>
      <w:r>
        <w:t xml:space="preserve">). On the Postgres landing,</w:t>
      </w:r>
      <w:r>
        <w:t xml:space="preserve"> </w:t>
      </w:r>
      <w:r>
        <w:rPr>
          <w:rStyle w:val="VerbatimChar"/>
        </w:rPr>
        <w:t xml:space="preserve">run_transform</w:t>
      </w:r>
      <w:r>
        <w:t xml:space="preserve">'s idempotency token</w:t>
      </w:r>
      <w:r>
        <w:t xml:space="preserve"> </w:t>
      </w:r>
      <w:r>
        <w:t xml:space="preserve">is claimed</w:t>
      </w:r>
      <w:r>
        <w:t xml:space="preserve"> </w:t>
      </w:r>
      <w:r>
        <w:rPr>
          <w:b/>
          <w:bCs/>
        </w:rPr>
        <w:t xml:space="preserve">inside the landing transaction</w:t>
      </w:r>
      <w:r>
        <w:t xml:space="preserve"> </w:t>
      </w:r>
      <w:r>
        <w:t xml:space="preserve">(</w:t>
      </w:r>
      <w:r>
        <w:rPr>
          <w:rStyle w:val="VerbatimChar"/>
        </w:rPr>
        <w:t xml:space="preserve">crates/argondb-mcp/src/write.rs:109</w:t>
      </w:r>
      <w:r>
        <w:t xml:space="preserve">).</w:t>
      </w:r>
    </w:p>
    <w:p>
      <w:pPr>
        <w:pStyle w:val="BodyText"/>
      </w:pPr>
      <w:r>
        <w:rPr>
          <w:b/>
          <w:bCs/>
        </w:rPr>
        <w:t xml:space="preserve">Idempotent.</w:t>
      </w:r>
      <w:r>
        <w:t xml:space="preserve"> </w:t>
      </w:r>
      <w:r>
        <w:rPr>
          <w:rStyle w:val="VerbatimChar"/>
        </w:rPr>
        <w:t xml:space="preserve">run_transform</w:t>
      </w:r>
      <w:r>
        <w:t xml:space="preserve"> </w:t>
      </w:r>
      <w:r>
        <w:t xml:space="preserve">is exactly-once on both landings: a token</w:t>
      </w:r>
      <w:r>
        <w:t xml:space="preserve"> </w:t>
      </w:r>
      <w:r>
        <w:t xml:space="preserve">claimed in the landing transaction on</w:t>
      </w:r>
      <w:r>
        <w:t xml:space="preserve"> </w:t>
      </w:r>
      <w:r>
        <w:rPr>
          <w:rStyle w:val="VerbatimChar"/>
        </w:rPr>
        <w:t xml:space="preserve">pg</w:t>
      </w:r>
      <w:r>
        <w:t xml:space="preserve">, stamped into the committed snapshot</w:t>
      </w:r>
      <w:r>
        <w:t xml:space="preserve"> </w:t>
      </w:r>
      <w:r>
        <w:t xml:space="preserve">as</w:t>
      </w:r>
      <w:r>
        <w:t xml:space="preserve"> </w:t>
      </w:r>
      <w:r>
        <w:rPr>
          <w:rStyle w:val="VerbatimChar"/>
        </w:rPr>
        <w:t xml:space="preserve">Argon.run-token</w:t>
      </w:r>
      <w:r>
        <w:t xml:space="preserve"> </w:t>
      </w:r>
      <w:r>
        <w:t xml:space="preserve">on</w:t>
      </w:r>
      <w:r>
        <w:t xml:space="preserve"> </w:t>
      </w:r>
      <w:r>
        <w:rPr>
          <w:rStyle w:val="VerbatimChar"/>
        </w:rPr>
        <w:t xml:space="preserve">lake</w:t>
      </w:r>
      <w:r>
        <w:t xml:space="preserve">, so re-running with the same token answers</w:t>
      </w:r>
      <w:r>
        <w:t xml:space="preserve"> </w:t>
      </w:r>
      <w:r>
        <w:rPr>
          <w:rStyle w:val="VerbatimChar"/>
        </w:rPr>
        <w:t xml:space="preserve">already-landed</w:t>
      </w:r>
      <w:r>
        <w:t xml:space="preserve"> </w:t>
      </w:r>
      <w:r>
        <w:t xml:space="preserve">instead of landing twice. A token is generated when you omit</w:t>
      </w:r>
      <w:r>
        <w:t xml:space="preserve"> </w:t>
      </w:r>
      <w:r>
        <w:t xml:space="preserve">one, and it comes back on the</w:t>
      </w:r>
      <w:r>
        <w:t xml:space="preserve"> </w:t>
      </w:r>
      <w:r>
        <w:rPr>
          <w:rStyle w:val="VerbatimChar"/>
        </w:rPr>
        <w:t xml:space="preserve">token:</w:t>
      </w:r>
      <w:r>
        <w:t xml:space="preserve"> </w:t>
      </w:r>
      <w:r>
        <w:t xml:space="preserve">line of</w:t>
      </w:r>
      <w:r>
        <w:t xml:space="preserve"> </w:t>
      </w:r>
      <w:r>
        <w:rPr>
          <w:b/>
          <w:bCs/>
        </w:rPr>
        <w:t xml:space="preserve">every</w:t>
      </w:r>
      <w:r>
        <w:t xml:space="preserve"> </w:t>
      </w:r>
      <w:r>
        <w:t xml:space="preserve">answer — refusals and</w:t>
      </w:r>
      <w:r>
        <w:t xml:space="preserve"> </w:t>
      </w:r>
      <w:r>
        <w:rPr>
          <w:rStyle w:val="VerbatimChar"/>
        </w:rPr>
        <w:t xml:space="preserve">state-unknown</w:t>
      </w:r>
      <w:r>
        <w:t xml:space="preserve"> </w:t>
      </w:r>
      <w:r>
        <w:t xml:space="preserve">included (</w:t>
      </w:r>
      <w:r>
        <w:rPr>
          <w:rStyle w:val="VerbatimChar"/>
        </w:rPr>
        <w:t xml:space="preserve">write.rs:109</w:t>
      </w:r>
      <w:r>
        <w:t xml:space="preserve">).</w:t>
      </w:r>
      <w:r>
        <w:t xml:space="preserve"> </w:t>
      </w:r>
      <w:r>
        <w:rPr>
          <w:rStyle w:val="VerbatimChar"/>
        </w:rPr>
        <w:t xml:space="preserve">lake_publish</w:t>
      </w:r>
      <w:r>
        <w:t xml:space="preserve"> </w:t>
      </w:r>
      <w:r>
        <w:t xml:space="preserve">is idempotent:</w:t>
      </w:r>
      <w:r>
        <w:t xml:space="preserve"> </w:t>
      </w:r>
      <w:r>
        <w:t xml:space="preserve">re-publishing a published table is a no-op (</w:t>
      </w:r>
      <w:r>
        <w:rPr>
          <w:rStyle w:val="VerbatimChar"/>
        </w:rPr>
        <w:t xml:space="preserve">lib.rs:5617</w:t>
      </w:r>
      <w:r>
        <w:t xml:space="preserve">).</w:t>
      </w:r>
      <w:r>
        <w:t xml:space="preserve"> </w:t>
      </w:r>
      <w:r>
        <w:rPr>
          <w:rStyle w:val="VerbatimChar"/>
        </w:rPr>
        <w:t xml:space="preserve">apply_index</w:t>
      </w:r>
      <w:r>
        <w:t xml:space="preserve"> </w:t>
      </w:r>
      <w:r>
        <w:t xml:space="preserve">is</w:t>
      </w:r>
      <w:r>
        <w:t xml:space="preserve"> </w:t>
      </w:r>
      <w:r>
        <w:t xml:space="preserve">idempotent through</w:t>
      </w:r>
      <w:r>
        <w:t xml:space="preserve"> </w:t>
      </w:r>
      <w:r>
        <w:rPr>
          <w:rStyle w:val="VerbatimChar"/>
        </w:rPr>
        <w:t xml:space="preserve">CREATE INDEX IF NOT EXISTS</w:t>
      </w:r>
      <w:r>
        <w:t xml:space="preserve"> </w:t>
      </w:r>
      <w:r>
        <w:t xml:space="preserve">(</w:t>
      </w:r>
      <w:r>
        <w:rPr>
          <w:rStyle w:val="VerbatimChar"/>
        </w:rPr>
        <w:t xml:space="preserve">lib.rs:5682</w:t>
      </w:r>
      <w:r>
        <w:t xml:space="preserve">). One documented</w:t>
      </w:r>
      <w:r>
        <w:t xml:space="preserve"> </w:t>
      </w:r>
      <w:r>
        <w:t xml:space="preserve">asymmetry: on</w:t>
      </w:r>
      <w:r>
        <w:t xml:space="preserve"> </w:t>
      </w:r>
      <w:r>
        <w:rPr>
          <w:rStyle w:val="VerbatimChar"/>
        </w:rPr>
        <w:t xml:space="preserve">landing: lake</w:t>
      </w:r>
      <w:r>
        <w:t xml:space="preserve">,</w:t>
      </w:r>
      <w:r>
        <w:t xml:space="preserve"> </w:t>
      </w:r>
      <w:r>
        <w:rPr>
          <w:rStyle w:val="VerbatimChar"/>
        </w:rPr>
        <w:t xml:space="preserve">drop</w:t>
      </w:r>
      <w:r>
        <w:t xml:space="preserve"> </w:t>
      </w:r>
      <w:r>
        <w:t xml:space="preserve">is</w:t>
      </w:r>
      <w:r>
        <w:t xml:space="preserve"> </w:t>
      </w:r>
      <w:r>
        <w:rPr>
          <w:b/>
          <w:bCs/>
        </w:rPr>
        <w:t xml:space="preserve">not</w:t>
      </w:r>
      <w:r>
        <w:t xml:space="preserve"> </w:t>
      </w:r>
      <w:r>
        <w:t xml:space="preserve">idempotent, because dropping</w:t>
      </w:r>
      <w:r>
        <w:t xml:space="preserve"> </w:t>
      </w:r>
      <w:r>
        <w:t xml:space="preserve">the table destroys the token history —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Refused, and the polarity a caller writes retry logic against.</w:t>
      </w:r>
      <w:r>
        <w:t xml:space="preserve"> </w:t>
      </w:r>
      <w:r>
        <w:t xml:space="preserve">Every</w:t>
      </w:r>
      <w:r>
        <w:t xml:space="preserve"> </w:t>
      </w:r>
      <w:r>
        <w:rPr>
          <w:rStyle w:val="VerbatimChar"/>
        </w:rPr>
        <w:t xml:space="preserve">run_transform</w:t>
      </w:r>
      <w:r>
        <w:t xml:space="preserve"> </w:t>
      </w:r>
      <w:r>
        <w:t xml:space="preserve">refusal kind is raised</w:t>
      </w:r>
      <w:r>
        <w:t xml:space="preserve"> </w:t>
      </w:r>
      <w:r>
        <w:rPr>
          <w:b/>
          <w:bCs/>
        </w:rPr>
        <w:t xml:space="preserve">before the landing transaction is</w:t>
      </w:r>
      <w:r>
        <w:rPr>
          <w:b/>
          <w:bCs/>
        </w:rPr>
        <w:t xml:space="preserve"> </w:t>
      </w:r>
      <w:r>
        <w:rPr>
          <w:b/>
          <w:bCs/>
        </w:rPr>
        <w:t xml:space="preserve">opened</w:t>
      </w:r>
      <w:r>
        <w:t xml:space="preserve">, so</w:t>
      </w:r>
      <w:r>
        <w:t xml:space="preserve"> </w:t>
      </w:r>
      <w:r>
        <w:rPr>
          <w:rStyle w:val="VerbatimChar"/>
        </w:rPr>
        <w:t xml:space="preserve">status: refused</w:t>
      </w:r>
      <w:r>
        <w:t xml:space="preserve"> </w:t>
      </w:r>
      <w:r>
        <w:t xml:space="preserve">means the landing provably did not happen and a</w:t>
      </w:r>
      <w:r>
        <w:t xml:space="preserve"> </w:t>
      </w:r>
      <w:r>
        <w:t xml:space="preserve">re-run cannot double-land. Most kinds are deterministic and re-running is</w:t>
      </w:r>
      <w:r>
        <w:t xml:space="preserve"> </w:t>
      </w:r>
      <w:r>
        <w:t xml:space="preserve">pointless;</w:t>
      </w:r>
      <w:r>
        <w:t xml:space="preserve"> </w:t>
      </w:r>
      <w:r>
        <w:rPr>
          <w:rStyle w:val="VerbatimChar"/>
        </w:rPr>
        <w:t xml:space="preserve">pin-failed</w:t>
      </w:r>
      <w:r>
        <w:t xml:space="preserve">,</w:t>
      </w:r>
      <w:r>
        <w:t xml:space="preserve"> </w:t>
      </w:r>
      <w:r>
        <w:rPr>
          <w:rStyle w:val="VerbatimChar"/>
        </w:rPr>
        <w:t xml:space="preserve">connect-failed</w:t>
      </w:r>
      <w:r>
        <w:t xml:space="preserve"> </w:t>
      </w:r>
      <w:r>
        <w:t xml:space="preserve">and</w:t>
      </w:r>
      <w:r>
        <w:t xml:space="preserve"> </w:t>
      </w:r>
      <w:r>
        <w:rPr>
          <w:rStyle w:val="VerbatimChar"/>
        </w:rPr>
        <w:t xml:space="preserve">catalog-unreachable</w:t>
      </w:r>
      <w:r>
        <w:t xml:space="preserve"> </w:t>
      </w:r>
      <w:r>
        <w:t xml:space="preserve">are</w:t>
      </w:r>
      <w:r>
        <w:t xml:space="preserve"> </w:t>
      </w:r>
      <w:r>
        <w:t xml:space="preserve">environment failures and the same call with the same token is expected to land</w:t>
      </w:r>
      <w:r>
        <w:t xml:space="preserve"> </w:t>
      </w:r>
      <w:r>
        <w:t xml:space="preserve">once the dependency answers.</w:t>
      </w:r>
      <w:r>
        <w:t xml:space="preserve"> </w:t>
      </w:r>
      <w:r>
        <w:rPr>
          <w:rStyle w:val="VerbatimChar"/>
        </w:rPr>
        <w:t xml:space="preserve">state-unknown</w:t>
      </w:r>
      <w:r>
        <w:t xml:space="preserve"> </w:t>
      </w:r>
      <w:r>
        <w:t xml:space="preserve">is the</w:t>
      </w:r>
      <w:r>
        <w:t xml:space="preserve"> </w:t>
      </w:r>
      <w:r>
        <w:rPr>
          <w:i/>
          <w:iCs/>
        </w:rPr>
        <w:t xml:space="preserve">other</w:t>
      </w:r>
      <w:r>
        <w:t xml:space="preserve"> </w:t>
      </w:r>
      <w:r>
        <w:t xml:space="preserve">polarity and means</w:t>
      </w:r>
      <w:r>
        <w:t xml:space="preserve"> </w:t>
      </w:r>
      <w:r>
        <w:t xml:space="preserve">the landing may have committed: never blind-retry, re-run with the same token</w:t>
      </w:r>
      <w:r>
        <w:t xml:space="preserve"> </w:t>
      </w:r>
      <w:r>
        <w:t xml:space="preserve">(</w:t>
      </w:r>
      <w:r>
        <w:rPr>
          <w:rStyle w:val="VerbatimChar"/>
        </w:rPr>
        <w:t xml:space="preserve">write.rs:109</w:t>
      </w:r>
      <w:r>
        <w:t xml:space="preserve">, final sentences).</w:t>
      </w:r>
      <w:r>
        <w:t xml:space="preserve"> </w:t>
      </w:r>
      <w:r>
        <w:rPr>
          <w:rStyle w:val="VerbatimChar"/>
        </w:rPr>
        <w:t xml:space="preserve">append_rows</w:t>
      </w:r>
      <w:r>
        <w:t xml:space="preserve"> </w:t>
      </w:r>
      <w:r>
        <w:t xml:space="preserve">carries the same discipline</w:t>
      </w:r>
      <w:r>
        <w:t xml:space="preserve"> </w:t>
      </w:r>
      <w:r>
        <w:t xml:space="preserve">with a different status vocabulary —</w:t>
      </w:r>
      <w:r>
        <w:t xml:space="preserve"> </w:t>
      </w:r>
      <w:r>
        <w:rPr>
          <w:rStyle w:val="VerbatimChar"/>
        </w:rPr>
        <w:t xml:space="preserve">staged | committed | duplicate | refused | state-unknown</w:t>
      </w:r>
      <w:r>
        <w:t xml:space="preserve">, where</w:t>
      </w:r>
      <w:r>
        <w:t xml:space="preserve"> </w:t>
      </w:r>
      <w:r>
        <w:rPr>
          <w:rStyle w:val="VerbatimChar"/>
        </w:rPr>
        <w:t xml:space="preserve">staged</w:t>
      </w:r>
      <w:r>
        <w:t xml:space="preserve"> </w:t>
      </w:r>
      <w:r>
        <w:t xml:space="preserve">means the parquet is durable in object storage</w:t>
      </w:r>
      <w:r>
        <w:t xml:space="preserve"> </w:t>
      </w:r>
      <w:r>
        <w:t xml:space="preserve">and the rows are invisible to every reader until the next cadence tick, and</w:t>
      </w:r>
      <w:r>
        <w:t xml:space="preserve"> </w:t>
      </w:r>
      <w:r>
        <w:rPr>
          <w:rStyle w:val="VerbatimChar"/>
        </w:rPr>
        <w:t xml:space="preserve">duplicate</w:t>
      </w:r>
      <w:r>
        <w:t xml:space="preserve"> </w:t>
      </w:r>
      <w:r>
        <w:t xml:space="preserve">means a batch with this token already staged or committed and</w:t>
      </w:r>
      <w:r>
        <w:t xml:space="preserve"> </w:t>
      </w:r>
      <w:r>
        <w:rPr>
          <w:b/>
          <w:bCs/>
        </w:rPr>
        <w:t xml:space="preserve">this</w:t>
      </w:r>
      <w:r>
        <w:rPr>
          <w:b/>
          <w:bCs/>
        </w:rPr>
        <w:t xml:space="preserve"> </w:t>
      </w:r>
      <w:r>
        <w:rPr>
          <w:b/>
          <w:bCs/>
        </w:rPr>
        <w:t xml:space="preserve">call wrote nothing</w:t>
      </w:r>
      <w:r>
        <w:t xml:space="preserve"> </w:t>
      </w:r>
      <w:r>
        <w:t xml:space="preserve">(</w:t>
      </w:r>
      <w:r>
        <w:rPr>
          <w:rStyle w:val="VerbatimChar"/>
        </w:rPr>
        <w:t xml:space="preserve">write.rs:139</w:t>
      </w:r>
      <w:r>
        <w:t xml:space="preserve">).</w:t>
      </w:r>
    </w:p>
    <w:p>
      <w:pPr>
        <w:pStyle w:val="BodyText"/>
      </w:pPr>
    </w:p>
    <w:bookmarkEnd w:id="309"/>
    <w:bookmarkStart w:id="310" w:name="_3cdfb7aa6deb6d5543cd7b8a0e8415bacca9406"/>
    <w:p>
      <w:pPr>
        <w:pStyle w:val="Heading4"/>
      </w:pPr>
      <w:r>
        <w:t xml:space="preserve">3.4 What is disclosed at mint time</w:t>
      </w:r>
    </w:p>
    <w:p>
      <w:pPr>
        <w:pStyle w:val="FirstParagraph"/>
      </w:pPr>
      <w:r>
        <w:rPr>
          <w:rStyle w:val="VerbatimChar"/>
        </w:rPr>
        <w:t xml:space="preserve">pin()</w:t>
      </w:r>
      <w:r>
        <w:t xml:space="preserve"> </w:t>
      </w:r>
      <w:r>
        <w:t xml:space="preserve">is always grantable; what varies is what it admits about itself. Five</w:t>
      </w:r>
      <w:r>
        <w:t xml:space="preserve"> </w:t>
      </w:r>
      <w:r>
        <w:t xml:space="preserve">things ride the answer, four of them on one</w:t>
      </w:r>
      <w:r>
        <w:t xml:space="preserve"> </w:t>
      </w:r>
      <w:r>
        <w:rPr>
          <w:rStyle w:val="VerbatimChar"/>
        </w:rPr>
        <w:t xml:space="preserve">note:</w:t>
      </w:r>
      <w:r>
        <w:t xml:space="preserve"> </w:t>
      </w:r>
      <w:r>
        <w:t xml:space="preserve">line class so that no</w:t>
      </w:r>
      <w:r>
        <w:t xml:space="preserve"> </w:t>
      </w:r>
      <w:r>
        <w:t xml:space="preserve">consumer of the response shape learns a new field (</w:t>
      </w:r>
      <w:r>
        <w:rPr>
          <w:rStyle w:val="VerbatimChar"/>
        </w:rPr>
        <w:t xml:space="preserve">lib.rs:5304-5330</w:t>
      </w:r>
      <w:r>
        <w:t xml:space="preserve">):</w:t>
      </w:r>
    </w:p>
    <w:p>
      <w:pPr>
        <w:pStyle w:val="Compact"/>
        <w:numPr>
          <w:ilvl w:val="0"/>
          <w:numId w:val="1047"/>
        </w:numPr>
      </w:pPr>
      <w:r>
        <w:rPr>
          <w:rStyle w:val="VerbatimChar"/>
        </w:rPr>
        <w:t xml:space="preserve">scope:</w:t>
      </w:r>
      <w:r>
        <w:t xml:space="preserve"> </w:t>
      </w:r>
      <w:r>
        <w:t xml:space="preserve">— the named tables, or</w:t>
      </w:r>
      <w:r>
        <w:t xml:space="preserve"> </w:t>
      </w:r>
      <w:r>
        <w:rPr>
          <w:rStyle w:val="VerbatimChar"/>
        </w:rPr>
        <w:t xml:space="preserve">all tables (atomic cut)</w:t>
      </w:r>
      <w:r>
        <w:t xml:space="preserve">.</w:t>
      </w:r>
    </w:p>
    <w:p>
      <w:pPr>
        <w:pStyle w:val="Compact"/>
        <w:numPr>
          <w:ilvl w:val="0"/>
          <w:numId w:val="1047"/>
        </w:numPr>
      </w:pPr>
      <w:r>
        <w:rPr>
          <w:rStyle w:val="VerbatimChar"/>
        </w:rPr>
        <w:t xml:space="preserve">head_lsn:</w:t>
      </w:r>
      <w:r>
        <w:t xml:space="preserve"> </w:t>
      </w:r>
      <w:r>
        <w:t xml:space="preserve">and</w:t>
      </w:r>
      <w:r>
        <w:t xml:space="preserve"> </w:t>
      </w:r>
      <w:r>
        <w:rPr>
          <w:rStyle w:val="VerbatimChar"/>
        </w:rPr>
        <w:t xml:space="preserve">behind: N MiB of WAL (a scoped table is mid-ingest; repin to advance)</w:t>
      </w:r>
      <w:r>
        <w:t xml:space="preserve"> </w:t>
      </w:r>
      <w:r>
        <w:t xml:space="preserve">when the pin is not at head (</w:t>
      </w:r>
      <w:r>
        <w:rPr>
          <w:rStyle w:val="VerbatimChar"/>
        </w:rPr>
        <w:t xml:space="preserve">lib.rs:5296-5303</w:t>
      </w:r>
      <w:r>
        <w:t xml:space="preserve">).</w:t>
      </w:r>
    </w:p>
    <w:p>
      <w:pPr>
        <w:pStyle w:val="Compact"/>
        <w:numPr>
          <w:ilvl w:val="0"/>
          <w:numId w:val="1047"/>
        </w:numPr>
      </w:pPr>
      <w:r>
        <w:t xml:space="preserve">the</w:t>
      </w:r>
      <w:r>
        <w:t xml:space="preserve"> </w:t>
      </w:r>
      <w:r>
        <w:rPr>
          <w:b/>
          <w:bCs/>
        </w:rPr>
        <w:t xml:space="preserve">transience</w:t>
      </w:r>
      <w:r>
        <w:t xml:space="preserve"> </w:t>
      </w:r>
      <w:r>
        <w:t xml:space="preserve">note, when the coordinate is not durable</w:t>
      </w:r>
      <w:r>
        <w:t xml:space="preserve"> </w:t>
      </w:r>
      <w:r>
        <w:t xml:space="preserve">(</w:t>
      </w:r>
      <w:r>
        <w:rPr>
          <w:rStyle w:val="VerbatimChar"/>
        </w:rPr>
        <w:t xml:space="preserve">lib.rs:5313-5320</w:t>
      </w:r>
      <w:r>
        <w:t xml:space="preserve">).</w:t>
      </w:r>
    </w:p>
    <w:p>
      <w:pPr>
        <w:pStyle w:val="Compact"/>
        <w:numPr>
          <w:ilvl w:val="0"/>
          <w:numId w:val="1047"/>
        </w:numPr>
      </w:pPr>
      <w:r>
        <w:t xml:space="preserve">the</w:t>
      </w:r>
      <w:r>
        <w:t xml:space="preserve"> </w:t>
      </w:r>
      <w:r>
        <w:rPr>
          <w:b/>
          <w:bCs/>
        </w:rPr>
        <w:t xml:space="preserve">served-older</w:t>
      </w:r>
      <w:r>
        <w:t xml:space="preserve"> </w:t>
      </w:r>
      <w:r>
        <w:t xml:space="preserve">note: these changelog-less tables are reflected as of an</w:t>
      </w:r>
      <w:r>
        <w:t xml:space="preserve"> </w:t>
      </w:r>
      <w:r>
        <w:t xml:space="preserve">older coordinate than the pin granted (ratified 2026-08-27,</w:t>
      </w:r>
      <w:r>
        <w:t xml:space="preserve"> </w:t>
      </w:r>
      <w:r>
        <w:rPr>
          <w:rStyle w:val="VerbatimChar"/>
        </w:rPr>
        <w:t xml:space="preserve">lib.rs:5321-5330</w:t>
      </w:r>
      <w:r>
        <w:t xml:space="preserve">).</w:t>
      </w:r>
    </w:p>
    <w:p>
      <w:pPr>
        <w:pStyle w:val="Compact"/>
        <w:numPr>
          <w:ilvl w:val="0"/>
          <w:numId w:val="1047"/>
        </w:numPr>
      </w:pPr>
      <w:r>
        <w:t xml:space="preserve">the</w:t>
      </w:r>
      <w:r>
        <w:t xml:space="preserve"> </w:t>
      </w:r>
      <w:r>
        <w:rPr>
          <w:b/>
          <w:bCs/>
        </w:rPr>
        <w:t xml:space="preserve">frozen-at-stale-baseline</w:t>
      </w:r>
      <w:r>
        <w:t xml:space="preserve"> </w:t>
      </w:r>
      <w:r>
        <w:t xml:space="preserve">marker: a scoped table frozen mid-failure —</w:t>
      </w:r>
      <w:r>
        <w:t xml:space="preserve"> </w:t>
      </w:r>
      <w:r>
        <w:t xml:space="preserve">which the caller is about to trust for the token's whole window, and is</w:t>
      </w:r>
      <w:r>
        <w:t xml:space="preserve"> </w:t>
      </w:r>
      <w:r>
        <w:t xml:space="preserve">exactly what they must not learn later (ratified 2026-08-31,</w:t>
      </w:r>
      <w:r>
        <w:t xml:space="preserve"> </w:t>
      </w:r>
      <w:r>
        <w:rPr>
          <w:rStyle w:val="VerbatimChar"/>
        </w:rPr>
        <w:t xml:space="preserve">lib.rs:5331-5336</w:t>
      </w:r>
      <w:r>
        <w:t xml:space="preserve">).</w:t>
      </w:r>
    </w:p>
    <w:p>
      <w:pPr>
        <w:pStyle w:val="FirstParagraph"/>
      </w:pPr>
      <w:r>
        <w:t xml:space="preserve">The token also records</w:t>
      </w:r>
      <w:r>
        <w:t xml:space="preserve"> </w:t>
      </w:r>
      <w:r>
        <w:rPr>
          <w:b/>
          <w:bCs/>
        </w:rPr>
        <w:t xml:space="preserve">how</w:t>
      </w:r>
      <w:r>
        <w:t xml:space="preserve"> </w:t>
      </w:r>
      <w:r>
        <w:t xml:space="preserve">its coordinate was chosen, and the two classes</w:t>
      </w:r>
      <w:r>
        <w:t xml:space="preserve"> </w:t>
      </w:r>
      <w:r>
        <w:t xml:space="preserve">carry different guarantees.</w:t>
      </w:r>
      <w:r>
        <w:t xml:space="preserve"> </w:t>
      </w:r>
      <w:r>
        <w:rPr>
          <w:rStyle w:val="VerbatimChar"/>
        </w:rPr>
        <w:t xml:space="preserve">ProtectedDefault</w:t>
      </w:r>
      <w:r>
        <w:t xml:space="preserve"> </w:t>
      </w:r>
      <w:r>
        <w:t xml:space="preserve">(</w:t>
      </w:r>
      <w:r>
        <w:rPr>
          <w:rStyle w:val="VerbatimChar"/>
        </w:rPr>
        <w:t xml:space="preserve">freshness=latest_servable</w:t>
      </w:r>
      <w:r>
        <w:t xml:space="preserve">,</w:t>
      </w:r>
      <w:r>
        <w:t xml:space="preserve"> </w:t>
      </w:r>
      <w:r>
        <w:t xml:space="preserve">the default) had the ceiling cap, the floor-vs-cap refusal and the</w:t>
      </w:r>
      <w:r>
        <w:t xml:space="preserve"> </w:t>
      </w:r>
      <w:r>
        <w:t xml:space="preserve">durable-servable snap applied, and survives tail restarts</w:t>
      </w:r>
      <w:r>
        <w:t xml:space="preserve"> </w:t>
      </w:r>
      <w:r>
        <w:rPr>
          <w:b/>
          <w:bCs/>
        </w:rPr>
        <w:t xml:space="preserve">and</w:t>
      </w:r>
      <w:r>
        <w:t xml:space="preserve"> </w:t>
      </w:r>
      <w:r>
        <w:t xml:space="preserve">watermark</w:t>
      </w:r>
      <w:r>
        <w:t xml:space="preserve"> </w:t>
      </w:r>
      <w:r>
        <w:t xml:space="preserve">advances for the whole window.</w:t>
      </w:r>
      <w:r>
        <w:t xml:space="preserve"> </w:t>
      </w:r>
      <w:r>
        <w:rPr>
          <w:rStyle w:val="VerbatimChar"/>
        </w:rPr>
        <w:t xml:space="preserve">CallerNamed</w:t>
      </w:r>
      <w:r>
        <w:t xml:space="preserve"> </w:t>
      </w:r>
      <w:r>
        <w:t xml:space="preserve">(an explicit</w:t>
      </w:r>
      <w:r>
        <w:t xml:space="preserve"> </w:t>
      </w:r>
      <w:r>
        <w:rPr>
          <w:rStyle w:val="VerbatimChar"/>
        </w:rPr>
        <w:t xml:space="preserve">at_lsn</w:t>
      </w:r>
      <w:r>
        <w:t xml:space="preserve">, or</w:t>
      </w:r>
      <w:r>
        <w:t xml:space="preserve"> </w:t>
      </w:r>
      <w:r>
        <w:rPr>
          <w:rStyle w:val="VerbatimChar"/>
        </w:rPr>
        <w:t xml:space="preserve">freshness=head</w:t>
      </w:r>
      <w:r>
        <w:t xml:space="preserve">) is exact — no snapping, no fallback — and survives restarts</w:t>
      </w:r>
      <w:r>
        <w:t xml:space="preserve"> </w:t>
      </w:r>
      <w:r>
        <w:t xml:space="preserve">but not a watermark advance past it; the caller owns its lifetime</w:t>
      </w:r>
      <w:r>
        <w:t xml:space="preserve"> </w:t>
      </w:r>
      <w:r>
        <w:t xml:space="preserve">(</w:t>
      </w:r>
      <w:r>
        <w:rPr>
          <w:rStyle w:val="VerbatimChar"/>
        </w:rPr>
        <w:t xml:space="preserve">token.rs:17-42</w:t>
      </w:r>
      <w:r>
        <w:t xml:space="preserve">,</w:t>
      </w:r>
      <w:r>
        <w:t xml:space="preserve"> </w:t>
      </w:r>
      <w:r>
        <w:rPr>
          <w:rStyle w:val="VerbatimChar"/>
        </w:rPr>
        <w:t xml:space="preserve">DESIGN.md:164-165</w:t>
      </w:r>
      <w:r>
        <w:t xml:space="preserve">).</w:t>
      </w:r>
    </w:p>
    <w:p>
      <w:pPr>
        <w:pStyle w:val="BodyText"/>
      </w:pPr>
    </w:p>
    <w:bookmarkEnd w:id="310"/>
    <w:bookmarkStart w:id="311" w:name="_30a4616daddfbde711e9fcaebf96b92e2336f1b"/>
    <w:p>
      <w:pPr>
        <w:pStyle w:val="Heading4"/>
      </w:pPr>
      <w:r>
        <w:t xml:space="preserve">3.5 What is measured, and the numbers</w:t>
      </w:r>
    </w:p>
    <w:p>
      <w:pPr>
        <w:pStyle w:val="Compact"/>
        <w:numPr>
          <w:ilvl w:val="0"/>
          <w:numId w:val="1048"/>
        </w:numPr>
      </w:pPr>
      <w:r>
        <w:rPr>
          <w:b/>
          <w:bCs/>
        </w:rPr>
        <w:t xml:space="preserve">Budget.</w:t>
      </w:r>
      <w:r>
        <w:t xml:space="preserve"> </w:t>
      </w:r>
      <w:r>
        <w:rPr>
          <w:rStyle w:val="VerbatimChar"/>
        </w:rPr>
        <w:t xml:space="preserve">CHARS_PER_TOKEN = 4</w:t>
      </w:r>
      <w:r>
        <w:t xml:space="preserve">;</w:t>
      </w:r>
      <w:r>
        <w:t xml:space="preserve"> </w:t>
      </w:r>
      <w:r>
        <w:rPr>
          <w:rStyle w:val="VerbatimChar"/>
        </w:rPr>
        <w:t xml:space="preserve">estimate()</w:t>
      </w:r>
      <w:r>
        <w:t xml:space="preserve"> </w:t>
      </w:r>
      <w:r>
        <w:t xml:space="preserve">is</w:t>
      </w:r>
      <w:r>
        <w:t xml:space="preserve"> </w:t>
      </w:r>
      <w:r>
        <w:rPr>
          <w:rStyle w:val="VerbatimChar"/>
        </w:rPr>
        <w:t xml:space="preserve">chars / 4</w:t>
      </w:r>
      <w:r>
        <w:t xml:space="preserve"> </w:t>
      </w:r>
      <w:r>
        <w:t xml:space="preserve">rounded up;</w:t>
      </w:r>
      <w:r>
        <w:t xml:space="preserve"> </w:t>
      </w:r>
      <w:r>
        <w:rPr>
          <w:rStyle w:val="VerbatimChar"/>
        </w:rPr>
        <w:t xml:space="preserve">trim_to()</w:t>
      </w:r>
      <w:r>
        <w:t xml:space="preserve"> </w:t>
      </w:r>
      <w:r>
        <w:t xml:space="preserve">keeps</w:t>
      </w:r>
      <w:r>
        <w:t xml:space="preserve"> </w:t>
      </w:r>
      <w:r>
        <w:rPr>
          <w:rStyle w:val="VerbatimChar"/>
        </w:rPr>
        <w:t xml:space="preserve">budget * 4 − 64</w:t>
      </w:r>
      <w:r>
        <w:t xml:space="preserve"> </w:t>
      </w:r>
      <w:r>
        <w:t xml:space="preserve">characters and appends</w:t>
      </w:r>
      <w:r>
        <w:t xml:space="preserve"> </w:t>
      </w:r>
      <w:r>
        <w:rPr>
          <w:rStyle w:val="VerbatimChar"/>
        </w:rPr>
        <w:t xml:space="preserve">[trimmed: full response ≈N tokens]</w:t>
      </w:r>
      <w:r>
        <w:t xml:space="preserve"> </w:t>
      </w:r>
      <w:r>
        <w:t xml:space="preserve">(</w:t>
      </w:r>
      <w:r>
        <w:rPr>
          <w:rStyle w:val="VerbatimChar"/>
        </w:rPr>
        <w:t xml:space="preserve">budget.rs:8-32</w:t>
      </w:r>
      <w:r>
        <w:t xml:space="preserve">). The 64-character margin is</w:t>
      </w:r>
      <w:r>
        <w:t xml:space="preserve"> </w:t>
      </w:r>
      <w:r>
        <w:t xml:space="preserve">adversarial: it was 40, and 40 was exactly-tight only for five-digit token</w:t>
      </w:r>
      <w:r>
        <w:t xml:space="preserve"> </w:t>
      </w:r>
      <w:r>
        <w:t xml:space="preserve">counts (</w:t>
      </w:r>
      <w:r>
        <w:rPr>
          <w:rStyle w:val="VerbatimChar"/>
        </w:rPr>
        <w:t xml:space="preserve">budget.rs:24-25</w:t>
      </w:r>
      <w:r>
        <w:t xml:space="preserve">). Two property tests hold the guarantee — 200</w:t>
      </w:r>
      <w:r>
        <w:t xml:space="preserve"> </w:t>
      </w:r>
      <w:r>
        <w:t xml:space="preserve">random (length, budget) pairs, and every budget in</w:t>
      </w:r>
      <w:r>
        <w:t xml:space="preserve"> </w:t>
      </w:r>
      <w:r>
        <w:rPr>
          <w:rStyle w:val="VerbatimChar"/>
        </w:rPr>
        <w:t xml:space="preserve">[50, 200]</w:t>
      </w:r>
      <w:r>
        <w:t xml:space="preserve"> </w:t>
      </w:r>
      <w:r>
        <w:t xml:space="preserve">against a</w:t>
      </w:r>
      <w:r>
        <w:t xml:space="preserve"> </w:t>
      </w:r>
      <w:r>
        <w:t xml:space="preserve">100 000-character input plus a seven-digit marker at the floor budget</w:t>
      </w:r>
      <w:r>
        <w:t xml:space="preserve"> </w:t>
      </w:r>
      <w:r>
        <w:t xml:space="preserve">(</w:t>
      </w:r>
      <w:r>
        <w:rPr>
          <w:rStyle w:val="VerbatimChar"/>
        </w:rPr>
        <w:t xml:space="preserve">budget.rs:40-82</w:t>
      </w:r>
      <w:r>
        <w:t xml:space="preserve">).</w:t>
      </w:r>
    </w:p>
    <w:p>
      <w:pPr>
        <w:pStyle w:val="Compact"/>
        <w:numPr>
          <w:ilvl w:val="0"/>
          <w:numId w:val="1048"/>
        </w:numPr>
      </w:pPr>
      <w:r>
        <w:rPr>
          <w:b/>
          <w:bCs/>
        </w:rPr>
        <w:t xml:space="preserve">Cell clipping.</w:t>
      </w:r>
      <w:r>
        <w:t xml:space="preserve"> </w:t>
      </w:r>
      <w:r>
        <w:rPr>
          <w:rStyle w:val="VerbatimChar"/>
        </w:rPr>
        <w:t xml:space="preserve">query()</w:t>
      </w:r>
      <w:r>
        <w:t xml:space="preserve"> </w:t>
      </w:r>
      <w:r>
        <w:t xml:space="preserve">clips each cell at that cell's share of</w:t>
      </w:r>
      <w:r>
        <w:t xml:space="preserve"> </w:t>
      </w:r>
      <w:r>
        <w:rPr>
          <w:rStyle w:val="VerbatimChar"/>
        </w:rPr>
        <w:t xml:space="preserve">budget_tokens</w:t>
      </w:r>
      <w:r>
        <w:t xml:space="preserve"> </w:t>
      </w:r>
      <w:r>
        <w:t xml:space="preserve">with a floor of 160 characters, and says so in a footer when</w:t>
      </w:r>
      <w:r>
        <w:t xml:space="preserve"> </w:t>
      </w:r>
      <w:r>
        <w:t xml:space="preserve">it fires (</w:t>
      </w:r>
      <w:r>
        <w:rPr>
          <w:rStyle w:val="VerbatimChar"/>
        </w:rPr>
        <w:t xml:space="preserve">lib.rs:4974</w:t>
      </w:r>
      <w:r>
        <w:t xml:space="preserve">; the constant at</w:t>
      </w:r>
      <w:r>
        <w:t xml:space="preserve"> </w:t>
      </w:r>
      <w:r>
        <w:rPr>
          <w:rStyle w:val="VerbatimChar"/>
        </w:rPr>
        <w:t xml:space="preserve">crates/argondb-mcp/src/shaping.rs:35</w:t>
      </w:r>
      <w:r>
        <w:t xml:space="preserve">).</w:t>
      </w:r>
      <w:r>
        <w:t xml:space="preserve"> </w:t>
      </w:r>
      <w:r>
        <w:rPr>
          <w:rStyle w:val="VerbatimChar"/>
        </w:rPr>
        <w:t xml:space="preserve">read()</w:t>
      </w:r>
      <w:r>
        <w:t xml:space="preserve"> </w:t>
      </w:r>
      <w:r>
        <w:t xml:space="preserve">is the explicit escape:</w:t>
      </w:r>
      <w:r>
        <w:t xml:space="preserve"> </w:t>
      </w:r>
      <w:r>
        <w:t xml:space="preserve">one value, unclipped, with a continuation offset (</w:t>
      </w:r>
      <w:r>
        <w:rPr>
          <w:rStyle w:val="VerbatimChar"/>
        </w:rPr>
        <w:t xml:space="preserve">lib.rs:4974</w:t>
      </w:r>
      <w:r>
        <w:t xml:space="preserve">).</w:t>
      </w:r>
    </w:p>
    <w:p>
      <w:pPr>
        <w:pStyle w:val="Compact"/>
        <w:numPr>
          <w:ilvl w:val="0"/>
          <w:numId w:val="1048"/>
        </w:numPr>
      </w:pPr>
      <w:r>
        <w:rPr>
          <w:b/>
          <w:bCs/>
        </w:rPr>
        <w:t xml:space="preserve">Rate limits and timeouts on the dba mount.</w:t>
      </w:r>
      <w:r>
        <w:t xml:space="preserve"> </w:t>
      </w:r>
      <w:r>
        <w:t xml:space="preserve">500 ms minimum between two</w:t>
      </w:r>
      <w:r>
        <w:t xml:space="preserve"> </w:t>
      </w:r>
      <w:r>
        <w:t xml:space="preserve">live reads of the same tool across all sessions; 10 s wall-clock cap on one</w:t>
      </w:r>
      <w:r>
        <w:t xml:space="preserve"> </w:t>
      </w:r>
      <w:r>
        <w:t xml:space="preserve">live observation query or metrics scrape — double-bounded, with the Postgres</w:t>
      </w:r>
      <w:r>
        <w:t xml:space="preserve"> </w:t>
      </w:r>
      <w:r>
        <w:rPr>
          <w:rStyle w:val="VerbatimChar"/>
        </w:rPr>
        <w:t xml:space="preserve">statement_timeout</w:t>
      </w:r>
      <w:r>
        <w:t xml:space="preserve"> </w:t>
      </w:r>
      <w:r>
        <w:t xml:space="preserve">as the far-side bound (</w:t>
      </w:r>
      <w:r>
        <w:rPr>
          <w:rStyle w:val="VerbatimChar"/>
        </w:rPr>
        <w:t xml:space="preserve">dba.rs:96-104</w:t>
      </w:r>
      <w:r>
        <w:t xml:space="preserve">).</w:t>
      </w:r>
    </w:p>
    <w:p>
      <w:pPr>
        <w:pStyle w:val="Compact"/>
        <w:numPr>
          <w:ilvl w:val="0"/>
          <w:numId w:val="1048"/>
        </w:numPr>
      </w:pPr>
      <w:r>
        <w:rPr>
          <w:b/>
          <w:bCs/>
        </w:rPr>
        <w:t xml:space="preserve">Row caps.</w:t>
      </w:r>
      <w:r>
        <w:t xml:space="preserve"> </w:t>
      </w:r>
      <w:r>
        <w:rPr>
          <w:rStyle w:val="VerbatimChar"/>
        </w:rPr>
        <w:t xml:space="preserve">run_transform</w:t>
      </w:r>
      <w:r>
        <w:t xml:space="preserve"> </w:t>
      </w:r>
      <w:r>
        <w:t xml:space="preserve">refuses</w:t>
      </w:r>
      <w:r>
        <w:t xml:space="preserve"> </w:t>
      </w:r>
      <w:r>
        <w:rPr>
          <w:rStyle w:val="VerbatimChar"/>
        </w:rPr>
        <w:t xml:space="preserve">row-cap</w:t>
      </w:r>
      <w:r>
        <w:t xml:space="preserve"> </w:t>
      </w:r>
      <w:r>
        <w:t xml:space="preserve">above 10 000 000 rows or your</w:t>
      </w:r>
      <w:r>
        <w:t xml:space="preserve"> </w:t>
      </w:r>
      <w:r>
        <w:rPr>
          <w:rStyle w:val="VerbatimChar"/>
        </w:rPr>
        <w:t xml:space="preserve">row_cap</w:t>
      </w:r>
      <w:r>
        <w:t xml:space="preserve"> </w:t>
      </w:r>
      <w:r>
        <w:t xml:space="preserve">(</w:t>
      </w:r>
      <w:r>
        <w:rPr>
          <w:rStyle w:val="VerbatimChar"/>
        </w:rPr>
        <w:t xml:space="preserve">write.rs:109</w:t>
      </w:r>
      <w:r>
        <w:t xml:space="preserve">; the parameter at</w:t>
      </w:r>
      <w:r>
        <w:t xml:space="preserve"> </w:t>
      </w:r>
      <w:r>
        <w:rPr>
          <w:rStyle w:val="VerbatimChar"/>
        </w:rPr>
        <w:t xml:space="preserve">crates/argondb-mcp/src/transform_tool.rs:83-84</w:t>
      </w:r>
      <w:r>
        <w:t xml:space="preserve">).</w:t>
      </w:r>
      <w:r>
        <w:t xml:space="preserve"> </w:t>
      </w:r>
      <w:r>
        <w:rPr>
          <w:rStyle w:val="VerbatimChar"/>
        </w:rPr>
        <w:t xml:space="preserve">append_rows</w:t>
      </w:r>
      <w:r>
        <w:t xml:space="preserve"> </w:t>
      </w:r>
      <w:r>
        <w:t xml:space="preserve">refuses</w:t>
      </w:r>
      <w:r>
        <w:t xml:space="preserve"> </w:t>
      </w:r>
      <w:r>
        <w:t xml:space="preserve">above</w:t>
      </w:r>
      <w:r>
        <w:t xml:space="preserve"> </w:t>
      </w:r>
      <w:r>
        <w:rPr>
          <w:b/>
          <w:bCs/>
        </w:rPr>
        <w:t xml:space="preserve">10 000 rows or 4 MiB</w:t>
      </w:r>
      <w:r>
        <w:t xml:space="preserve"> </w:t>
      </w:r>
      <w:r>
        <w:t xml:space="preserve">of rendered</w:t>
      </w:r>
      <w:r>
        <w:t xml:space="preserve"> </w:t>
      </w:r>
      <w:r>
        <w:rPr>
          <w:rStyle w:val="VerbatimChar"/>
        </w:rPr>
        <w:t xml:space="preserve">rows</w:t>
      </w:r>
      <w:r>
        <w:t xml:space="preserve">, both reachable, with the</w:t>
      </w:r>
      <w:r>
        <w:t xml:space="preserve"> </w:t>
      </w:r>
      <w:r>
        <w:t xml:space="preserve">Arrow Flight bulk door (</w:t>
      </w:r>
      <w:r>
        <w:rPr>
          <w:rStyle w:val="VerbatimChar"/>
        </w:rPr>
        <w:t xml:space="preserve">argondb.append.v1</w:t>
      </w:r>
      <w:r>
        <w:t xml:space="preserve"> </w:t>
      </w:r>
      <w:r>
        <w:t xml:space="preserve">DoPut) named as the remedy</w:t>
      </w:r>
      <w:r>
        <w:t xml:space="preserve"> </w:t>
      </w:r>
      <w:r>
        <w:t xml:space="preserve">(</w:t>
      </w:r>
      <w:r>
        <w:rPr>
          <w:rStyle w:val="VerbatimChar"/>
        </w:rPr>
        <w:t xml:space="preserve">write.rs:139</w:t>
      </w:r>
      <w:r>
        <w:t xml:space="preserve">).</w:t>
      </w:r>
      <w:r>
        <w:t xml:space="preserve"> </w:t>
      </w:r>
      <w:r>
        <w:rPr>
          <w:rStyle w:val="VerbatimChar"/>
        </w:rPr>
        <w:t xml:space="preserve">transform_pin_serves</w:t>
      </w:r>
      <w:r>
        <w:t xml:space="preserve"> </w:t>
      </w:r>
      <w:r>
        <w:t xml:space="preserve">refuses</w:t>
      </w:r>
      <w:r>
        <w:t xml:space="preserve"> </w:t>
      </w:r>
      <w:r>
        <w:rPr>
          <w:rStyle w:val="VerbatimChar"/>
        </w:rPr>
        <w:t xml:space="preserve">oversized-ask</w:t>
      </w:r>
      <w:r>
        <w:t xml:space="preserve"> </w:t>
      </w:r>
      <w:r>
        <w:t xml:space="preserve">above 256</w:t>
      </w:r>
      <w:r>
        <w:t xml:space="preserve"> </w:t>
      </w:r>
      <w:r>
        <w:t xml:space="preserve">names in one call (</w:t>
      </w:r>
      <w:r>
        <w:rPr>
          <w:rStyle w:val="VerbatimChar"/>
        </w:rPr>
        <w:t xml:space="preserve">crates/argondb-mcp/src/transform-pin-serves.tool.txt</w:t>
      </w:r>
      <w:r>
        <w:t xml:space="preserve">).</w:t>
      </w:r>
    </w:p>
    <w:p>
      <w:pPr>
        <w:pStyle w:val="Compact"/>
        <w:numPr>
          <w:ilvl w:val="0"/>
          <w:numId w:val="1048"/>
        </w:numPr>
      </w:pPr>
      <w:r>
        <w:rPr>
          <w:b/>
          <w:bCs/>
        </w:rPr>
        <w:t xml:space="preserve">The measured hybrid crossover.</w:t>
      </w:r>
      <w:r>
        <w:t xml:space="preserve"> </w:t>
      </w:r>
      <w:r>
        <w:t xml:space="preserve">On a default box, the same</w:t>
      </w:r>
      <w:r>
        <w:t xml:space="preserve"> </w:t>
      </w:r>
      <w:r>
        <w:rPr>
          <w:rStyle w:val="VerbatimChar"/>
        </w:rPr>
        <w:t xml:space="preserve">SELECT count(*)</w:t>
      </w:r>
      <w:r>
        <w:t xml:space="preserve"> </w:t>
      </w:r>
      <w:r>
        <w:t xml:space="preserve">answered from Postgres at t=0 and from the lake at ~60 s, with the</w:t>
      </w:r>
      <w:r>
        <w:t xml:space="preserve"> </w:t>
      </w:r>
      <w:r>
        <w:t xml:space="preserve">lake column identical in both polarities of</w:t>
      </w:r>
      <w:r>
        <w:t xml:space="preserve"> </w:t>
      </w:r>
      <w:r>
        <w:rPr>
          <w:rStyle w:val="VerbatimChar"/>
        </w:rPr>
        <w:t xml:space="preserve">ARGONDB_ANALYST_POOL</w:t>
      </w:r>
      <w:r>
        <w:t xml:space="preserve"> </w:t>
      </w:r>
      <w:r>
        <w:t xml:space="preserve">— the</w:t>
      </w:r>
      <w:r>
        <w:t xml:space="preserve"> </w:t>
      </w:r>
      <w:r>
        <w:t xml:space="preserve">bisect is pasted in</w:t>
      </w:r>
      <w:r>
        <w:t xml:space="preserve"> </w:t>
      </w:r>
      <w:r>
        <w:rPr>
          <w:rStyle w:val="VerbatimChar"/>
        </w:rPr>
        <w:t xml:space="preserve">docs/2026-09-08-mcp-run-transform-hybrid-watermark.md:41-72</w:t>
      </w:r>
      <w:r>
        <w:t xml:space="preserve">.</w:t>
      </w:r>
    </w:p>
    <w:p>
      <w:pPr>
        <w:pStyle w:val="FirstParagraph"/>
      </w:pPr>
    </w:p>
    <w:bookmarkEnd w:id="311"/>
    <w:bookmarkStart w:id="312" w:name="_77a174498c69a9da52d14b363c557e140b7a9af"/>
    <w:p>
      <w:pPr>
        <w:pStyle w:val="Heading4"/>
      </w:pPr>
      <w:r>
        <w:t xml:space="preserve">3.6 Statistics before scans</w:t>
      </w:r>
    </w:p>
    <w:p>
      <w:pPr>
        <w:pStyle w:val="FirstParagraph"/>
      </w:pP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 from</w:t>
      </w:r>
      <w:r>
        <w:t xml:space="preserve"> </w:t>
      </w:r>
      <w:r>
        <w:rPr>
          <w:b/>
          <w:bCs/>
        </w:rPr>
        <w:t xml:space="preserve">stored</w:t>
      </w:r>
      <w:r>
        <w:t xml:space="preserve"> </w:t>
      </w:r>
      <w:r>
        <w:t xml:space="preserve">statistics in both</w:t>
      </w:r>
      <w:r>
        <w:t xml:space="preserve"> </w:t>
      </w:r>
      <w:r>
        <w:t xml:space="preserve">backends — lake mode from the D10 statistics files plus Iceberg manifest</w:t>
      </w:r>
      <w:r>
        <w:t xml:space="preserve"> </w:t>
      </w:r>
      <w:r>
        <w:t xml:space="preserve">metadata, pg mode from</w:t>
      </w:r>
      <w:r>
        <w:t xml:space="preserve"> </w:t>
      </w:r>
      <w:r>
        <w:rPr>
          <w:rStyle w:val="VerbatimChar"/>
        </w:rPr>
        <w:t xml:space="preserve">pg_stats</w:t>
      </w:r>
      <w:r>
        <w:t xml:space="preserve"> </w:t>
      </w:r>
      <w:r>
        <w:t xml:space="preserve">— every value carrying provenance. Live scans</w:t>
      </w:r>
      <w:r>
        <w:t xml:space="preserve"> </w:t>
      </w:r>
      <w:r>
        <w:t xml:space="preserve">leave the default path entirely, and</w:t>
      </w:r>
      <w:r>
        <w:t xml:space="preserve"> </w:t>
      </w:r>
      <w:r>
        <w:rPr>
          <w:rStyle w:val="VerbatimChar"/>
        </w:rPr>
        <w:t xml:space="preserve">query()</w:t>
      </w:r>
      <w:r>
        <w:t xml:space="preserve"> </w:t>
      </w:r>
      <w:r>
        <w:t xml:space="preserve">is the explicit caller-paid</w:t>
      </w:r>
      <w:r>
        <w:t xml:space="preserve"> </w:t>
      </w:r>
      <w:r>
        <w:t xml:space="preserve">escape (</w:t>
      </w:r>
      <w:r>
        <w:rPr>
          <w:rStyle w:val="VerbatimChar"/>
        </w:rPr>
        <w:t xml:space="preserve">DESIGN.md:305</w:t>
      </w:r>
      <w:r>
        <w:t xml:space="preserve">). The provenance is a real rendered line, not a</w:t>
      </w:r>
      <w:r>
        <w:t xml:space="preserve"> </w:t>
      </w:r>
      <w:r>
        <w:t xml:space="preserve">concept:</w:t>
      </w:r>
      <w:r>
        <w:t xml:space="preserve"> </w:t>
      </w:r>
      <w:r>
        <w:rPr>
          <w:rStyle w:val="VerbatimChar"/>
        </w:rPr>
        <w:t xml:space="preserve">[ndv: D10 stored stats (snapshot &lt;id&gt;, current snapshot)]</w:t>
      </w:r>
      <w:r>
        <w:t xml:space="preserve">, or</w:t>
      </w:r>
      <w:r>
        <w:t xml:space="preserve"> </w:t>
      </w:r>
      <w:r>
        <w:rPr>
          <w:rStyle w:val="VerbatimChar"/>
        </w:rPr>
        <w:t xml:space="preserve">(stale: older snapshot)</w:t>
      </w:r>
      <w:r>
        <w:t xml:space="preserve">, or — when a column has no stored stat —</w:t>
      </w:r>
      <w:r>
        <w:t xml:space="preserve"> </w:t>
      </w:r>
      <w:r>
        <w:rPr>
          <w:rStyle w:val="VerbatimChar"/>
        </w:rPr>
        <w:t xml:space="preserve">[ndv: live scan — no stored D10 statistics for this table]</w:t>
      </w:r>
      <w:r>
        <w:t xml:space="preserve">, with a mixed form</w:t>
      </w:r>
      <w:r>
        <w:t xml:space="preserve"> </w:t>
      </w:r>
      <w:r>
        <w:t xml:space="preserve">naming that some columns had no stored stat and were live-scanned</w:t>
      </w:r>
      <w:r>
        <w:t xml:space="preserve"> </w:t>
      </w:r>
      <w:r>
        <w:t xml:space="preserve">(</w:t>
      </w:r>
      <w:r>
        <w:rPr>
          <w:rStyle w:val="VerbatimChar"/>
        </w:rPr>
        <w:t xml:space="preserve">crates/argondb-mcp/src/profile.rs:53-78</w:t>
      </w:r>
      <w:r>
        <w:t xml:space="preserve">). Per column,</w:t>
      </w:r>
      <w:r>
        <w:t xml:space="preserve"> </w:t>
      </w:r>
      <w:r>
        <w:rPr>
          <w:rStyle w:val="VerbatimChar"/>
        </w:rPr>
        <w:t xml:space="preserve">profile()</w:t>
      </w:r>
      <w:r>
        <w:t xml:space="preserve"> </w:t>
      </w:r>
      <w:r>
        <w:t xml:space="preserve">also emits</w:t>
      </w:r>
      <w:r>
        <w:t xml:space="preserve"> </w:t>
      </w:r>
      <w:r>
        <w:t xml:space="preserve">a</w:t>
      </w:r>
      <w:r>
        <w:t xml:space="preserve"> </w:t>
      </w:r>
      <w:r>
        <w:rPr>
          <w:rStyle w:val="VerbatimChar"/>
        </w:rPr>
        <w:t xml:space="preserve">src</w:t>
      </w:r>
      <w:r>
        <w:t xml:space="preserve"> </w:t>
      </w:r>
      <w:r>
        <w:t xml:space="preserve">field of</w:t>
      </w:r>
      <w:r>
        <w:t xml:space="preserve"> </w:t>
      </w:r>
      <w:r>
        <w:rPr>
          <w:rStyle w:val="VerbatimChar"/>
        </w:rPr>
        <w:t xml:space="preserve">stored | live scan | mixed</w:t>
      </w:r>
      <w:r>
        <w:t xml:space="preserve"> </w:t>
      </w:r>
      <w:r>
        <w:t xml:space="preserve">(</w:t>
      </w:r>
      <w:r>
        <w:rPr>
          <w:rStyle w:val="VerbatimChar"/>
        </w:rPr>
        <w:t xml:space="preserve">crates/argondb-mcp/src/profile.rs:1020-1025</w:t>
      </w:r>
      <w:r>
        <w:t xml:space="preserve">).</w:t>
      </w:r>
    </w:p>
    <w:p>
      <w:pPr>
        <w:pStyle w:val="BodyText"/>
      </w:pPr>
      <w:r>
        <w:rPr>
          <w:rStyle w:val="VerbatimChar"/>
        </w:rPr>
        <w:t xml:space="preserve">schema_overview</w:t>
      </w:r>
      <w:r>
        <w:t xml:space="preserve"> </w:t>
      </w:r>
      <w:r>
        <w:t xml:space="preserve">is the one merged map on a deployment that has both planes,</w:t>
      </w:r>
      <w:r>
        <w:t xml:space="preserve"> </w:t>
      </w:r>
      <w:r>
        <w:t xml:space="preserve">ratified [D-2026-09-11-cbe1c2]: every row carries</w:t>
      </w:r>
      <w:r>
        <w:t xml:space="preserve"> </w:t>
      </w:r>
      <w:r>
        <w:rPr>
          <w:rStyle w:val="VerbatimChar"/>
        </w:rPr>
        <w:t xml:space="preserve">source = postgres | lake | both</w:t>
      </w:r>
      <w:r>
        <w:t xml:space="preserve">, a table held on both planes is</w:t>
      </w:r>
      <w:r>
        <w:t xml:space="preserve"> </w:t>
      </w:r>
      <w:r>
        <w:rPr>
          <w:b/>
          <w:bCs/>
        </w:rPr>
        <w:t xml:space="preserve">one</w:t>
      </w:r>
      <w:r>
        <w:t xml:space="preserve"> </w:t>
      </w:r>
      <w:r>
        <w:t xml:space="preserve">row carrying both spellings, its</w:t>
      </w:r>
      <w:r>
        <w:t xml:space="preserve"> </w:t>
      </w:r>
      <w:r>
        <w:t xml:space="preserve">publish marker, both row counts with their classes (</w:t>
      </w:r>
      <w:r>
        <w:rPr>
          <w:rStyle w:val="VerbatimChar"/>
        </w:rPr>
        <w:t xml:space="preserve">~N</w:t>
      </w:r>
      <w:r>
        <w:t xml:space="preserve"> </w:t>
      </w:r>
      <w:r>
        <w:t xml:space="preserve">planner estimate vs</w:t>
      </w:r>
      <w:r>
        <w:t xml:space="preserve"> </w:t>
      </w:r>
      <w:r>
        <w:rPr>
          <w:rStyle w:val="VerbatimChar"/>
        </w:rPr>
        <w:t xml:space="preserve">N</w:t>
      </w:r>
      <w:r>
        <w:t xml:space="preserve"> </w:t>
      </w:r>
      <w:r>
        <w:t xml:space="preserve">/</w:t>
      </w:r>
      <w:r>
        <w:t xml:space="preserve"> </w:t>
      </w:r>
      <w:r>
        <w:rPr>
          <w:rStyle w:val="VerbatimChar"/>
        </w:rPr>
        <w:t xml:space="preserve">≤N</w:t>
      </w:r>
      <w:r>
        <w:t xml:space="preserve"> </w:t>
      </w:r>
      <w:r>
        <w:t xml:space="preserve">snapshot), its freshness on each plane and whether it has a</w:t>
      </w:r>
      <w:r>
        <w:t xml:space="preserve"> </w:t>
      </w:r>
      <w:r>
        <w:rPr>
          <w:rStyle w:val="VerbatimChar"/>
        </w:rPr>
        <w:t xml:space="preserve">__changes</w:t>
      </w:r>
      <w:r>
        <w:t xml:space="preserve"> </w:t>
      </w:r>
      <w:r>
        <w:t xml:space="preserve">history (</w:t>
      </w:r>
      <w:r>
        <w:rPr>
          <w:rStyle w:val="VerbatimChar"/>
        </w:rPr>
        <w:t xml:space="preserve">DESIGN.md:301</w:t>
      </w:r>
      <w:r>
        <w:t xml:space="preserve">). The</w:t>
      </w:r>
      <w:r>
        <w:t xml:space="preserve"> </w:t>
      </w:r>
      <w:r>
        <w:rPr>
          <w:rStyle w:val="VerbatimChar"/>
        </w:rPr>
        <w:t xml:space="preserve">≤N</w:t>
      </w:r>
      <w:r>
        <w:t xml:space="preserve"> </w:t>
      </w:r>
      <w:r>
        <w:t xml:space="preserve">class is not cosmetic: the count</w:t>
      </w:r>
      <w:r>
        <w:t xml:space="preserve"> </w:t>
      </w:r>
      <w:r>
        <w:t xml:space="preserve">comes from</w:t>
      </w:r>
      <w:r>
        <w:t xml:space="preserve"> </w:t>
      </w:r>
      <w:r>
        <w:rPr>
          <w:rStyle w:val="VerbatimChar"/>
        </w:rPr>
        <w:t xml:space="preserve">total-records</w:t>
      </w:r>
      <w:r>
        <w:t xml:space="preserve">, which counts rows present in data files, so a live</w:t>
      </w:r>
      <w:r>
        <w:t xml:space="preserve"> </w:t>
      </w:r>
      <w:r>
        <w:t xml:space="preserve">delete file makes it an upper bound and the card renders</w:t>
      </w:r>
      <w:r>
        <w:t xml:space="preserve"> </w:t>
      </w:r>
      <w:r>
        <w:rPr>
          <w:rStyle w:val="VerbatimChar"/>
        </w:rPr>
        <w:t xml:space="preserve">≤N</w:t>
      </w:r>
      <w:r>
        <w:t xml:space="preserve"> </w:t>
      </w:r>
      <w:r>
        <w:t xml:space="preserve">(</w:t>
      </w:r>
      <w:r>
        <w:rPr>
          <w:rStyle w:val="VerbatimChar"/>
        </w:rPr>
        <w:t xml:space="preserve">crates/argondb-mcp/src/cards.rs:7-13</w:t>
      </w:r>
      <w:r>
        <w:t xml:space="preserve">).</w:t>
      </w:r>
    </w:p>
    <w:p>
      <w:pPr>
        <w:pStyle w:val="BodyText"/>
      </w:pPr>
    </w:p>
    <w:bookmarkEnd w:id="312"/>
    <w:bookmarkStart w:id="313" w:name="_0eeeb438cebe857b4505ea5814677b2c4375b1b"/>
    <w:p>
      <w:pPr>
        <w:pStyle w:val="Heading4"/>
      </w:pPr>
      <w:r>
        <w:t xml:space="preserve">3.7 Isolation — why agent load cannot slow the transactional path</w:t>
      </w:r>
    </w:p>
    <w:p>
      <w:pPr>
        <w:pStyle w:val="FirstParagraph"/>
      </w:pPr>
      <w:r>
        <w:t xml:space="preserve">G7 is a MUST: analytical and agent load exerts no backpressure on the</w:t>
      </w:r>
      <w:r>
        <w:t xml:space="preserve"> </w:t>
      </w:r>
      <w:r>
        <w:t xml:space="preserve">transactional write path, and a slow or failed analytical consumer degrades</w:t>
      </w:r>
      <w:r>
        <w:t xml:space="preserve"> </w:t>
      </w:r>
      <w:r>
        <w:t xml:space="preserve">lake freshness, never OLTP (</w:t>
      </w:r>
      <w:r>
        <w:rPr>
          <w:rStyle w:val="VerbatimChar"/>
        </w:rPr>
        <w:t xml:space="preserve">DESIGN.md:436</w:t>
      </w:r>
      <w:r>
        <w:t xml:space="preserve">). Two mechanisms carry it on the</w:t>
      </w:r>
      <w:r>
        <w:t xml:space="preserve"> </w:t>
      </w:r>
      <w:r>
        <w:t xml:space="preserve">agent path. A</w:t>
      </w:r>
      <w:r>
        <w:t xml:space="preserve"> </w:t>
      </w:r>
      <w:r>
        <w:rPr>
          <w:b/>
          <w:bCs/>
        </w:rPr>
        <w:t xml:space="preserve">following</w:t>
      </w:r>
      <w:r>
        <w:t xml:space="preserve"> </w:t>
      </w:r>
      <w:r>
        <w:t xml:space="preserve">analyst replica sets</w:t>
      </w:r>
      <w:r>
        <w:t xml:space="preserve"> </w:t>
      </w:r>
      <w:r>
        <w:rPr>
          <w:rStyle w:val="VerbatimChar"/>
        </w:rPr>
        <w:t xml:space="preserve">max_standby_streaming_delay = -1</w:t>
      </w:r>
      <w:r>
        <w:t xml:space="preserve">, so an analyst query is never cancelled for replay — replay waits for the</w:t>
      </w:r>
      <w:r>
        <w:t xml:space="preserve"> </w:t>
      </w:r>
      <w:r>
        <w:t xml:space="preserve">scan instead, and the freshness surface discloses the induced lag. And</w:t>
      </w:r>
      <w:r>
        <w:t xml:space="preserve"> </w:t>
      </w:r>
      <w:r>
        <w:rPr>
          <w:rStyle w:val="VerbatimChar"/>
        </w:rPr>
        <w:t xml:space="preserve">hot_standby_feedback</w:t>
      </w:r>
      <w:r>
        <w:t xml:space="preserve"> </w:t>
      </w:r>
      <w:r>
        <w:t xml:space="preserve">stays</w:t>
      </w:r>
      <w:r>
        <w:t xml:space="preserve"> </w:t>
      </w:r>
      <w:r>
        <w:rPr>
          <w:b/>
          <w:bCs/>
        </w:rPr>
        <w:t xml:space="preserve">off</w:t>
      </w:r>
      <w:r>
        <w:t xml:space="preserve">, because enabling it would push bloat and</w:t>
      </w:r>
      <w:r>
        <w:t xml:space="preserve"> </w:t>
      </w:r>
      <w:r>
        <w:t xml:space="preserve">vacuum retention back onto the primary, which is precisely the violation</w:t>
      </w:r>
      <w:r>
        <w:t xml:space="preserve"> </w:t>
      </w:r>
      <w:r>
        <w:t xml:space="preserve">(</w:t>
      </w:r>
      <w:r>
        <w:rPr>
          <w:rStyle w:val="VerbatimChar"/>
        </w:rPr>
        <w:t xml:space="preserve">DESIGN.md:299</w:t>
      </w:r>
      <w:r>
        <w:t xml:space="preserve">). Static (pinned) computes do not replay past their pin, so the</w:t>
      </w:r>
      <w:r>
        <w:t xml:space="preserve"> </w:t>
      </w:r>
      <w:r>
        <w:t xml:space="preserve">delay policy is replica-only. This is policy, not a knob</w:t>
      </w:r>
      <w:r>
        <w:t xml:space="preserve"> </w:t>
      </w:r>
      <w:r>
        <w:t xml:space="preserve">(</w:t>
      </w:r>
      <w:r>
        <w:rPr>
          <w:rStyle w:val="VerbatimChar"/>
        </w:rPr>
        <w:t xml:space="preserve">DESIGN.md:299</w:t>
      </w:r>
      <w:r>
        <w:t xml:space="preserve">).</w:t>
      </w:r>
    </w:p>
    <w:p>
      <w:pPr>
        <w:pStyle w:val="BodyText"/>
      </w:pPr>
    </w:p>
    <w:bookmarkEnd w:id="313"/>
    <w:bookmarkStart w:id="314" w:name="_7f0c8ecded8c27d584c6238dee4c001d9259ec6"/>
    <w:p>
      <w:pPr>
        <w:pStyle w:val="Heading4"/>
      </w:pPr>
      <w:r>
        <w:t xml:space="preserve">3.8 The accelerator, and what "accelerated" means on an answer</w:t>
      </w:r>
    </w:p>
    <w:p>
      <w:pPr>
        <w:pStyle w:val="FirstParagraph"/>
      </w:pPr>
      <w:r>
        <w:t xml:space="preserve">Inside the one executor, hybrid-mode SQL is shape-matched: whitelisted shapes</w:t>
      </w:r>
      <w:r>
        <w:t xml:space="preserve"> </w:t>
      </w:r>
      <w:r>
        <w:t xml:space="preserve">execute on DataFusion over the LSN-pinned lake session, everything else takes</w:t>
      </w:r>
      <w:r>
        <w:t xml:space="preserve"> </w:t>
      </w:r>
      <w:r>
        <w:t xml:space="preserve">the Postgres path unchanged, and</w:t>
      </w:r>
      <w:r>
        <w:t xml:space="preserve"> </w:t>
      </w:r>
      <w:r>
        <w:rPr>
          <w:b/>
          <w:bCs/>
        </w:rPr>
        <w:t xml:space="preserve">any doubt routes to Postgres</w:t>
      </w:r>
      <w:r>
        <w:t xml:space="preserve"> </w:t>
      </w:r>
      <w:r>
        <w:t xml:space="preserve">— the</w:t>
      </w:r>
      <w:r>
        <w:t xml:space="preserve"> </w:t>
      </w:r>
      <w:r>
        <w:t xml:space="preserve">Postgres path is the semantics anchor</w:t>
      </w:r>
      <w:r>
        <w:t xml:space="preserve"> </w:t>
      </w:r>
      <w:r>
        <w:t xml:space="preserve">(</w:t>
      </w:r>
      <w:r>
        <w:rPr>
          <w:rStyle w:val="VerbatimChar"/>
        </w:rPr>
        <w:t xml:space="preserve">crates/argondb-mcp/src/accel.rs:3-8</w:t>
      </w:r>
      <w:r>
        <w:t xml:space="preserve">). Admission is mechanical: a shape is</w:t>
      </w:r>
      <w:r>
        <w:t xml:space="preserve"> </w:t>
      </w:r>
      <w:r>
        <w:t xml:space="preserve">admitted if and only if it is named in</w:t>
      </w:r>
      <w:r>
        <w:t xml:space="preserve"> </w:t>
      </w:r>
      <w:r>
        <w:rPr>
          <w:rStyle w:val="VerbatimChar"/>
        </w:rPr>
        <w:t xml:space="preserve">SHAPE_NAMES</w:t>
      </w:r>
      <w:r>
        <w:t xml:space="preserve">, the differential gate</w:t>
      </w:r>
      <w:r>
        <w:t xml:space="preserve"> </w:t>
      </w:r>
      <w:r>
        <w:t xml:space="preserve">enumerates that list through</w:t>
      </w:r>
      <w:r>
        <w:t xml:space="preserve"> </w:t>
      </w:r>
      <w:r>
        <w:rPr>
          <w:rStyle w:val="VerbatimChar"/>
        </w:rPr>
        <w:t xml:space="preserve">argondb-mcp accel-shapes</w:t>
      </w:r>
      <w:r>
        <w:t xml:space="preserve">, and every enumerated</w:t>
      </w:r>
      <w:r>
        <w:t xml:space="preserve"> </w:t>
      </w:r>
      <w:r>
        <w:t xml:space="preserve">shape must have a green differential cell — PG-executed vs accelerated,</w:t>
      </w:r>
      <w:r>
        <w:t xml:space="preserve"> </w:t>
      </w:r>
      <w:r>
        <w:t xml:space="preserve">canonicalized-equal — or the gate fails. Adding a shape without a gate cell</w:t>
      </w:r>
      <w:r>
        <w:t xml:space="preserve"> </w:t>
      </w:r>
      <w:r>
        <w:t xml:space="preserve">breaks the gate by construction; there is no second, manual list</w:t>
      </w:r>
      <w:r>
        <w:t xml:space="preserve"> </w:t>
      </w:r>
      <w:r>
        <w:t xml:space="preserve">(</w:t>
      </w:r>
      <w:r>
        <w:rPr>
          <w:rStyle w:val="VerbatimChar"/>
        </w:rPr>
        <w:t xml:space="preserve">accel.rs:10-16</w:t>
      </w:r>
      <w:r>
        <w:t xml:space="preserve">). The admitted envelope after the 2026-07-27 expansion is</w:t>
      </w:r>
      <w:r>
        <w:t xml:space="preserve"> </w:t>
      </w:r>
      <w:r>
        <w:t xml:space="preserve">group-key columns and whitelisted aggregates over</w:t>
      </w:r>
      <w:r>
        <w:t xml:space="preserve"> </w:t>
      </w:r>
      <w:r>
        <w:rPr>
          <w:b/>
          <w:bCs/>
        </w:rPr>
        <w:t xml:space="preserve">one</w:t>
      </w:r>
      <w:r>
        <w:t xml:space="preserve"> </w:t>
      </w:r>
      <w:r>
        <w:t xml:space="preserve">published table, with</w:t>
      </w:r>
      <w:r>
        <w:t xml:space="preserve"> </w:t>
      </w:r>
      <w:r>
        <w:t xml:space="preserve">optional</w:t>
      </w:r>
      <w:r>
        <w:t xml:space="preserve"> </w:t>
      </w:r>
      <w:r>
        <w:rPr>
          <w:rStyle w:val="VerbatimChar"/>
        </w:rPr>
        <w:t xml:space="preserve">WHERE</w:t>
      </w:r>
      <w:r>
        <w:t xml:space="preserve">,</w:t>
      </w:r>
      <w:r>
        <w:t xml:space="preserve"> </w:t>
      </w:r>
      <w:r>
        <w:rPr>
          <w:rStyle w:val="VerbatimChar"/>
        </w:rPr>
        <w:t xml:space="preserve">GROUP BY</w:t>
      </w:r>
      <w:r>
        <w:t xml:space="preserve"> </w:t>
      </w:r>
      <w:r>
        <w:t xml:space="preserve">on bare integer columns,</w:t>
      </w:r>
      <w:r>
        <w:t xml:space="preserve"> </w:t>
      </w:r>
      <w:r>
        <w:rPr>
          <w:rStyle w:val="VerbatimChar"/>
        </w:rPr>
        <w:t xml:space="preserve">ORDER BY</w:t>
      </w:r>
      <w:r>
        <w:t xml:space="preserve">,</w:t>
      </w:r>
      <w:r>
        <w:t xml:space="preserve"> </w:t>
      </w:r>
      <w:r>
        <w:rPr>
          <w:rStyle w:val="VerbatimChar"/>
        </w:rPr>
        <w:t xml:space="preserve">LIMIT</w:t>
      </w:r>
      <w:r>
        <w:t xml:space="preserve"> </w:t>
      </w:r>
      <w:r>
        <w:t xml:space="preserve">and</w:t>
      </w:r>
      <w:r>
        <w:t xml:space="preserve"> </w:t>
      </w:r>
      <w:r>
        <w:rPr>
          <w:rStyle w:val="VerbatimChar"/>
        </w:rPr>
        <w:t xml:space="preserve">OFFSET</w:t>
      </w:r>
      <w:r>
        <w:t xml:space="preserve"> </w:t>
      </w:r>
      <w:r>
        <w:t xml:space="preserve">(</w:t>
      </w:r>
      <w:r>
        <w:rPr>
          <w:rStyle w:val="VerbatimChar"/>
        </w:rPr>
        <w:t xml:space="preserve">accel.rs:24-37</w:t>
      </w:r>
      <w:r>
        <w:t xml:space="preserve">). One correctness note that a developer reading</w:t>
      </w:r>
      <w:r>
        <w:t xml:space="preserve"> </w:t>
      </w:r>
      <w:r>
        <w:t xml:space="preserve">Iceberg metadata will want: the accelerated</w:t>
      </w:r>
      <w:r>
        <w:t xml:space="preserve"> </w:t>
      </w:r>
      <w:r>
        <w:rPr>
          <w:rStyle w:val="VerbatimChar"/>
        </w:rPr>
        <w:t xml:space="preserve">count(*)</w:t>
      </w:r>
      <w:r>
        <w:t xml:space="preserve"> </w:t>
      </w:r>
      <w:r>
        <w:t xml:space="preserve">scans the pinned</w:t>
      </w:r>
      <w:r>
        <w:t xml:space="preserve"> </w:t>
      </w:r>
      <w:r>
        <w:t xml:space="preserve">merge-on-read view and must never be replaced by a manifest shortcut, because</w:t>
      </w:r>
      <w:r>
        <w:t xml:space="preserve"> </w:t>
      </w:r>
      <w:r>
        <w:t xml:space="preserve">ArgonDB writes an equality delete for every upsert key, so manifest row totals</w:t>
      </w:r>
      <w:r>
        <w:t xml:space="preserve"> </w:t>
      </w:r>
      <w:r>
        <w:t xml:space="preserve">over-approximate retirals and</w:t>
      </w:r>
      <w:r>
        <w:t xml:space="preserve"> </w:t>
      </w:r>
      <w:r>
        <w:rPr>
          <w:rStyle w:val="VerbatimChar"/>
        </w:rPr>
        <w:t xml:space="preserve">data − deletes</w:t>
      </w:r>
      <w:r>
        <w:t xml:space="preserve"> </w:t>
      </w:r>
      <w:r>
        <w:t xml:space="preserve">is</w:t>
      </w:r>
      <w:r>
        <w:t xml:space="preserve"> </w:t>
      </w:r>
      <w:r>
        <w:rPr>
          <w:b/>
          <w:bCs/>
        </w:rPr>
        <w:t xml:space="preserve">not</w:t>
      </w:r>
      <w:r>
        <w:t xml:space="preserve"> </w:t>
      </w:r>
      <w:r>
        <w:t xml:space="preserve">the live count</w:t>
      </w:r>
      <w:r>
        <w:t xml:space="preserve"> </w:t>
      </w:r>
      <w:r>
        <w:t xml:space="preserve">(</w:t>
      </w:r>
      <w:r>
        <w:rPr>
          <w:rStyle w:val="VerbatimChar"/>
        </w:rPr>
        <w:t xml:space="preserve">accel.rs:18-23</w:t>
      </w:r>
      <w:r>
        <w:t xml:space="preserve">).</w:t>
      </w:r>
    </w:p>
    <w:p>
      <w:r>
        <w:pict>
          <v:rect style="width:0;height:1.5pt" o:hralign="center" o:hrstd="t" o:hr="t"/>
        </w:pict>
      </w:r>
    </w:p>
    <w:p>
      <w:pPr>
        <w:pStyle w:val="FirstParagraph"/>
      </w:pPr>
    </w:p>
    <w:bookmarkEnd w:id="314"/>
    <w:bookmarkEnd w:id="315"/>
    <w:bookmarkStart w:id="327" w:name="_0ca0be903c5285aa0bcfde6b308d9991193bbf8"/>
    <w:p>
      <w:pPr>
        <w:pStyle w:val="Heading3"/>
      </w:pPr>
      <w:r>
        <w:t xml:space="preserve">4. How to use it</w:t>
      </w:r>
    </w:p>
    <w:p>
      <w:pPr>
        <w:pStyle w:val="FirstParagraph"/>
      </w:pPr>
      <w:r>
        <w:t xml:space="preserve">Six-plus worked examples. Each is labelled</w:t>
      </w:r>
      <w:r>
        <w:t xml:space="preserve"> </w:t>
      </w:r>
      <w:r>
        <w:rPr>
          <w:b/>
          <w:bCs/>
        </w:rPr>
        <w:t xml:space="preserve">VERIFIED</w:t>
      </w:r>
      <w:r>
        <w:t xml:space="preserve"> </w:t>
      </w:r>
      <w:r>
        <w:t xml:space="preserve">or</w:t>
      </w:r>
      <w:r>
        <w:t xml:space="preserve"> </w:t>
      </w:r>
      <w:r>
        <w:rPr>
          <w:b/>
          <w:bCs/>
        </w:rPr>
        <w:t xml:space="preserve">FROM SOURCE</w:t>
      </w:r>
      <w:r>
        <w:t xml:space="preserve">.</w:t>
      </w:r>
    </w:p>
    <w:p>
      <w:pPr>
        <w:pStyle w:val="BodyText"/>
      </w:pPr>
    </w:p>
    <w:bookmarkStart w:id="316" w:name="_214ebe6153d5f1a0cf72e62a70c0b4453c48bf0"/>
    <w:p>
      <w:pPr>
        <w:pStyle w:val="Heading4"/>
      </w:pPr>
      <w:r>
        <w:t xml:space="preserve">Verification environment, stated once</w:t>
      </w:r>
    </w:p>
    <w:p>
      <w:pPr>
        <w:pStyle w:val="FirstParagraph"/>
      </w:pPr>
      <w:r>
        <w:t xml:space="preserve">The</w:t>
      </w:r>
      <w:r>
        <w:t xml:space="preserve"> </w:t>
      </w:r>
      <w:r>
        <w:rPr>
          <w:b/>
          <w:bCs/>
        </w:rPr>
        <w:t xml:space="preserve">VERIFIED</w:t>
      </w:r>
      <w:r>
        <w:t xml:space="preserve"> </w:t>
      </w:r>
      <w:r>
        <w:t xml:space="preserve">examples below were run against the release binary at</w:t>
      </w:r>
      <w:r>
        <w:t xml:space="preserve"> </w:t>
      </w:r>
      <w:r>
        <w:rPr>
          <w:rStyle w:val="VerbatimChar"/>
        </w:rPr>
        <w:t xml:space="preserve">target/release/argondb-mcp</w:t>
      </w:r>
      <w:r>
        <w:t xml:space="preserve"> </w:t>
      </w:r>
      <w:r>
        <w:t xml:space="preserve">in this repository's main checkout, built</w:t>
      </w:r>
      <w:r>
        <w:t xml:space="preserve"> </w:t>
      </w:r>
      <w:r>
        <w:t xml:space="preserve">2026-09-18 12:16. That binary predates this guide's base commit</w:t>
      </w:r>
      <w:r>
        <w:t xml:space="preserve"> </w:t>
      </w:r>
      <w:r>
        <w:t xml:space="preserve">(</w:t>
      </w:r>
      <w:r>
        <w:rPr>
          <w:rStyle w:val="VerbatimChar"/>
        </w:rPr>
        <w:t xml:space="preserve">c9415ae0a</w:t>
      </w:r>
      <w:r>
        <w:t xml:space="preserve">), and the difference is visible and is reported rather than</w:t>
      </w:r>
      <w:r>
        <w:t xml:space="preserve"> </w:t>
      </w:r>
      <w:r>
        <w:t xml:space="preserve">papered over: commits</w:t>
      </w:r>
      <w:r>
        <w:t xml:space="preserve"> </w:t>
      </w:r>
      <w:r>
        <w:rPr>
          <w:rStyle w:val="VerbatimChar"/>
        </w:rPr>
        <w:t xml:space="preserve">fe93e8de7 … 4a481e7ee</w:t>
      </w:r>
      <w:r>
        <w:t xml:space="preserve"> </w:t>
      </w:r>
      <w:r>
        <w:t xml:space="preserve">added</w:t>
      </w:r>
      <w:r>
        <w:t xml:space="preserve"> </w:t>
      </w:r>
      <w:r>
        <w:rPr>
          <w:rStyle w:val="VerbatimChar"/>
        </w:rPr>
        <w:t xml:space="preserve">create_view</w:t>
      </w:r>
      <w:r>
        <w:t xml:space="preserve"> </w:t>
      </w:r>
      <w:r>
        <w:t xml:space="preserve">to the</w:t>
      </w:r>
      <w:r>
        <w:t xml:space="preserve"> </w:t>
      </w:r>
      <w:r>
        <w:rPr>
          <w:rStyle w:val="VerbatimChar"/>
        </w:rPr>
        <w:t xml:space="preserve">argondb-write</w:t>
      </w:r>
      <w:r>
        <w:t xml:space="preserve"> </w:t>
      </w:r>
      <w:r>
        <w:t xml:space="preserve">roster, so the binary's roster shows</w:t>
      </w:r>
      <w:r>
        <w:t xml:space="preserve"> </w:t>
      </w:r>
      <w:r>
        <w:rPr>
          <w:b/>
          <w:bCs/>
        </w:rPr>
        <w:t xml:space="preserve">3</w:t>
      </w:r>
      <w:r>
        <w:t xml:space="preserve"> </w:t>
      </w:r>
      <w:r>
        <w:t xml:space="preserve">tools where this</w:t>
      </w:r>
      <w:r>
        <w:t xml:space="preserve"> </w:t>
      </w:r>
      <w:r>
        <w:t xml:space="preserve">base's source asserts</w:t>
      </w:r>
      <w:r>
        <w:t xml:space="preserve"> </w:t>
      </w:r>
      <w:r>
        <w:rPr>
          <w:b/>
          <w:bCs/>
        </w:rPr>
        <w:t xml:space="preserve">4</w:t>
      </w:r>
      <w:r>
        <w:t xml:space="preserve"> </w:t>
      </w:r>
      <w:r>
        <w:t xml:space="preserve">(</w:t>
      </w:r>
      <w:r>
        <w:rPr>
          <w:rStyle w:val="VerbatimChar"/>
        </w:rPr>
        <w:t xml:space="preserve">crates/argondb-mcp/src/write.rs:239-243</w:t>
      </w:r>
      <w:r>
        <w:t xml:space="preserve">). Every</w:t>
      </w:r>
      <w:r>
        <w:t xml:space="preserve"> </w:t>
      </w:r>
      <w:r>
        <w:t xml:space="preserve">claim about</w:t>
      </w:r>
      <w:r>
        <w:t xml:space="preserve"> </w:t>
      </w:r>
      <w:r>
        <w:rPr>
          <w:rStyle w:val="VerbatimChar"/>
        </w:rPr>
        <w:t xml:space="preserve">create_view</w:t>
      </w:r>
      <w:r>
        <w:t xml:space="preserve"> </w:t>
      </w:r>
      <w:r>
        <w:t xml:space="preserve">below is therefore labelled FROM SOURCE. No database,</w:t>
      </w:r>
      <w:r>
        <w:t xml:space="preserve"> </w:t>
      </w:r>
      <w:r>
        <w:t xml:space="preserve">compose stack or live deployment was touched:</w:t>
      </w:r>
      <w:r>
        <w:t xml:space="preserve"> </w:t>
      </w:r>
      <w:r>
        <w:rPr>
          <w:rStyle w:val="VerbatimChar"/>
        </w:rPr>
        <w:t xml:space="preserve">surface-tools</w:t>
      </w:r>
      <w:r>
        <w:t xml:space="preserve"> </w:t>
      </w:r>
      <w:r>
        <w:t xml:space="preserve">and</w:t>
      </w:r>
      <w:r>
        <w:t xml:space="preserve"> </w:t>
      </w:r>
      <w:r>
        <w:rPr>
          <w:rStyle w:val="VerbatimChar"/>
        </w:rPr>
        <w:t xml:space="preserve">served-schemas</w:t>
      </w:r>
      <w:r>
        <w:t xml:space="preserve"> </w:t>
      </w:r>
      <w:r>
        <w:t xml:space="preserve">enumerate the routers in-process and open no connection</w:t>
      </w:r>
      <w:r>
        <w:t xml:space="preserve"> </w:t>
      </w:r>
      <w:r>
        <w:t xml:space="preserve">(</w:t>
      </w:r>
      <w:r>
        <w:rPr>
          <w:rStyle w:val="VerbatimChar"/>
        </w:rPr>
        <w:t xml:space="preserve">crates/argondb-mcp/src/main.rs</w:t>
      </w:r>
      <w:r>
        <w:t xml:space="preserve">, the</w:t>
      </w:r>
      <w:r>
        <w:t xml:space="preserve"> </w:t>
      </w:r>
      <w:r>
        <w:rPr>
          <w:rStyle w:val="VerbatimChar"/>
        </w:rPr>
        <w:t xml:space="preserve">surface-tools</w:t>
      </w:r>
      <w:r>
        <w:t xml:space="preserve"> </w:t>
      </w:r>
      <w:r>
        <w:t xml:space="preserve">arm;</w:t>
      </w:r>
      <w:r>
        <w:t xml:space="preserve"> </w:t>
      </w:r>
      <w:r>
        <w:rPr>
          <w:rStyle w:val="VerbatimChar"/>
        </w:rPr>
        <w:t xml:space="preserve">lib.rs:2198-2213</w:t>
      </w:r>
      <w:r>
        <w:t xml:space="preserve">).</w:t>
      </w:r>
    </w:p>
    <w:p>
      <w:pPr>
        <w:pStyle w:val="BodyText"/>
      </w:pPr>
    </w:p>
    <w:bookmarkEnd w:id="316"/>
    <w:bookmarkStart w:id="317" w:name="_56d13ec491c5b40b9b38266c79daf31dbb1809c"/>
    <w:p>
      <w:pPr>
        <w:pStyle w:val="Heading4"/>
      </w:pPr>
      <w:r>
        <w:t xml:space="preserve">4.1 Connecting a client to each of the four mounts — VERIFIED (rosters) + FROM SOURCE (the add lines)</w:t>
      </w:r>
    </w:p>
    <w:p>
      <w:pPr>
        <w:pStyle w:val="FirstParagraph"/>
      </w:pPr>
      <w:r>
        <w:rPr>
          <w:b/>
          <w:bCs/>
        </w:rPr>
        <w:t xml:space="preserve">The tool list each mount exposes</w:t>
      </w:r>
      <w:r>
        <w:t xml:space="preserve">, enumerated from the serving routers</w:t>
      </w:r>
      <w:r>
        <w:t xml:space="preserve"> </w:t>
      </w:r>
      <w:r>
        <w:t xml:space="preserve">themselves rather than from a hand-written list (</w:t>
      </w:r>
      <w:r>
        <w:rPr>
          <w:rStyle w:val="VerbatimChar"/>
        </w:rPr>
        <w:t xml:space="preserve">lib.rs:2185-2196</w:t>
      </w:r>
      <w:r>
        <w:t xml:space="preserve">,</w:t>
      </w:r>
      <w:r>
        <w:t xml:space="preserve"> </w:t>
      </w:r>
      <w:r>
        <w:rPr>
          <w:rStyle w:val="VerbatimChar"/>
        </w:rPr>
        <w:t xml:space="preserve">write.rs:180-189</w:t>
      </w:r>
      <w:r>
        <w:t xml:space="preserve">,</w:t>
      </w:r>
      <w:r>
        <w:t xml:space="preserve"> </w:t>
      </w:r>
      <w:r>
        <w:rPr>
          <w:rStyle w:val="VerbatimChar"/>
        </w:rPr>
        <w:t xml:space="preserve">dba.rs:750</w:t>
      </w:r>
      <w:r>
        <w:t xml:space="preserve">):</w:t>
      </w:r>
    </w:p>
    <w:p>
      <w:pPr>
        <w:pStyle w:val="SourceCode"/>
      </w:pPr>
      <w:r>
        <w:rPr>
          <w:rStyle w:val="VerbatimChar"/>
        </w:rPr>
        <w:t xml:space="preserve">$ target/release/argondb-mcp surface-tools all</w:t>
      </w:r>
      <w:r>
        <w:br/>
      </w:r>
      <w:r>
        <w:rPr>
          <w:rStyle w:val="VerbatimChar"/>
        </w:rPr>
        <w:t xml:space="preserve">argondb changes</w:t>
      </w:r>
      <w:r>
        <w:br/>
      </w:r>
      <w:r>
        <w:rPr>
          <w:rStyle w:val="VerbatimChar"/>
        </w:rPr>
        <w:t xml:space="preserve">argondb describe</w:t>
      </w:r>
      <w:r>
        <w:br/>
      </w:r>
      <w:r>
        <w:rPr>
          <w:rStyle w:val="VerbatimChar"/>
        </w:rPr>
        <w:t xml:space="preserve">argondb execute_sql</w:t>
      </w:r>
      <w:r>
        <w:br/>
      </w:r>
      <w:r>
        <w:rPr>
          <w:rStyle w:val="VerbatimChar"/>
        </w:rPr>
        <w:t xml:space="preserve">argondb expand</w:t>
      </w:r>
      <w:r>
        <w:br/>
      </w:r>
      <w:r>
        <w:rPr>
          <w:rStyle w:val="VerbatimChar"/>
        </w:rPr>
        <w:t xml:space="preserve">argondb explain_query</w:t>
      </w:r>
      <w:r>
        <w:br/>
      </w:r>
      <w:r>
        <w:rPr>
          <w:rStyle w:val="VerbatimChar"/>
        </w:rPr>
        <w:t xml:space="preserve">argondb list_branches</w:t>
      </w:r>
      <w:r>
        <w:br/>
      </w:r>
      <w:r>
        <w:rPr>
          <w:rStyle w:val="VerbatimChar"/>
        </w:rPr>
        <w:t xml:space="preserve">argondb outline</w:t>
      </w:r>
      <w:r>
        <w:br/>
      </w:r>
      <w:r>
        <w:rPr>
          <w:rStyle w:val="VerbatimChar"/>
        </w:rPr>
        <w:t xml:space="preserve">argondb pin</w:t>
      </w:r>
      <w:r>
        <w:br/>
      </w:r>
      <w:r>
        <w:rPr>
          <w:rStyle w:val="VerbatimChar"/>
        </w:rPr>
        <w:t xml:space="preserve">argondb profile</w:t>
      </w:r>
      <w:r>
        <w:br/>
      </w:r>
      <w:r>
        <w:rPr>
          <w:rStyle w:val="VerbatimChar"/>
        </w:rPr>
        <w:t xml:space="preserve">argondb publish_status</w:t>
      </w:r>
      <w:r>
        <w:br/>
      </w:r>
      <w:r>
        <w:rPr>
          <w:rStyle w:val="VerbatimChar"/>
        </w:rPr>
        <w:t xml:space="preserve">argondb query</w:t>
      </w:r>
      <w:r>
        <w:br/>
      </w:r>
      <w:r>
        <w:rPr>
          <w:rStyle w:val="VerbatimChar"/>
        </w:rPr>
        <w:t xml:space="preserve">argondb read</w:t>
      </w:r>
      <w:r>
        <w:br/>
      </w:r>
      <w:r>
        <w:rPr>
          <w:rStyle w:val="VerbatimChar"/>
        </w:rPr>
        <w:t xml:space="preserve">argondb repin</w:t>
      </w:r>
      <w:r>
        <w:br/>
      </w:r>
      <w:r>
        <w:rPr>
          <w:rStyle w:val="VerbatimChar"/>
        </w:rPr>
        <w:t xml:space="preserve">argondb sample</w:t>
      </w:r>
      <w:r>
        <w:br/>
      </w:r>
      <w:r>
        <w:rPr>
          <w:rStyle w:val="VerbatimChar"/>
        </w:rPr>
        <w:t xml:space="preserve">argondb schema_overview</w:t>
      </w:r>
      <w:r>
        <w:br/>
      </w:r>
      <w:r>
        <w:rPr>
          <w:rStyle w:val="VerbatimChar"/>
        </w:rPr>
        <w:t xml:space="preserve">argondb search</w:t>
      </w:r>
      <w:r>
        <w:br/>
      </w:r>
      <w:r>
        <w:rPr>
          <w:rStyle w:val="VerbatimChar"/>
        </w:rPr>
        <w:t xml:space="preserve">argondb-dba explain_query</w:t>
      </w:r>
      <w:r>
        <w:br/>
      </w:r>
      <w:r>
        <w:rPr>
          <w:rStyle w:val="VerbatimChar"/>
        </w:rPr>
        <w:t xml:space="preserve">argondb-dba health</w:t>
      </w:r>
      <w:r>
        <w:br/>
      </w:r>
      <w:r>
        <w:rPr>
          <w:rStyle w:val="VerbatimChar"/>
        </w:rPr>
        <w:t xml:space="preserve">argondb-dba index_advice</w:t>
      </w:r>
      <w:r>
        <w:br/>
      </w:r>
      <w:r>
        <w:rPr>
          <w:rStyle w:val="VerbatimChar"/>
        </w:rPr>
        <w:t xml:space="preserve">argondb-dba publish_status</w:t>
      </w:r>
      <w:r>
        <w:br/>
      </w:r>
      <w:r>
        <w:rPr>
          <w:rStyle w:val="VerbatimChar"/>
        </w:rPr>
        <w:t xml:space="preserve">argondb-dba run_transform</w:t>
      </w:r>
      <w:r>
        <w:br/>
      </w:r>
      <w:r>
        <w:rPr>
          <w:rStyle w:val="VerbatimChar"/>
        </w:rPr>
        <w:t xml:space="preserve">argondb-dba top_queries</w:t>
      </w:r>
      <w:r>
        <w:br/>
      </w:r>
      <w:r>
        <w:rPr>
          <w:rStyle w:val="VerbatimChar"/>
        </w:rPr>
        <w:t xml:space="preserve">argondb-dba transform_pin_serves</w:t>
      </w:r>
      <w:r>
        <w:br/>
      </w:r>
      <w:r>
        <w:rPr>
          <w:rStyle w:val="VerbatimChar"/>
        </w:rPr>
        <w:t xml:space="preserve">argondb-write   append_rows</w:t>
      </w:r>
      <w:r>
        <w:br/>
      </w:r>
      <w:r>
        <w:rPr>
          <w:rStyle w:val="VerbatimChar"/>
        </w:rPr>
        <w:t xml:space="preserve">argondb-write   create_view</w:t>
      </w:r>
      <w:r>
        <w:br/>
      </w:r>
      <w:r>
        <w:rPr>
          <w:rStyle w:val="VerbatimChar"/>
        </w:rPr>
        <w:t xml:space="preserve">argondb-write   run_transform</w:t>
      </w:r>
      <w:r>
        <w:br/>
      </w:r>
      <w:r>
        <w:rPr>
          <w:rStyle w:val="VerbatimChar"/>
        </w:rPr>
        <w:t xml:space="preserve">argondb-write   transform_pin_serves</w:t>
      </w:r>
      <w:r>
        <w:br/>
      </w:r>
      <w:r>
        <w:rPr>
          <w:rStyle w:val="VerbatimChar"/>
        </w:rPr>
        <w:t xml:space="preserve">argondb-admin   apply_index</w:t>
      </w:r>
      <w:r>
        <w:br/>
      </w:r>
      <w:r>
        <w:rPr>
          <w:rStyle w:val="VerbatimChar"/>
        </w:rPr>
        <w:t xml:space="preserve">argondb-admin   gap_record</w:t>
      </w:r>
      <w:r>
        <w:br/>
      </w:r>
      <w:r>
        <w:rPr>
          <w:rStyle w:val="VerbatimChar"/>
        </w:rPr>
        <w:t xml:space="preserve">argondb-admin   lake_publish</w:t>
      </w:r>
      <w:r>
        <w:br/>
      </w:r>
      <w:r>
        <w:rPr>
          <w:rStyle w:val="VerbatimChar"/>
        </w:rPr>
        <w:t xml:space="preserve">argondb-admin   lake_unpublish</w:t>
      </w:r>
      <w:r>
        <w:br/>
      </w:r>
      <w:r>
        <w:rPr>
          <w:rStyle w:val="VerbatimChar"/>
        </w:rPr>
        <w:t xml:space="preserve">argondb-admin   maintenance_run</w:t>
      </w:r>
      <w:r>
        <w:br/>
      </w:r>
      <w:r>
        <w:rPr>
          <w:rStyle w:val="VerbatimChar"/>
        </w:rPr>
        <w:t xml:space="preserve">argondb-admin   retention_set</w:t>
      </w:r>
    </w:p>
    <w:p>
      <w:pPr>
        <w:pStyle w:val="FirstParagraph"/>
      </w:pPr>
      <w:r>
        <w:rPr>
          <w:b/>
          <w:bCs/>
        </w:rPr>
        <w:t xml:space="preserve">VERIFIED</w:t>
      </w:r>
      <w:r>
        <w:t xml:space="preserve"> </w:t>
      </w:r>
      <w:r>
        <w:t xml:space="preserve">— run 2026-09-20 on the binary described above, with ONE line</w:t>
      </w:r>
      <w:r>
        <w:t xml:space="preserve"> </w:t>
      </w:r>
      <w:r>
        <w:t xml:space="preserve">added from source: the</w:t>
      </w:r>
      <w:r>
        <w:t xml:space="preserve"> </w:t>
      </w:r>
      <w:r>
        <w:rPr>
          <w:rStyle w:val="VerbatimChar"/>
        </w:rPr>
        <w:t xml:space="preserve">argondb-write   create_view</w:t>
      </w:r>
      <w:r>
        <w:t xml:space="preserve"> </w:t>
      </w:r>
      <w:r>
        <w:t xml:space="preserve">row, in the roster's</w:t>
      </w:r>
      <w:r>
        <w:t xml:space="preserve"> </w:t>
      </w:r>
      <w:r>
        <w:t xml:space="preserve">alphabetical order, which the roster test asserts at</w:t>
      </w:r>
      <w:r>
        <w:t xml:space="preserve"> </w:t>
      </w:r>
      <w:r>
        <w:rPr>
          <w:rStyle w:val="VerbatimChar"/>
        </w:rPr>
        <w:t xml:space="preserve">crates/argondb-mcp/src/write.rs:239-243</w:t>
      </w:r>
      <w:r>
        <w:t xml:space="preserve"> </w:t>
      </w:r>
      <w:r>
        <w:t xml:space="preserve">and which that older binary lacked</w:t>
      </w:r>
      <w:r>
        <w:t xml:space="preserve"> </w:t>
      </w:r>
      <w:r>
        <w:t xml:space="preserve">(it listed three write tools). A binary built from</w:t>
      </w:r>
      <w:r>
        <w:t xml:space="preserve"> </w:t>
      </w:r>
      <w:r>
        <w:rPr>
          <w:rStyle w:val="VerbatimChar"/>
        </w:rPr>
        <w:t xml:space="preserve">main</w:t>
      </w:r>
      <w:r>
        <w:t xml:space="preserve"> </w:t>
      </w:r>
      <w:r>
        <w:t xml:space="preserve">lists four. The</w:t>
      </w:r>
      <w:r>
        <w:t xml:space="preserve"> </w:t>
      </w:r>
      <w:r>
        <w:t xml:space="preserve">listing was not re-run on a current binary.</w:t>
      </w:r>
    </w:p>
    <w:p>
      <w:pPr>
        <w:pStyle w:val="BodyText"/>
      </w:pPr>
      <w:r>
        <w:rPr>
          <w:b/>
          <w:bCs/>
        </w:rPr>
        <w:t xml:space="preserve">Connecting.</w:t>
      </w:r>
      <w:r>
        <w:t xml:space="preserve"> </w:t>
      </w:r>
      <w:r>
        <w:t xml:space="preserve">Two transports. HTTP, one</w:t>
      </w:r>
      <w:r>
        <w:t xml:space="preserve"> </w:t>
      </w:r>
      <w:r>
        <w:rPr>
          <w:rStyle w:val="VerbatimChar"/>
        </w:rPr>
        <w:t xml:space="preserve">claude mcp add</w:t>
      </w:r>
      <w:r>
        <w:t xml:space="preserve"> </w:t>
      </w:r>
      <w:r>
        <w:t xml:space="preserve">per mount, each with</w:t>
      </w:r>
      <w:r>
        <w:t xml:space="preserve"> </w:t>
      </w:r>
      <w:r>
        <w:t xml:space="preserve">its own URL and its own token:</w:t>
      </w:r>
    </w:p>
    <w:p>
      <w:pPr>
        <w:pStyle w:val="SourceCode"/>
      </w:pPr>
      <w:r>
        <w:rPr>
          <w:rStyle w:val="CommentTok"/>
        </w:rPr>
        <w:t xml:space="preserve"># The process must be serving the mounts you intend to connect:</w:t>
      </w:r>
      <w:r>
        <w:br/>
      </w:r>
      <w:r>
        <w:rPr>
          <w:rStyle w:val="BuiltInTok"/>
        </w:rPr>
        <w:t xml:space="preserve">export</w:t>
      </w:r>
      <w:r>
        <w:rPr>
          <w:rStyle w:val="NormalTok"/>
        </w:rPr>
        <w:t xml:space="preserve"> </w:t>
      </w:r>
      <w:r>
        <w:rPr>
          <w:rStyle w:val="VariableTok"/>
        </w:rPr>
        <w:t xml:space="preserve">ARGONDB_MCP_SURFACES</w:t>
      </w:r>
      <w:r>
        <w:rPr>
          <w:rStyle w:val="OperatorTok"/>
        </w:rPr>
        <w:t xml:space="preserve">=</w:t>
      </w:r>
      <w:r>
        <w:rPr>
          <w:rStyle w:val="NormalTok"/>
        </w:rPr>
        <w:t xml:space="preserve">argondb,argondb-dba,argondb-write,argondb-admin</w:t>
      </w:r>
      <w:r>
        <w:br/>
      </w:r>
      <w:r>
        <w:br/>
      </w:r>
      <w:r>
        <w:rPr>
          <w:rStyle w:val="CommentTok"/>
        </w:rPr>
        <w:t xml:space="preserve"># Ports and tokens, one pair per mount (lib.rs:2113-2154):</w:t>
      </w:r>
      <w:r>
        <w:br/>
      </w:r>
      <w:r>
        <w:rPr>
          <w:rStyle w:val="CommentTok"/>
        </w:rPr>
        <w:t xml:space="preserve">#   argondb        8018   ARGONDB_AUTH_TOKEN</w:t>
      </w:r>
      <w:r>
        <w:br/>
      </w:r>
      <w:r>
        <w:rPr>
          <w:rStyle w:val="CommentTok"/>
        </w:rPr>
        <w:t xml:space="preserve">#   argondb-write  8017   ARGONDB_WRITE_AUTH_TOKEN</w:t>
      </w:r>
      <w:r>
        <w:br/>
      </w:r>
      <w:r>
        <w:rPr>
          <w:rStyle w:val="CommentTok"/>
        </w:rPr>
        <w:t xml:space="preserve">#   argondb-dba    8019   ARGONDB_DBA_AUTH_TOKEN</w:t>
      </w:r>
      <w:r>
        <w:br/>
      </w:r>
      <w:r>
        <w:rPr>
          <w:rStyle w:val="CommentTok"/>
        </w:rPr>
        <w:t xml:space="preserve">#   argondb-admin  8020   ARGONDB_ADMIN_AUTH_TOKEN</w:t>
      </w:r>
      <w:r>
        <w:br/>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       http://localhost:8018</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argondb-write http://localhost:8017</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argondb-dba   http://localhost:8019</w:t>
      </w:r>
      <w:r>
        <w:br/>
      </w: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argondb-admin http://localhost:8020</w:t>
      </w:r>
    </w:p>
    <w:p>
      <w:pPr>
        <w:pStyle w:val="FirstParagraph"/>
      </w:pPr>
      <w:r>
        <w:rPr>
          <w:b/>
          <w:bCs/>
        </w:rPr>
        <w:t xml:space="preserve">FROM SOURCE</w:t>
      </w:r>
      <w:r>
        <w:t xml:space="preserve"> </w:t>
      </w:r>
      <w:r>
        <w:t xml:space="preserve">— the HTTP quickstart form is</w:t>
      </w:r>
      <w:r>
        <w:t xml:space="preserve"> </w:t>
      </w:r>
      <w:r>
        <w:rPr>
          <w:rStyle w:val="VerbatimChar"/>
        </w:rPr>
        <w:t xml:space="preserve">plans/ARGON-MCP-PLAN.md:207-208</w:t>
      </w:r>
      <w:r>
        <w:t xml:space="preserve">; the mount names are what a client types in</w:t>
      </w:r>
      <w:r>
        <w:t xml:space="preserve"> </w:t>
      </w:r>
      <w:r>
        <w:rPr>
          <w:rStyle w:val="VerbatimChar"/>
        </w:rPr>
        <w:t xml:space="preserve">claude mcp add &lt;name&gt;</w:t>
      </w:r>
      <w:r>
        <w:t xml:space="preserve"> </w:t>
      </w:r>
      <w:r>
        <w:t xml:space="preserve">and are frozen wire surface</w:t>
      </w:r>
      <w:r>
        <w:t xml:space="preserve"> </w:t>
      </w:r>
      <w:r>
        <w:t xml:space="preserve">(</w:t>
      </w:r>
      <w:r>
        <w:rPr>
          <w:rStyle w:val="VerbatimChar"/>
        </w:rPr>
        <w:t xml:space="preserve">docs/reserved-identifiers.md:4211</w:t>
      </w:r>
      <w:r>
        <w:t xml:space="preserve">); the port and token pairs are</w:t>
      </w:r>
      <w:r>
        <w:t xml:space="preserve"> </w:t>
      </w:r>
      <w:r>
        <w:rPr>
          <w:rStyle w:val="VerbatimChar"/>
        </w:rPr>
        <w:t xml:space="preserve">crates/argondb-mcp/src/lib.rs:2113-2154</w:t>
      </w:r>
      <w:r>
        <w:t xml:space="preserve">.</w:t>
      </w:r>
    </w:p>
    <w:p>
      <w:pPr>
        <w:pStyle w:val="BodyText"/>
      </w:pPr>
      <w:r>
        <w:t xml:space="preserve">The stdio form, for a local box:</w:t>
      </w:r>
    </w:p>
    <w:p>
      <w:pPr>
        <w:pStyle w:val="SourceCode"/>
      </w:pPr>
      <w:r>
        <w:rPr>
          <w:rStyle w:val="ExtensionTok"/>
        </w:rPr>
        <w:t xml:space="preserve">claude</w:t>
      </w:r>
      <w:r>
        <w:rPr>
          <w:rStyle w:val="NormalTok"/>
        </w:rPr>
        <w:t xml:space="preserve"> mcp add argondb </w:t>
      </w:r>
      <w:r>
        <w:rPr>
          <w:rStyle w:val="DataTypeTok"/>
        </w:rPr>
        <w:t xml:space="preserve">\</w:t>
      </w:r>
      <w:r>
        <w:br/>
      </w:r>
      <w:r>
        <w:rPr>
          <w:rStyle w:val="NormalTok"/>
        </w:rPr>
        <w:t xml:space="preserve">  </w:t>
      </w:r>
      <w:r>
        <w:rPr>
          <w:rStyle w:val="AttributeTok"/>
        </w:rPr>
        <w:t xml:space="preserve">--env</w:t>
      </w:r>
      <w:r>
        <w:rPr>
          <w:rStyle w:val="NormalTok"/>
        </w:rPr>
        <w:t xml:space="preserve"> ARGONDB_MCP_MODE=pg </w:t>
      </w:r>
      <w:r>
        <w:rPr>
          <w:rStyle w:val="DataTypeTok"/>
        </w:rPr>
        <w:t xml:space="preserve">\</w:t>
      </w:r>
      <w:r>
        <w:br/>
      </w:r>
      <w:r>
        <w:rPr>
          <w:rStyle w:val="NormalTok"/>
        </w:rPr>
        <w:t xml:space="preserve">  </w:t>
      </w:r>
      <w:r>
        <w:rPr>
          <w:rStyle w:val="AttributeTok"/>
        </w:rPr>
        <w:t xml:space="preserve">--env</w:t>
      </w:r>
      <w:r>
        <w:rPr>
          <w:rStyle w:val="NormalTok"/>
        </w:rPr>
        <w:t xml:space="preserve"> ARGONDB_PG_URL=postgresql://argon_analyst@localhost:5433/postgres </w:t>
      </w:r>
      <w:r>
        <w:rPr>
          <w:rStyle w:val="DataTypeTok"/>
        </w:rPr>
        <w:t xml:space="preserve">\</w:t>
      </w:r>
      <w:r>
        <w:br/>
      </w:r>
      <w:r>
        <w:rPr>
          <w:rStyle w:val="NormalTok"/>
        </w:rPr>
        <w:t xml:space="preserve">  </w:t>
      </w:r>
      <w:r>
        <w:rPr>
          <w:rStyle w:val="AttributeTok"/>
        </w:rPr>
        <w:t xml:space="preserve">--</w:t>
      </w:r>
      <w:r>
        <w:rPr>
          <w:rStyle w:val="NormalTok"/>
        </w:rPr>
        <w:t xml:space="preserve"> ./target/release/argondb-mcp</w:t>
      </w:r>
    </w:p>
    <w:p>
      <w:pPr>
        <w:pStyle w:val="FirstParagraph"/>
      </w:pPr>
      <w:r>
        <w:rPr>
          <w:b/>
          <w:bCs/>
        </w:rPr>
        <w:t xml:space="preserve">FROM SOURCE</w:t>
      </w:r>
      <w:r>
        <w:t xml:space="preserve"> </w:t>
      </w:r>
      <w:r>
        <w:t xml:space="preserve">—</w:t>
      </w:r>
      <w:r>
        <w:t xml:space="preserve"> </w:t>
      </w:r>
      <w:r>
        <w:rPr>
          <w:rStyle w:val="VerbatimChar"/>
        </w:rPr>
        <w:t xml:space="preserve">docs/macos-build.md:225</w:t>
      </w:r>
      <w:r>
        <w:t xml:space="preserve">. Note the DSN names</w:t>
      </w:r>
      <w:r>
        <w:t xml:space="preserve"> </w:t>
      </w:r>
      <w:r>
        <w:rPr>
          <w:rStyle w:val="VerbatimChar"/>
        </w:rPr>
        <w:t xml:space="preserve">argon_analyst</w:t>
      </w:r>
      <w:r>
        <w:t xml:space="preserve">, not</w:t>
      </w:r>
      <w:r>
        <w:t xml:space="preserve"> </w:t>
      </w:r>
      <w:r>
        <w:rPr>
          <w:rStyle w:val="VerbatimChar"/>
        </w:rPr>
        <w:t xml:space="preserve">cloud_admin</w:t>
      </w:r>
      <w:r>
        <w:t xml:space="preserve">: that substitution is belt 1 of the analyst</w:t>
      </w:r>
      <w:r>
        <w:t xml:space="preserve"> </w:t>
      </w:r>
      <w:r>
        <w:t xml:space="preserve">isolation design and is the write boundary</w:t>
      </w:r>
      <w:r>
        <w:t xml:space="preserve"> </w:t>
      </w:r>
      <w:r>
        <w:t xml:space="preserve">(</w:t>
      </w:r>
      <w:r>
        <w:rPr>
          <w:rStyle w:val="VerbatimChar"/>
        </w:rPr>
        <w:t xml:space="preserve">docs/2026-08-23-mcp-analyst-isolation-design.md:67-72</w:t>
      </w:r>
      <w:r>
        <w:t xml:space="preserve">).</w:t>
      </w:r>
    </w:p>
    <w:p>
      <w:pPr>
        <w:pStyle w:val="BodyText"/>
      </w:pPr>
      <w:r>
        <w:rPr>
          <w:b/>
          <w:bCs/>
        </w:rPr>
        <w:t xml:space="preserve">What the bearer check does to a wrong token:</w:t>
      </w:r>
    </w:p>
    <w:p>
      <w:pPr>
        <w:pStyle w:val="SourceCode"/>
      </w:pPr>
      <w:r>
        <w:rPr>
          <w:rStyle w:val="VerbatimChar"/>
        </w:rPr>
        <w:t xml:space="preserve">HTTP/1.1 401 Unauthorized</w:t>
      </w:r>
      <w:r>
        <w:br/>
      </w:r>
      <w:r>
        <w:rPr>
          <w:rStyle w:val="VerbatimChar"/>
        </w:rPr>
        <w:t xml:space="preserve">WWW-Authenticate: Bearer</w:t>
      </w:r>
      <w:r>
        <w:br/>
      </w:r>
      <w:r>
        <w:br/>
      </w:r>
      <w:r>
        <w:rPr>
          <w:rStyle w:val="VerbatimChar"/>
        </w:rPr>
        <w:t xml:space="preserve">Bearer token required</w:t>
      </w:r>
    </w:p>
    <w:p>
      <w:pPr>
        <w:pStyle w:val="FirstParagraph"/>
      </w:pPr>
      <w:r>
        <w:rPr>
          <w:b/>
          <w:bCs/>
        </w:rPr>
        <w:t xml:space="preserve">FROM SOURCE</w:t>
      </w:r>
      <w:r>
        <w:t xml:space="preserve"> </w:t>
      </w:r>
      <w:r>
        <w:t xml:space="preserve">—</w:t>
      </w:r>
      <w:r>
        <w:t xml:space="preserve"> </w:t>
      </w:r>
      <w:r>
        <w:rPr>
          <w:rStyle w:val="VerbatimChar"/>
        </w:rPr>
        <w:t xml:space="preserve">crates/argondb-mcp/src/lib.rs:6240-6253</w:t>
      </w:r>
      <w:r>
        <w:t xml:space="preserve">. This is the</w:t>
      </w:r>
      <w:r>
        <w:t xml:space="preserve"> </w:t>
      </w:r>
      <w:r>
        <w:t xml:space="preserve">listener's answer, not a tool's: the analyst token on the write mount never</w:t>
      </w:r>
      <w:r>
        <w:t xml:space="preserve"> </w:t>
      </w:r>
      <w:r>
        <w:t xml:space="preserve">reaches a tool body.</w:t>
      </w:r>
    </w:p>
    <w:p>
      <w:pPr>
        <w:pStyle w:val="BodyText"/>
      </w:pPr>
    </w:p>
    <w:bookmarkEnd w:id="317"/>
    <w:bookmarkStart w:id="318" w:name="_5fc800bdc27931b2cc812a13708f650edeabc44"/>
    <w:p>
      <w:pPr>
        <w:pStyle w:val="Heading4"/>
      </w:pPr>
      <w:r>
        <w:t xml:space="preserve">4.2</w:t>
      </w:r>
      <w:r>
        <w:t xml:space="preserve"> </w:t>
      </w:r>
      <w:r>
        <w:rPr>
          <w:rStyle w:val="VerbatimChar"/>
        </w:rPr>
        <w:t xml:space="preserve">describe()</w:t>
      </w:r>
      <w:r>
        <w:t xml:space="preserve"> </w:t>
      </w:r>
      <w:r>
        <w:t xml:space="preserve">and</w:t>
      </w:r>
      <w:r>
        <w:t xml:space="preserve"> </w:t>
      </w:r>
      <w:r>
        <w:rPr>
          <w:rStyle w:val="VerbatimChar"/>
        </w:rPr>
        <w:t xml:space="preserve">profile()</w:t>
      </w:r>
      <w:r>
        <w:t xml:space="preserve"> </w:t>
      </w:r>
      <w:r>
        <w:t xml:space="preserve">answering from stored statistics, and a budget refusal — FROM SOURCE</w:t>
      </w:r>
    </w:p>
    <w:p>
      <w:pPr>
        <w:pStyle w:val="FirstParagraph"/>
      </w:pPr>
      <w:r>
        <w:t xml:space="preserve">The served contract for</w:t>
      </w:r>
      <w:r>
        <w:t xml:space="preserve"> </w:t>
      </w:r>
      <w:r>
        <w:rPr>
          <w:rStyle w:val="VerbatimChar"/>
        </w:rPr>
        <w:t xml:space="preserve">profile</w:t>
      </w:r>
      <w:r>
        <w:t xml:space="preserve">:</w:t>
      </w:r>
    </w:p>
    <w:p>
      <w:pPr>
        <w:pStyle w:val="BlockText"/>
      </w:pPr>
      <w:r>
        <w:t xml:space="preserve">"Statistics for a table or a single table.column: distinct counts, min/max,</w:t>
      </w:r>
      <w:r>
        <w:t xml:space="preserve"> </w:t>
      </w:r>
      <w:r>
        <w:t xml:space="preserve">null fractions, numeric/temporal quantiles. Answered from STORED statistics</w:t>
      </w:r>
      <w:r>
        <w:t xml:space="preserve"> </w:t>
      </w:r>
      <w:r>
        <w:t xml:space="preserve">(lake: D10 stats file + Iceberg manifest metadata; pg: pg_stats) with</w:t>
      </w:r>
      <w:r>
        <w:t xml:space="preserve"> </w:t>
      </w:r>
      <w:r>
        <w:t xml:space="preserve">per-value provenance; a column lacking a stored stat falls back to a</w:t>
      </w:r>
      <w:r>
        <w:t xml:space="preserve"> </w:t>
      </w:r>
      <w:r>
        <w:t xml:space="preserve">disclosed live scan. Use query() for exact on-demand values (e.g. top-N)."</w:t>
      </w:r>
    </w:p>
    <w:p>
      <w:pPr>
        <w:pStyle w:val="FirstParagraph"/>
      </w:pPr>
      <w:r>
        <w:rPr>
          <w:b/>
          <w:bCs/>
        </w:rPr>
        <w:t xml:space="preserve">FROM SOURCE</w:t>
      </w:r>
      <w:r>
        <w:t xml:space="preserve"> </w:t>
      </w:r>
      <w:r>
        <w:t xml:space="preserve">—</w:t>
      </w:r>
      <w:r>
        <w:t xml:space="preserve"> </w:t>
      </w:r>
      <w:r>
        <w:rPr>
          <w:rStyle w:val="VerbatimChar"/>
        </w:rPr>
        <w:t xml:space="preserve">crates/argondb-mcp/src/lib.rs:4766</w:t>
      </w:r>
      <w:r>
        <w:t xml:space="preserve">.</w:t>
      </w:r>
    </w:p>
    <w:p>
      <w:pPr>
        <w:pStyle w:val="BodyText"/>
      </w:pPr>
      <w:r>
        <w:t xml:space="preserve">A call and the shape of its answer:</w:t>
      </w:r>
    </w:p>
    <w:p>
      <w:pPr>
        <w:pStyle w:val="SourceCode"/>
      </w:pPr>
      <w:r>
        <w:rPr>
          <w:rStyle w:val="VerbatimChar"/>
        </w:rPr>
        <w:t xml:space="preserve">// tools/call  -&gt;  profile</w:t>
      </w:r>
      <w:r>
        <w:br/>
      </w:r>
      <w:r>
        <w:rPr>
          <w:rStyle w:val="VerbatimChar"/>
        </w:rPr>
        <w:t xml:space="preserve">{ "table": "orders", "column": "region", "budget_tokens": 800, "pin_id": "&lt;pin&gt;" }</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  [ndv: D10 stored stats (snapshot 7214590284611903223, current snapshot)]</w:t>
      </w:r>
    </w:p>
    <w:p>
      <w:pPr>
        <w:pStyle w:val="FirstParagraph"/>
      </w:pPr>
      <w:r>
        <w:rPr>
          <w:b/>
          <w:bCs/>
        </w:rPr>
        <w:t xml:space="preserve">FROM SOURCE</w:t>
      </w:r>
      <w:r>
        <w:t xml:space="preserve"> </w:t>
      </w:r>
      <w:r>
        <w:t xml:space="preserve">— the per-column row format is</w:t>
      </w:r>
      <w:r>
        <w:t xml:space="preserve"> </w:t>
      </w:r>
      <w:r>
        <w:rPr>
          <w:rStyle w:val="VerbatimChar"/>
        </w:rPr>
        <w:t xml:space="preserve">crates/argondb-mcp/src/profile.rs:1025</w:t>
      </w:r>
      <w:r>
        <w:t xml:space="preserve"> </w:t>
      </w:r>
      <w:r>
        <w:t xml:space="preserve">(</w:t>
      </w:r>
      <w:r>
        <w:rPr>
          <w:rStyle w:val="VerbatimChar"/>
        </w:rPr>
        <w:t xml:space="preserve">{col}\t{ndv}\t{nf}\t{src}</w:t>
      </w:r>
      <w:r>
        <w:t xml:space="preserve"> </w:t>
      </w:r>
      <w:r>
        <w:t xml:space="preserve">with</w:t>
      </w:r>
      <w:r>
        <w:t xml:space="preserve"> </w:t>
      </w:r>
      <w:r>
        <w:rPr>
          <w:rStyle w:val="VerbatimChar"/>
        </w:rPr>
        <w:t xml:space="preserve">src</w:t>
      </w:r>
      <w:r>
        <w:t xml:space="preserve"> </w:t>
      </w:r>
      <w:r>
        <w:t xml:space="preserve">one of</w:t>
      </w:r>
      <w:r>
        <w:t xml:space="preserve"> </w:t>
      </w:r>
      <w:r>
        <w:rPr>
          <w:rStyle w:val="VerbatimChar"/>
        </w:rPr>
        <w:t xml:space="preserve">stored</w:t>
      </w:r>
      <w:r>
        <w:t xml:space="preserve"> </w:t>
      </w:r>
      <w:r>
        <w:t xml:space="preserve">/</w:t>
      </w:r>
      <w:r>
        <w:t xml:space="preserve"> </w:t>
      </w:r>
      <w:r>
        <w:rPr>
          <w:rStyle w:val="VerbatimChar"/>
        </w:rPr>
        <w:t xml:space="preserve">live scan</w:t>
      </w:r>
      <w:r>
        <w:t xml:space="preserve"> </w:t>
      </w:r>
      <w:r>
        <w:t xml:space="preserve">/</w:t>
      </w:r>
      <w:r>
        <w:t xml:space="preserve"> </w:t>
      </w:r>
      <w:r>
        <w:rPr>
          <w:rStyle w:val="VerbatimChar"/>
        </w:rPr>
        <w:t xml:space="preserve">mixed</w:t>
      </w:r>
      <w:r>
        <w:t xml:space="preserve">,</w:t>
      </w:r>
      <w:r>
        <w:t xml:space="preserve"> </w:t>
      </w:r>
      <w:r>
        <w:rPr>
          <w:rStyle w:val="VerbatimChar"/>
        </w:rPr>
        <w:t xml:space="preserve">profile.rs:1020-1024</w:t>
      </w:r>
      <w:r>
        <w:t xml:space="preserve">); the</w:t>
      </w:r>
      <w:r>
        <w:t xml:space="preserve"> </w:t>
      </w:r>
      <w:r>
        <w:t xml:space="preserve">provenance line is</w:t>
      </w:r>
      <w:r>
        <w:t xml:space="preserve"> </w:t>
      </w:r>
      <w:r>
        <w:rPr>
          <w:rStyle w:val="VerbatimChar"/>
        </w:rPr>
        <w:t xml:space="preserve">profile.rs:68</w:t>
      </w:r>
      <w:r>
        <w:t xml:space="preserve">. The three provenance strings, verbatim:</w:t>
      </w:r>
    </w:p>
    <w:p>
      <w:pPr>
        <w:pStyle w:val="Compact"/>
        <w:numPr>
          <w:ilvl w:val="0"/>
          <w:numId w:val="1049"/>
        </w:numPr>
      </w:pPr>
      <w:r>
        <w:rPr>
          <w:rStyle w:val="VerbatimChar"/>
        </w:rPr>
        <w:t xml:space="preserve">  [ndv: D10 stored stats (snapshot {snapshot_id}, current snapshot)]</w:t>
      </w:r>
    </w:p>
    <w:p>
      <w:pPr>
        <w:pStyle w:val="Compact"/>
        <w:numPr>
          <w:ilvl w:val="0"/>
          <w:numId w:val="1049"/>
        </w:numPr>
      </w:pPr>
      <w:r>
        <w:rPr>
          <w:rStyle w:val="VerbatimChar"/>
        </w:rPr>
        <w:t xml:space="preserve">  [ndv: D10 stored stats (snapshot {snapshot_id}, stale: older snapshot)]</w:t>
      </w:r>
    </w:p>
    <w:p>
      <w:pPr>
        <w:pStyle w:val="Compact"/>
        <w:numPr>
          <w:ilvl w:val="0"/>
          <w:numId w:val="1049"/>
        </w:numPr>
      </w:pPr>
      <w:r>
        <w:rPr>
          <w:rStyle w:val="VerbatimChar"/>
        </w:rPr>
        <w:t xml:space="preserve">  [ndv: live scan — no stored D10 statistics for this table]</w:t>
      </w:r>
    </w:p>
    <w:p>
      <w:pPr>
        <w:pStyle w:val="FirstParagraph"/>
      </w:pPr>
      <w:r>
        <w:rPr>
          <w:b/>
          <w:bCs/>
        </w:rPr>
        <w:t xml:space="preserve">FROM SOURCE</w:t>
      </w:r>
      <w:r>
        <w:t xml:space="preserve"> </w:t>
      </w:r>
      <w:r>
        <w:t xml:space="preserve">—</w:t>
      </w:r>
      <w:r>
        <w:t xml:space="preserve"> </w:t>
      </w:r>
      <w:r>
        <w:rPr>
          <w:rStyle w:val="VerbatimChar"/>
        </w:rPr>
        <w:t xml:space="preserve">crates/argondb-mcp/src/profile.rs:57-74</w:t>
      </w:r>
      <w:r>
        <w:t xml:space="preserve">.</w:t>
      </w:r>
    </w:p>
    <w:p>
      <w:pPr>
        <w:pStyle w:val="BodyText"/>
      </w:pPr>
      <w:r>
        <w:rPr>
          <w:b/>
          <w:bCs/>
        </w:rPr>
        <w:t xml:space="preserve">What a budget refusal looks like — and the precise thing to expect.</w:t>
      </w:r>
      <w:r>
        <w:t xml:space="preserve"> </w:t>
      </w:r>
      <w:r>
        <w:t xml:space="preserve">A</w:t>
      </w:r>
      <w:r>
        <w:t xml:space="preserve"> </w:t>
      </w:r>
      <w:r>
        <w:t xml:space="preserve">budget is not refused; it is</w:t>
      </w:r>
      <w:r>
        <w:t xml:space="preserve"> </w:t>
      </w:r>
      <w:r>
        <w:rPr>
          <w:i/>
          <w:iCs/>
        </w:rPr>
        <w:t xml:space="preserve">enforced</w:t>
      </w:r>
      <w:r>
        <w:t xml:space="preserve">. The response is rendered, measured and</w:t>
      </w:r>
      <w:r>
        <w:t xml:space="preserve"> </w:t>
      </w:r>
      <w:r>
        <w:t xml:space="preserve">hard-trimmed, and the trim announces itself:</w:t>
      </w:r>
    </w:p>
    <w:p>
      <w:pPr>
        <w:pStyle w:val="SourceCode"/>
      </w:pPr>
      <w:r>
        <w:rPr>
          <w:rStyle w:val="VerbatimChar"/>
        </w:rPr>
        <w:t xml:space="preserve">column  ndv null_frac   src</w:t>
      </w:r>
      <w:r>
        <w:br/>
      </w:r>
      <w:r>
        <w:rPr>
          <w:rStyle w:val="VerbatimChar"/>
        </w:rPr>
        <w:t xml:space="preserve">region  14  0.0000  stored</w:t>
      </w:r>
      <w:r>
        <w:br/>
      </w:r>
      <w:r>
        <w:rPr>
          <w:rStyle w:val="VerbatimChar"/>
        </w:rPr>
        <w:t xml:space="preserve">customer_id 1840221 0.0000  stored</w:t>
      </w:r>
      <w:r>
        <w:br/>
      </w:r>
      <w:r>
        <w:rPr>
          <w:rStyle w:val="VerbatimChar"/>
        </w:rPr>
        <w:t xml:space="preserve">…</w:t>
      </w:r>
      <w:r>
        <w:br/>
      </w:r>
      <w:r>
        <w:rPr>
          <w:rStyle w:val="VerbatimChar"/>
        </w:rPr>
        <w:t xml:space="preserve">[trimmed: full response ≈18442 tokens]</w:t>
      </w:r>
    </w:p>
    <w:p>
      <w:pPr>
        <w:pStyle w:val="FirstParagraph"/>
      </w:pPr>
      <w:r>
        <w:rPr>
          <w:b/>
          <w:bCs/>
        </w:rPr>
        <w:t xml:space="preserve">FROM SOURCE</w:t>
      </w:r>
      <w:r>
        <w:t xml:space="preserve"> </w:t>
      </w:r>
      <w:r>
        <w:t xml:space="preserve">—</w:t>
      </w:r>
      <w:r>
        <w:t xml:space="preserve"> </w:t>
      </w:r>
      <w:r>
        <w:rPr>
          <w:rStyle w:val="VerbatimChar"/>
        </w:rPr>
        <w:t xml:space="preserve">crates/argondb-mcp/src/budget.rs:20-32</w:t>
      </w:r>
      <w:r>
        <w:t xml:space="preserve">; the loop that stops</w:t>
      </w:r>
      <w:r>
        <w:t xml:space="preserve"> </w:t>
      </w:r>
      <w:r>
        <w:t xml:space="preserve">emitting columns once</w:t>
      </w:r>
      <w:r>
        <w:t xml:space="preserve"> </w:t>
      </w:r>
      <w:r>
        <w:rPr>
          <w:rStyle w:val="VerbatimChar"/>
        </w:rPr>
        <w:t xml:space="preserve">budget::estimate(&amp;out) &gt; budget_tokens</w:t>
      </w:r>
      <w:r>
        <w:t xml:space="preserve"> </w:t>
      </w:r>
      <w:r>
        <w:t xml:space="preserve">is</w:t>
      </w:r>
      <w:r>
        <w:t xml:space="preserve"> </w:t>
      </w:r>
      <w:r>
        <w:rPr>
          <w:rStyle w:val="VerbatimChar"/>
        </w:rPr>
        <w:t xml:space="preserve">crates/argondb-mcp/src/profile.rs:1026-1027</w:t>
      </w:r>
      <w:r>
        <w:t xml:space="preserve">. This is the distinction a caller</w:t>
      </w:r>
      <w:r>
        <w:t xml:space="preserve"> </w:t>
      </w:r>
      <w:r>
        <w:t xml:space="preserve">must hold: a budget produces a</w:t>
      </w:r>
      <w:r>
        <w:t xml:space="preserve"> </w:t>
      </w:r>
      <w:r>
        <w:rPr>
          <w:i/>
          <w:iCs/>
        </w:rPr>
        <w:t xml:space="preserve">shorter, marked</w:t>
      </w:r>
      <w:r>
        <w:t xml:space="preserve"> </w:t>
      </w:r>
      <w:r>
        <w:t xml:space="preserve">answer, never a silently</w:t>
      </w:r>
      <w:r>
        <w:t xml:space="preserve"> </w:t>
      </w:r>
      <w:r>
        <w:t xml:space="preserve">shorter one. The calls that genuinely</w:t>
      </w:r>
      <w:r>
        <w:t xml:space="preserve"> </w:t>
      </w:r>
      <w:r>
        <w:rPr>
          <w:b/>
          <w:bCs/>
        </w:rPr>
        <w:t xml:space="preserve">refuse</w:t>
      </w:r>
      <w:r>
        <w:t xml:space="preserve"> </w:t>
      </w:r>
      <w:r>
        <w:t xml:space="preserve">on size are the row caps of</w:t>
      </w:r>
      <w:r>
        <w:t xml:space="preserve"> </w:t>
      </w:r>
      <w:r>
        <w:t xml:space="preserve">§3.5, not</w:t>
      </w:r>
      <w:r>
        <w:t xml:space="preserve"> </w:t>
      </w:r>
      <w:r>
        <w:rPr>
          <w:rStyle w:val="VerbatimChar"/>
        </w:rPr>
        <w:t xml:space="preserve">budget_tokens</w:t>
      </w:r>
      <w:r>
        <w:t xml:space="preserve">.</w:t>
      </w:r>
    </w:p>
    <w:p>
      <w:pPr>
        <w:pStyle w:val="BodyText"/>
      </w:pPr>
    </w:p>
    <w:bookmarkEnd w:id="318"/>
    <w:bookmarkStart w:id="319" w:name="_d01b16e28a262250c1e03467bf0c22949f3bd67"/>
    <w:p>
      <w:pPr>
        <w:pStyle w:val="Heading4"/>
      </w:pPr>
      <w:r>
        <w:t xml:space="preserve">4.3</w:t>
      </w:r>
      <w:r>
        <w:t xml:space="preserve"> </w:t>
      </w:r>
      <w:r>
        <w:rPr>
          <w:rStyle w:val="VerbatimChar"/>
        </w:rPr>
        <w:t xml:space="preserve">query()</w:t>
      </w:r>
      <w:r>
        <w:t xml:space="preserve"> </w:t>
      </w:r>
      <w:r>
        <w:t xml:space="preserve">under a pin across a multi-step session — FROM SOURCE</w:t>
      </w:r>
    </w:p>
    <w:p>
      <w:pPr>
        <w:pStyle w:val="SourceCode"/>
      </w:pPr>
      <w:r>
        <w:rPr>
          <w:rStyle w:val="VerbatimChar"/>
        </w:rPr>
        <w:t xml:space="preserve">// step 1 — mint. Scope it, and the pin is never blocked by an unrelated</w:t>
      </w:r>
      <w:r>
        <w:br/>
      </w:r>
      <w:r>
        <w:rPr>
          <w:rStyle w:val="VerbatimChar"/>
        </w:rPr>
        <w:t xml:space="preserve">// table mid-ingest (lib.rs:5243).</w:t>
      </w:r>
      <w:r>
        <w:br/>
      </w:r>
      <w:r>
        <w:rPr>
          <w:rStyle w:val="VerbatimChar"/>
        </w:rPr>
        <w:t xml:space="preserve">{ "tool": "pin", "arguments": { "scope": ["orders", "order_lines"] } }</w:t>
      </w:r>
    </w:p>
    <w:p>
      <w:pPr>
        <w:pStyle w:val="SourceCode"/>
      </w:pPr>
      <w:r>
        <w:rPr>
          <w:rStyle w:val="VerbatimChar"/>
        </w:rPr>
        <w:t xml:space="preserve">pin_id: &lt;base64url token&gt;</w:t>
      </w:r>
      <w:r>
        <w:br/>
      </w:r>
      <w:r>
        <w:rPr>
          <w:rStyle w:val="VerbatimChar"/>
        </w:rPr>
        <w:t xml:space="preserve">pinned_lsn: 3F/AB120C8</w:t>
      </w:r>
      <w:r>
        <w:br/>
      </w:r>
      <w:r>
        <w:rPr>
          <w:rStyle w:val="VerbatimChar"/>
        </w:rPr>
        <w:t xml:space="preserve">scope: orders, order_lines</w:t>
      </w:r>
      <w:r>
        <w:br/>
      </w:r>
      <w:r>
        <w:rPr>
          <w:rStyle w:val="VerbatimChar"/>
        </w:rPr>
        <w:t xml:space="preserve">head_lsn: 3F/AB4410A</w:t>
      </w:r>
      <w:r>
        <w:br/>
      </w:r>
      <w:r>
        <w:rPr>
          <w:rStyle w:val="VerbatimChar"/>
        </w:rPr>
        <w:t xml:space="preserve">behind: 3 MiB of WAL (a scoped table is mid-ingest; repin to advance)</w:t>
      </w:r>
    </w:p>
    <w:p>
      <w:pPr>
        <w:pStyle w:val="FirstParagraph"/>
      </w:pPr>
      <w:r>
        <w:rPr>
          <w:b/>
          <w:bCs/>
        </w:rPr>
        <w:t xml:space="preserve">FROM SOURCE</w:t>
      </w:r>
      <w:r>
        <w:t xml:space="preserve"> </w:t>
      </w:r>
      <w:r>
        <w:t xml:space="preserve">— the</w:t>
      </w:r>
      <w:r>
        <w:t xml:space="preserve"> </w:t>
      </w:r>
      <w:r>
        <w:rPr>
          <w:rStyle w:val="VerbatimChar"/>
        </w:rPr>
        <w:t xml:space="preserve">scope:</w:t>
      </w:r>
      <w:r>
        <w:t xml:space="preserve"> </w:t>
      </w:r>
      <w:r>
        <w:t xml:space="preserve">line at</w:t>
      </w:r>
      <w:r>
        <w:t xml:space="preserve"> </w:t>
      </w:r>
      <w:r>
        <w:rPr>
          <w:rStyle w:val="VerbatimChar"/>
        </w:rPr>
        <w:t xml:space="preserve">lib.rs:5288-5292</w:t>
      </w:r>
      <w:r>
        <w:t xml:space="preserve">, the</w:t>
      </w:r>
      <w:r>
        <w:t xml:space="preserve"> </w:t>
      </w:r>
      <w:r>
        <w:rPr>
          <w:rStyle w:val="VerbatimChar"/>
        </w:rPr>
        <w:t xml:space="preserve">head_lsn:</w:t>
      </w:r>
      <w:r>
        <w:t xml:space="preserve"> </w:t>
      </w:r>
      <w:r>
        <w:t xml:space="preserve">/</w:t>
      </w:r>
      <w:r>
        <w:t xml:space="preserve"> </w:t>
      </w:r>
      <w:r>
        <w:rPr>
          <w:rStyle w:val="VerbatimChar"/>
        </w:rPr>
        <w:t xml:space="preserve">behind:</w:t>
      </w:r>
      <w:r>
        <w:t xml:space="preserve"> </w:t>
      </w:r>
      <w:r>
        <w:t xml:space="preserve">pair verbatim at</w:t>
      </w:r>
      <w:r>
        <w:t xml:space="preserve"> </w:t>
      </w:r>
      <w:r>
        <w:rPr>
          <w:rStyle w:val="VerbatimChar"/>
        </w:rPr>
        <w:t xml:space="preserve">lib.rs:5296-5303</w:t>
      </w:r>
      <w:r>
        <w:t xml:space="preserve">.</w:t>
      </w:r>
    </w:p>
    <w:p>
      <w:pPr>
        <w:pStyle w:val="SourceCode"/>
      </w:pPr>
      <w:r>
        <w:rPr>
          <w:rStyle w:val="VerbatimChar"/>
        </w:rPr>
        <w:t xml:space="preserve">// steps 2..N — every call carries the same pin_id.</w:t>
      </w:r>
      <w:r>
        <w:br/>
      </w:r>
      <w:r>
        <w:rPr>
          <w:rStyle w:val="VerbatimChar"/>
        </w:rPr>
        <w:t xml:space="preserve">{ "tool": "query", "arguments": {</w:t>
      </w:r>
      <w:r>
        <w:br/>
      </w:r>
      <w:r>
        <w:rPr>
          <w:rStyle w:val="VerbatimChar"/>
        </w:rPr>
        <w:t xml:space="preserve">    "sql": "SELECT region, count(*) AS n FROM orders GROUP BY 1 ORDER BY 2 DESC LIMIT 10",</w:t>
      </w:r>
      <w:r>
        <w:br/>
      </w:r>
      <w:r>
        <w:rPr>
          <w:rStyle w:val="VerbatimChar"/>
        </w:rPr>
        <w:t xml:space="preserve">    "pin_id": "&lt;pin_id&gt;", "budget_tokens": 1500 } }</w:t>
      </w:r>
    </w:p>
    <w:p>
      <w:pPr>
        <w:pStyle w:val="FirstParagraph"/>
      </w:pPr>
      <w:r>
        <w:t xml:space="preserve">The answer's first header line names the coordinate and, on the accelerated</w:t>
      </w:r>
      <w:r>
        <w:t xml:space="preserve"> </w:t>
      </w:r>
      <w:r>
        <w:t xml:space="preserve">path, the shape:</w:t>
      </w:r>
      <w:r>
        <w:t xml:space="preserve"> </w:t>
      </w:r>
      <w:r>
        <w:rPr>
          <w:rStyle w:val="VerbatimChar"/>
        </w:rPr>
        <w:t xml:space="preserve">pinned_lsn: 3F/AB120C8</w:t>
      </w:r>
      <w:r>
        <w:t xml:space="preserve"> </w:t>
      </w:r>
      <w:r>
        <w:t xml:space="preserve">and</w:t>
      </w:r>
      <w:r>
        <w:t xml:space="preserve"> </w:t>
      </w:r>
      <w:r>
        <w:rPr>
          <w:rStyle w:val="VerbatimChar"/>
        </w:rPr>
        <w:t xml:space="preserve">accelerated: count_star</w:t>
      </w:r>
      <w:r>
        <w:t xml:space="preserve"> </w:t>
      </w:r>
      <w:r>
        <w:t xml:space="preserve">are</w:t>
      </w:r>
      <w:r>
        <w:t xml:space="preserve"> </w:t>
      </w:r>
      <w:r>
        <w:t xml:space="preserve">both real header lines — the pasted bisect in</w:t>
      </w:r>
      <w:r>
        <w:t xml:space="preserve"> </w:t>
      </w:r>
      <w:r>
        <w:rPr>
          <w:rStyle w:val="VerbatimChar"/>
        </w:rPr>
        <w:t xml:space="preserve">docs/2026-09-08-mcp-run-transform-hybrid-watermark.md:56</w:t>
      </w:r>
      <w:r>
        <w:t xml:space="preserve"> </w:t>
      </w:r>
      <w:r>
        <w:t xml:space="preserve">shows</w:t>
      </w:r>
      <w:r>
        <w:t xml:space="preserve"> </w:t>
      </w:r>
      <w:r>
        <w:rPr>
          <w:rStyle w:val="VerbatimChar"/>
        </w:rPr>
        <w:t xml:space="preserve">MCP: pinned_lsn: 0/15C6F08 | accelerated: count_star | n | 1000 | (1 rows) |</w:t>
      </w:r>
      <w:r>
        <w:t xml:space="preserve">.</w:t>
      </w:r>
      <w:r>
        <w:t xml:space="preserve"> </w:t>
      </w:r>
      <w:r>
        <w:rPr>
          <w:b/>
          <w:bCs/>
        </w:rPr>
        <w:t xml:space="preserve">FROM SOURCE.</w:t>
      </w:r>
    </w:p>
    <w:p>
      <w:pPr>
        <w:pStyle w:val="BodyText"/>
      </w:pPr>
      <w:r>
        <w:t xml:space="preserve">Three refusals to write your session against, all by name rather than by</w:t>
      </w:r>
      <w:r>
        <w:t xml:space="preserve"> </w:t>
      </w:r>
      <w:r>
        <w:t xml:space="preserve">returning a value at another coordinate — the pin expired (call</w:t>
      </w:r>
      <w:r>
        <w:t xml:space="preserve"> </w:t>
      </w:r>
      <w:r>
        <w:rPr>
          <w:rStyle w:val="VerbatimChar"/>
        </w:rPr>
        <w:t xml:space="preserve">repin()</w:t>
      </w:r>
      <w:r>
        <w:t xml:space="preserve">), the</w:t>
      </w:r>
      <w:r>
        <w:t xml:space="preserve"> </w:t>
      </w:r>
      <w:r>
        <w:t xml:space="preserve">pin was not minted here (the HMAC does not verify), and the pin does not cover</w:t>
      </w:r>
      <w:r>
        <w:t xml:space="preserve"> </w:t>
      </w:r>
      <w:r>
        <w:t xml:space="preserve">this table (a scoped pin asked outside its scope). The</w:t>
      </w:r>
      <w:r>
        <w:t xml:space="preserve"> </w:t>
      </w:r>
      <w:r>
        <w:rPr>
          <w:rStyle w:val="VerbatimChar"/>
        </w:rPr>
        <w:t xml:space="preserve">read</w:t>
      </w:r>
      <w:r>
        <w:t xml:space="preserve"> </w:t>
      </w:r>
      <w:r>
        <w:t xml:space="preserve">tool states the</w:t>
      </w:r>
      <w:r>
        <w:t xml:space="preserve"> </w:t>
      </w:r>
      <w:r>
        <w:t xml:space="preserve">class explicitly: "a pin that cannot be served, has expired, was not minted</w:t>
      </w:r>
      <w:r>
        <w:t xml:space="preserve"> </w:t>
      </w:r>
      <w:r>
        <w:t xml:space="preserve">here, or does not cover this table is an ERROR naming the remedy, never a value</w:t>
      </w:r>
      <w:r>
        <w:t xml:space="preserve"> </w:t>
      </w:r>
      <w:r>
        <w:t xml:space="preserve">at some other coordinate" (</w:t>
      </w:r>
      <w:r>
        <w:rPr>
          <w:b/>
          <w:bCs/>
        </w:rPr>
        <w:t xml:space="preserve">FROM SOURCE</w:t>
      </w:r>
      <w:r>
        <w:t xml:space="preserve">,</w:t>
      </w:r>
      <w:r>
        <w:t xml:space="preserve"> </w:t>
      </w:r>
      <w:r>
        <w:rPr>
          <w:rStyle w:val="VerbatimChar"/>
        </w:rPr>
        <w:t xml:space="preserve">lib.rs:4974</w:t>
      </w:r>
      <w:r>
        <w:t xml:space="preserve">). And one more that</w:t>
      </w:r>
      <w:r>
        <w:t xml:space="preserve"> </w:t>
      </w:r>
      <w:r>
        <w:t xml:space="preserve">catches people writing session helpers: a transaction-control or session</w:t>
      </w:r>
      <w:r>
        <w:t xml:space="preserve"> </w:t>
      </w:r>
      <w:r>
        <w:t xml:space="preserve">statement —</w:t>
      </w:r>
      <w:r>
        <w:t xml:space="preserve"> </w:t>
      </w:r>
      <w:r>
        <w:rPr>
          <w:rStyle w:val="VerbatimChar"/>
        </w:rPr>
        <w:t xml:space="preserve">COMMIT</w:t>
      </w:r>
      <w:r>
        <w:t xml:space="preserve">,</w:t>
      </w:r>
      <w:r>
        <w:t xml:space="preserve"> </w:t>
      </w:r>
      <w:r>
        <w:rPr>
          <w:rStyle w:val="VerbatimChar"/>
        </w:rPr>
        <w:t xml:space="preserve">ROLLBACK</w:t>
      </w:r>
      <w:r>
        <w:t xml:space="preserve">,</w:t>
      </w:r>
      <w:r>
        <w:t xml:space="preserve"> </w:t>
      </w:r>
      <w:r>
        <w:rPr>
          <w:rStyle w:val="VerbatimChar"/>
        </w:rPr>
        <w:t xml:space="preserve">BEGIN</w:t>
      </w:r>
      <w:r>
        <w:t xml:space="preserve">,</w:t>
      </w:r>
      <w:r>
        <w:t xml:space="preserve"> </w:t>
      </w:r>
      <w:r>
        <w:rPr>
          <w:rStyle w:val="VerbatimChar"/>
        </w:rPr>
        <w:t xml:space="preserve">SAVEPOINT</w:t>
      </w:r>
      <w:r>
        <w:t xml:space="preserve">,</w:t>
      </w:r>
      <w:r>
        <w:t xml:space="preserve"> </w:t>
      </w:r>
      <w:r>
        <w:rPr>
          <w:rStyle w:val="VerbatimChar"/>
        </w:rPr>
        <w:t xml:space="preserve">SET</w:t>
      </w:r>
      <w:r>
        <w:t xml:space="preserve">,</w:t>
      </w:r>
      <w:r>
        <w:t xml:space="preserve"> </w:t>
      </w:r>
      <w:r>
        <w:rPr>
          <w:rStyle w:val="VerbatimChar"/>
        </w:rPr>
        <w:t xml:space="preserve">RESET</w:t>
      </w:r>
      <w:r>
        <w:t xml:space="preserve"> </w:t>
      </w:r>
      <w:r>
        <w:t xml:space="preserve">— is</w:t>
      </w:r>
      <w:r>
        <w:t xml:space="preserve"> </w:t>
      </w:r>
      <w:r>
        <w:t xml:space="preserve">refused on a</w:t>
      </w:r>
      <w:r>
        <w:t xml:space="preserve"> </w:t>
      </w:r>
      <w:r>
        <w:rPr>
          <w:b/>
          <w:bCs/>
        </w:rPr>
        <w:t xml:space="preserve">pinned</w:t>
      </w:r>
      <w:r>
        <w:t xml:space="preserve"> </w:t>
      </w:r>
      <w:r>
        <w:t xml:space="preserve">path even as a lone, lexer-clean statement, because it</w:t>
      </w:r>
      <w:r>
        <w:t xml:space="preserve"> </w:t>
      </w:r>
      <w:r>
        <w:t xml:space="preserve">breaks the pin's single-snapshot contract; unpinned reads open a fresh snapshot</w:t>
      </w:r>
      <w:r>
        <w:t xml:space="preserve"> </w:t>
      </w:r>
      <w:r>
        <w:t xml:space="preserve">per call and are unaffected (</w:t>
      </w:r>
      <w:r>
        <w:rPr>
          <w:b/>
          <w:bCs/>
        </w:rPr>
        <w:t xml:space="preserve">FROM SOURCE</w:t>
      </w:r>
      <w:r>
        <w:t xml:space="preserve">,</w:t>
      </w:r>
      <w:r>
        <w:t xml:space="preserve"> </w:t>
      </w:r>
      <w:r>
        <w:rPr>
          <w:rStyle w:val="VerbatimChar"/>
        </w:rPr>
        <w:t xml:space="preserve">docs/2026-08-23-mcp-analyst-isolation-design.md:112-130</w:t>
      </w:r>
      <w:r>
        <w:t xml:space="preserve">).</w:t>
      </w:r>
    </w:p>
    <w:p>
      <w:pPr>
        <w:pStyle w:val="BodyText"/>
      </w:pPr>
    </w:p>
    <w:bookmarkEnd w:id="319"/>
    <w:bookmarkStart w:id="320" w:name="_8ef99de583cee32acb910b14ad1e10cf93569a6"/>
    <w:p>
      <w:pPr>
        <w:pStyle w:val="Heading4"/>
      </w:pPr>
      <w:r>
        <w:t xml:space="preserve">4.4</w:t>
      </w:r>
      <w:r>
        <w:t xml:space="preserve"> </w:t>
      </w:r>
      <w:r>
        <w:rPr>
          <w:rStyle w:val="VerbatimChar"/>
        </w:rPr>
        <w:t xml:space="preserve">changes()</w:t>
      </w:r>
      <w:r>
        <w:t xml:space="preserve"> </w:t>
      </w:r>
      <w:r>
        <w:t xml:space="preserve">between two positions — FROM SOURCE</w:t>
      </w:r>
    </w:p>
    <w:p>
      <w:pPr>
        <w:pStyle w:val="SourceCode"/>
      </w:pPr>
      <w:r>
        <w:rPr>
          <w:rStyle w:val="VerbatimChar"/>
        </w:rPr>
        <w:t xml:space="preserve">{ "tool": "changes", "arguments": {</w:t>
      </w:r>
      <w:r>
        <w:br/>
      </w:r>
      <w:r>
        <w:rPr>
          <w:rStyle w:val="VerbatimChar"/>
        </w:rPr>
        <w:t xml:space="preserve">    "since": "3F/AB120C8",      // an LSN, a timestamp, or now-15m</w:t>
      </w:r>
      <w:r>
        <w:br/>
      </w:r>
      <w:r>
        <w:rPr>
          <w:rStyle w:val="VerbatimChar"/>
        </w:rPr>
        <w:t xml:space="preserve">    "until": "now",</w:t>
      </w:r>
      <w:r>
        <w:br/>
      </w:r>
      <w:r>
        <w:rPr>
          <w:rStyle w:val="VerbatimChar"/>
        </w:rPr>
        <w:t xml:space="preserve">    "budget_tokens": 2000 } }</w:t>
      </w:r>
    </w:p>
    <w:p>
      <w:pPr>
        <w:pStyle w:val="SourceCode"/>
      </w:pPr>
      <w:r>
        <w:rPr>
          <w:rStyle w:val="VerbatimChar"/>
        </w:rPr>
        <w:t xml:space="preserve">table   created deleted updated revisions</w:t>
      </w:r>
      <w:r>
        <w:br/>
      </w:r>
      <w:r>
        <w:rPr>
          <w:rStyle w:val="VerbatimChar"/>
        </w:rPr>
        <w:t xml:space="preserve">orders  1204    3   887 2094</w:t>
      </w:r>
      <w:r>
        <w:br/>
      </w:r>
      <w:r>
        <w:rPr>
          <w:rStyle w:val="VerbatimChar"/>
        </w:rPr>
        <w:t xml:space="preserve">order_lines 5510    12  1044    6566</w:t>
      </w:r>
      <w:r>
        <w:br/>
      </w:r>
      <w:r>
        <w:rPr>
          <w:rStyle w:val="VerbatimChar"/>
        </w:rPr>
        <w:t xml:space="preserve">  gap (3F/AB0F000 … 3F/AB11800] — re-baseline — orders only</w:t>
      </w:r>
      <w:r>
        <w:br/>
      </w:r>
      <w:r>
        <w:rPr>
          <w:rStyle w:val="VerbatimChar"/>
        </w:rPr>
        <w:t xml:space="preserve">…and 2 more gap range(s)</w:t>
      </w:r>
    </w:p>
    <w:p>
      <w:pPr>
        <w:pStyle w:val="FirstParagraph"/>
      </w:pPr>
      <w:r>
        <w:rPr>
          <w:b/>
          <w:bCs/>
        </w:rPr>
        <w:t xml:space="preserve">FROM SOURCE</w:t>
      </w:r>
      <w:r>
        <w:t xml:space="preserve"> </w:t>
      </w:r>
      <w:r>
        <w:t xml:space="preserve">— the digest header row verbatim at</w:t>
      </w:r>
      <w:r>
        <w:t xml:space="preserve"> </w:t>
      </w:r>
      <w:r>
        <w:rPr>
          <w:rStyle w:val="VerbatimChar"/>
        </w:rPr>
        <w:t xml:space="preserve">crates/argondb-mcp/src/delta.rs:721</w:t>
      </w:r>
      <w:r>
        <w:t xml:space="preserve">; the gap-range line and the</w:t>
      </w:r>
      <w:r>
        <w:t xml:space="preserve"> </w:t>
      </w:r>
      <w:r>
        <w:rPr>
          <w:rStyle w:val="VerbatimChar"/>
        </w:rPr>
        <w:t xml:space="preserve">…and N more gap range(s)</w:t>
      </w:r>
      <w:r>
        <w:t xml:space="preserve"> </w:t>
      </w:r>
      <w:r>
        <w:t xml:space="preserve">continuation at</w:t>
      </w:r>
      <w:r>
        <w:t xml:space="preserve"> </w:t>
      </w:r>
      <w:r>
        <w:rPr>
          <w:rStyle w:val="VerbatimChar"/>
        </w:rPr>
        <w:t xml:space="preserve">crates/argondb-mcp/src/delta.rs:700-719</w:t>
      </w:r>
      <w:r>
        <w:t xml:space="preserve">. Rows are sorted busiest-first</w:t>
      </w:r>
      <w:r>
        <w:t xml:space="preserve"> </w:t>
      </w:r>
      <w:r>
        <w:t xml:space="preserve">because the reader's attention is the budget (</w:t>
      </w:r>
      <w:r>
        <w:rPr>
          <w:rStyle w:val="VerbatimChar"/>
        </w:rPr>
        <w:t xml:space="preserve">delta.rs:735-736</w:t>
      </w:r>
      <w:r>
        <w:t xml:space="preserve">), and</w:t>
      </w:r>
      <w:r>
        <w:t xml:space="preserve"> </w:t>
      </w:r>
      <w:r>
        <w:t xml:space="preserve">zero-revision tables are collapsed into a quiet count rather than printed</w:t>
      </w:r>
      <w:r>
        <w:t xml:space="preserve"> </w:t>
      </w:r>
      <w:r>
        <w:t xml:space="preserve">(</w:t>
      </w:r>
      <w:r>
        <w:rPr>
          <w:rStyle w:val="VerbatimChar"/>
        </w:rPr>
        <w:t xml:space="preserve">delta.rs:738-741</w:t>
      </w:r>
      <w:r>
        <w:t xml:space="preserve">).</w:t>
      </w:r>
    </w:p>
    <w:p>
      <w:pPr>
        <w:pStyle w:val="BodyText"/>
      </w:pPr>
      <w:r>
        <w:t xml:space="preserve">The served contract, which names the semantics: "Net change digest since an LSN</w:t>
      </w:r>
      <w:r>
        <w:t xml:space="preserve"> </w:t>
      </w:r>
      <w:r>
        <w:t xml:space="preserve">or time: per table, rows created/deleted/updated (first-known to last-known</w:t>
      </w:r>
      <w:r>
        <w:t xml:space="preserve"> </w:t>
      </w:r>
      <w:r>
        <w:t xml:space="preserve">state per primary key) plus a revisions count so churn is visible… The response</w:t>
      </w:r>
      <w:r>
        <w:t xml:space="preserve"> </w:t>
      </w:r>
      <w:r>
        <w:t xml:space="preserve">echoes the resolved LSN window so follow-ups are exact"</w:t>
      </w:r>
      <w:r>
        <w:t xml:space="preserve"> </w:t>
      </w:r>
      <w:r>
        <w:t xml:space="preserve">(</w:t>
      </w:r>
      <w:r>
        <w:rPr>
          <w:b/>
          <w:bCs/>
        </w:rPr>
        <w:t xml:space="preserve">FROM SOURCE</w:t>
      </w:r>
      <w:r>
        <w:t xml:space="preserve">,</w:t>
      </w:r>
      <w:r>
        <w:t xml:space="preserve"> </w:t>
      </w:r>
      <w:r>
        <w:rPr>
          <w:rStyle w:val="VerbatimChar"/>
        </w:rPr>
        <w:t xml:space="preserve">lib.rs:4822</w:t>
      </w:r>
      <w:r>
        <w:t xml:space="preserve">).</w:t>
      </w:r>
      <w:r>
        <w:t xml:space="preserve"> </w:t>
      </w:r>
      <w:r>
        <w:rPr>
          <w:i/>
          <w:iCs/>
        </w:rPr>
        <w:t xml:space="preserve">First-known to last-known state per</w:t>
      </w:r>
      <w:r>
        <w:rPr>
          <w:i/>
          <w:iCs/>
        </w:rPr>
        <w:t xml:space="preserve"> </w:t>
      </w:r>
      <w:r>
        <w:rPr>
          <w:i/>
          <w:iCs/>
        </w:rPr>
        <w:t xml:space="preserve">primary key</w:t>
      </w:r>
      <w:r>
        <w:t xml:space="preserve"> </w:t>
      </w:r>
      <w:r>
        <w:t xml:space="preserve">is the part to internalise: this is a</w:t>
      </w:r>
      <w:r>
        <w:t xml:space="preserve"> </w:t>
      </w:r>
      <w:r>
        <w:rPr>
          <w:b/>
          <w:bCs/>
        </w:rPr>
        <w:t xml:space="preserve">net-effect</w:t>
      </w:r>
      <w:r>
        <w:t xml:space="preserve"> </w:t>
      </w:r>
      <w:r>
        <w:t xml:space="preserve">digest, not a</w:t>
      </w:r>
      <w:r>
        <w:t xml:space="preserve"> </w:t>
      </w:r>
      <w:r>
        <w:t xml:space="preserve">replay. A row created and deleted inside the window nets out; the</w:t>
      </w:r>
      <w:r>
        <w:t xml:space="preserve"> </w:t>
      </w:r>
      <w:r>
        <w:rPr>
          <w:rStyle w:val="VerbatimChar"/>
        </w:rPr>
        <w:t xml:space="preserve">revisions</w:t>
      </w:r>
      <w:r>
        <w:t xml:space="preserve"> </w:t>
      </w:r>
      <w:r>
        <w:t xml:space="preserve">count is what tells you it churned.</w:t>
      </w:r>
    </w:p>
    <w:p>
      <w:pPr>
        <w:pStyle w:val="BodyText"/>
      </w:pPr>
      <w:r>
        <w:rPr>
          <w:rStyle w:val="VerbatimChar"/>
        </w:rPr>
        <w:t xml:space="preserve">changes()</w:t>
      </w:r>
      <w:r>
        <w:t xml:space="preserve"> </w:t>
      </w:r>
      <w:r>
        <w:t xml:space="preserve">requires the lake tier. Without it the tool answers with the</w:t>
      </w:r>
      <w:r>
        <w:t xml:space="preserve"> </w:t>
      </w:r>
      <w:r>
        <w:rPr>
          <w:rStyle w:val="VerbatimChar"/>
        </w:rPr>
        <w:t xml:space="preserve">LAKE_REQUIRED</w:t>
      </w:r>
      <w:r>
        <w:t xml:space="preserve"> </w:t>
      </w:r>
      <w:r>
        <w:t xml:space="preserve">coaching: "requires the lake tier: this ArgonDB runs lake-less</w:t>
      </w:r>
      <w:r>
        <w:t xml:space="preserve"> </w:t>
      </w:r>
      <w:r>
        <w:t xml:space="preserve">(OLTP only), so change history is not recorded and there is nothing to</w:t>
      </w:r>
      <w:r>
        <w:t xml:space="preserve"> </w:t>
      </w:r>
      <w:r>
        <w:t xml:space="preserve">time-travel over. Everything else — query, sample, schema_overview, describe,</w:t>
      </w:r>
      <w:r>
        <w:t xml:space="preserve"> </w:t>
      </w:r>
      <w:r>
        <w:t xml:space="preserve">profile, pin/repin — works right now" (</w:t>
      </w:r>
      <w:r>
        <w:rPr>
          <w:b/>
          <w:bCs/>
        </w:rPr>
        <w:t xml:space="preserve">FROM SOURCE</w:t>
      </w:r>
      <w:r>
        <w:t xml:space="preserve">,</w:t>
      </w:r>
      <w:r>
        <w:t xml:space="preserve"> </w:t>
      </w:r>
      <w:r>
        <w:rPr>
          <w:rStyle w:val="VerbatimChar"/>
        </w:rPr>
        <w:t xml:space="preserve">lib.rs:2237-2243</w:t>
      </w:r>
      <w:r>
        <w:t xml:space="preserve">).</w:t>
      </w:r>
    </w:p>
    <w:p>
      <w:pPr>
        <w:pStyle w:val="BodyText"/>
      </w:pPr>
    </w:p>
    <w:bookmarkEnd w:id="320"/>
    <w:bookmarkStart w:id="321" w:name="_70eb28ee5a9059b05c450cd4b0f12035747bc57"/>
    <w:p>
      <w:pPr>
        <w:pStyle w:val="Heading4"/>
      </w:pPr>
      <w:r>
        <w:t xml:space="preserve">4.5</w:t>
      </w:r>
      <w:r>
        <w:t xml:space="preserve"> </w:t>
      </w:r>
      <w:r>
        <w:rPr>
          <w:rStyle w:val="VerbatimChar"/>
        </w:rPr>
        <w:t xml:space="preserve">run_transform</w:t>
      </w:r>
      <w:r>
        <w:t xml:space="preserve"> </w:t>
      </w:r>
      <w:r>
        <w:t xml:space="preserve">landing into</w:t>
      </w:r>
      <w:r>
        <w:t xml:space="preserve"> </w:t>
      </w:r>
      <w:r>
        <w:rPr>
          <w:rStyle w:val="VerbatimChar"/>
        </w:rPr>
        <w:t xml:space="preserve">derived.*</w:t>
      </w:r>
      <w:r>
        <w:t xml:space="preserve"> </w:t>
      </w:r>
      <w:r>
        <w:t xml:space="preserve">and into the lake — FROM SOURCE</w:t>
      </w:r>
    </w:p>
    <w:p>
      <w:pPr>
        <w:pStyle w:val="FirstParagraph"/>
      </w:pPr>
      <w:r>
        <w:rPr>
          <w:b/>
          <w:bCs/>
        </w:rPr>
        <w:t xml:space="preserve">Landing</w:t>
      </w:r>
      <w:r>
        <w:rPr>
          <w:b/>
          <w:bCs/>
        </w:rPr>
        <w:t xml:space="preserve"> </w:t>
      </w:r>
      <w:r>
        <w:rPr>
          <w:rStyle w:val="VerbatimChar"/>
          <w:b/>
          <w:bCs/>
        </w:rPr>
        <w:t xml:space="preserve">pg</w:t>
      </w:r>
      <w:r>
        <w:rPr>
          <w:b/>
          <w:bCs/>
        </w:rPr>
        <w:t xml:space="preserve"> </w:t>
      </w:r>
      <w:r>
        <w:rPr>
          <w:b/>
          <w:bCs/>
        </w:rPr>
        <w:t xml:space="preserve">(the default).</w:t>
      </w:r>
      <w:r>
        <w:t xml:space="preserve"> </w:t>
      </w:r>
      <w:r>
        <w:t xml:space="preserve">The target is spelled</w:t>
      </w:r>
      <w:r>
        <w:t xml:space="preserve"> </w:t>
      </w:r>
      <w:r>
        <w:rPr>
          <w:rStyle w:val="VerbatimChar"/>
        </w:rPr>
        <w:t xml:space="preserve">derived.&lt;name&gt;</w:t>
      </w:r>
      <w:r>
        <w:t xml:space="preserve">, the</w:t>
      </w:r>
      <w:r>
        <w:t xml:space="preserve"> </w:t>
      </w:r>
      <w:r>
        <w:t xml:space="preserve">table is publish-marked, and the lake copy arrives through the tail:</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"derived.revenue_by_region",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"pg" } }</w:t>
      </w:r>
    </w:p>
    <w:p>
      <w:pPr>
        <w:pStyle w:val="SourceCode"/>
      </w:pPr>
      <w:r>
        <w:rPr>
          <w:rStyle w:val="VerbatimChar"/>
        </w:rPr>
        <w:t xml:space="preserve">status: landed</w:t>
      </w:r>
      <w:r>
        <w:br/>
      </w:r>
      <w:r>
        <w:rPr>
          <w:rStyle w:val="VerbatimChar"/>
        </w:rPr>
        <w:t xml:space="preserve">landing: pg</w:t>
      </w:r>
      <w:r>
        <w:br/>
      </w:r>
      <w:r>
        <w:rPr>
          <w:rStyle w:val="VerbatimChar"/>
        </w:rPr>
        <w:t xml:space="preserve">token: 01J8Q2...</w:t>
      </w:r>
      <w:r>
        <w:br/>
      </w:r>
      <w:r>
        <w:rPr>
          <w:rStyle w:val="VerbatimChar"/>
        </w:rPr>
        <w:t xml:space="preserve">key: [region]</w:t>
      </w:r>
      <w:r>
        <w:br/>
      </w:r>
      <w:r>
        <w:rPr>
          <w:rStyle w:val="VerbatimChar"/>
        </w:rPr>
        <w:t xml:space="preserve">key_from: declared</w:t>
      </w:r>
    </w:p>
    <w:p>
      <w:pPr>
        <w:pStyle w:val="FirstParagraph"/>
      </w:pPr>
      <w:r>
        <w:rPr>
          <w:b/>
          <w:bCs/>
        </w:rPr>
        <w:t xml:space="preserve">Landing</w:t>
      </w:r>
      <w:r>
        <w:rPr>
          <w:b/>
          <w:bCs/>
        </w:rPr>
        <w:t xml:space="preserve"> </w:t>
      </w:r>
      <w:r>
        <w:rPr>
          <w:rStyle w:val="VerbatimChar"/>
          <w:b/>
          <w:bCs/>
        </w:rPr>
        <w:t xml:space="preserve">lake</w:t>
      </w:r>
      <w:r>
        <w:rPr>
          <w:b/>
          <w:bCs/>
        </w:rPr>
        <w:t xml:space="preserve">.</w:t>
      </w:r>
      <w:r>
        <w:t xml:space="preserve"> </w:t>
      </w:r>
      <w:r>
        <w:t xml:space="preserve">The target is a</w:t>
      </w:r>
      <w:r>
        <w:t xml:space="preserve"> </w:t>
      </w:r>
      <w:r>
        <w:rPr>
          <w:b/>
          <w:bCs/>
        </w:rPr>
        <w:t xml:space="preserve">bare</w:t>
      </w:r>
      <w:r>
        <w:t xml:space="preserve"> </w:t>
      </w:r>
      <w:r>
        <w:t xml:space="preserve">name and the server computes the</w:t>
      </w:r>
      <w:r>
        <w:t xml:space="preserve"> </w:t>
      </w:r>
      <w:r>
        <w:rPr>
          <w:rStyle w:val="VerbatimChar"/>
        </w:rPr>
        <w:t xml:space="preserve">dv_&lt;branch&gt;</w:t>
      </w:r>
      <w:r>
        <w:t xml:space="preserve"> </w:t>
      </w:r>
      <w:r>
        <w:t xml:space="preserve">namespace — a caller never spells one:</w:t>
      </w:r>
    </w:p>
    <w:p>
      <w:pPr>
        <w:pStyle w:val="SourceCode"/>
      </w:pPr>
      <w:r>
        <w:rPr>
          <w:rStyle w:val="VerbatimChar"/>
        </w:rPr>
        <w:t xml:space="preserve">{ "tool": "run_transform", "arguments": {</w:t>
      </w:r>
      <w:r>
        <w:br/>
      </w:r>
      <w:r>
        <w:rPr>
          <w:rStyle w:val="VerbatimChar"/>
        </w:rPr>
        <w:t xml:space="preserve">    "mode": "create",</w:t>
      </w:r>
      <w:r>
        <w:br/>
      </w:r>
      <w:r>
        <w:rPr>
          <w:rStyle w:val="VerbatimChar"/>
        </w:rPr>
        <w:t xml:space="preserve">    "target": "revenue_by_region",</w:t>
      </w:r>
      <w:r>
        <w:br/>
      </w:r>
      <w:r>
        <w:rPr>
          <w:rStyle w:val="VerbatimChar"/>
        </w:rPr>
        <w:t xml:space="preserve">    "sql": "SELECT region, sum(amount) AS revenue FROM orders GROUP BY 1",</w:t>
      </w:r>
      <w:r>
        <w:br/>
      </w:r>
      <w:r>
        <w:rPr>
          <w:rStyle w:val="VerbatimChar"/>
        </w:rPr>
        <w:t xml:space="preserve">    "key": ["region"],</w:t>
      </w:r>
      <w:r>
        <w:br/>
      </w:r>
      <w:r>
        <w:rPr>
          <w:rStyle w:val="VerbatimChar"/>
        </w:rPr>
        <w:t xml:space="preserve">    "landing": "lake" } }</w:t>
      </w:r>
    </w:p>
    <w:p>
      <w:pPr>
        <w:pStyle w:val="SourceCode"/>
      </w:pPr>
      <w:r>
        <w:rPr>
          <w:rStyle w:val="VerbatimChar"/>
        </w:rPr>
        <w:t xml:space="preserve">status: landed</w:t>
      </w:r>
      <w:r>
        <w:br/>
      </w:r>
      <w:r>
        <w:rPr>
          <w:rStyle w:val="VerbatimChar"/>
        </w:rPr>
        <w:t xml:space="preserve">landing: lake</w:t>
      </w:r>
      <w:r>
        <w:br/>
      </w:r>
      <w:r>
        <w:rPr>
          <w:rStyle w:val="VerbatimChar"/>
        </w:rPr>
        <w:t xml:space="preserve">snapshot: 7214590284611903223</w:t>
      </w:r>
      <w:r>
        <w:br/>
      </w:r>
      <w:r>
        <w:rPr>
          <w:rStyle w:val="VerbatimChar"/>
        </w:rPr>
        <w:t xml:space="preserve">token: 01J8Q2...</w:t>
      </w:r>
    </w:p>
    <w:p>
      <w:pPr>
        <w:pStyle w:val="FirstParagraph"/>
      </w:pPr>
      <w:r>
        <w:rPr>
          <w:b/>
          <w:bCs/>
        </w:rPr>
        <w:t xml:space="preserve">FROM SOURCE</w:t>
      </w:r>
      <w:r>
        <w:t xml:space="preserve"> </w:t>
      </w:r>
      <w:r>
        <w:t xml:space="preserve">— the two landings, their target spellings, the</w:t>
      </w:r>
      <w:r>
        <w:t xml:space="preserve"> </w:t>
      </w:r>
      <w:r>
        <w:rPr>
          <w:rStyle w:val="VerbatimChar"/>
        </w:rPr>
        <w:t xml:space="preserve">status:</w:t>
      </w:r>
      <w:r>
        <w:t xml:space="preserve"> </w:t>
      </w:r>
      <w:r>
        <w:t xml:space="preserve">/</w:t>
      </w:r>
      <w:r>
        <w:t xml:space="preserve"> </w:t>
      </w:r>
      <w:r>
        <w:rPr>
          <w:rStyle w:val="VerbatimChar"/>
        </w:rPr>
        <w:t xml:space="preserve">landing:</w:t>
      </w:r>
      <w:r>
        <w:t xml:space="preserve"> </w:t>
      </w:r>
      <w:r>
        <w:t xml:space="preserve">/</w:t>
      </w:r>
      <w:r>
        <w:t xml:space="preserve"> </w:t>
      </w:r>
      <w:r>
        <w:rPr>
          <w:rStyle w:val="VerbatimChar"/>
        </w:rPr>
        <w:t xml:space="preserve">snapshot:</w:t>
      </w:r>
      <w:r>
        <w:t xml:space="preserve"> </w:t>
      </w:r>
      <w:r>
        <w:t xml:space="preserve">/</w:t>
      </w:r>
      <w:r>
        <w:t xml:space="preserve"> </w:t>
      </w:r>
      <w:r>
        <w:rPr>
          <w:rStyle w:val="VerbatimChar"/>
        </w:rPr>
        <w:t xml:space="preserve">token:</w:t>
      </w:r>
      <w:r>
        <w:t xml:space="preserve"> </w:t>
      </w:r>
      <w:r>
        <w:t xml:space="preserve">answer lines and the five modes</w:t>
      </w:r>
      <w:r>
        <w:t xml:space="preserve"> </w:t>
      </w:r>
      <w:r>
        <w:t xml:space="preserve">(</w:t>
      </w:r>
      <w:r>
        <w:rPr>
          <w:rStyle w:val="VerbatimChar"/>
        </w:rPr>
        <w:t xml:space="preserve">create | append | replace | drop | upsert</w:t>
      </w:r>
      <w:r>
        <w:t xml:space="preserve">) are all the served description at</w:t>
      </w:r>
      <w:r>
        <w:t xml:space="preserve"> </w:t>
      </w:r>
      <w:r>
        <w:rPr>
          <w:rStyle w:val="VerbatimChar"/>
        </w:rPr>
        <w:t xml:space="preserve">crates/argondb-mcp/src/write.rs:109</w:t>
      </w:r>
      <w:r>
        <w:t xml:space="preserve">.</w:t>
      </w:r>
    </w:p>
    <w:p>
      <w:pPr>
        <w:pStyle w:val="BodyText"/>
      </w:pPr>
      <w:r>
        <w:t xml:space="preserve">Three rules the description makes explicit and that catch people:</w:t>
      </w:r>
    </w:p>
    <w:p>
      <w:pPr>
        <w:pStyle w:val="Compact"/>
        <w:numPr>
          <w:ilvl w:val="0"/>
          <w:numId w:val="1050"/>
        </w:numPr>
      </w:pPr>
      <w:r>
        <w:rPr>
          <w:b/>
          <w:bCs/>
        </w:rPr>
        <w:t xml:space="preserve">The key is declared or inherited, never inferred.</w:t>
      </w:r>
      <w:r>
        <w:t xml:space="preserve"> </w:t>
      </w:r>
      <w:r>
        <w:t xml:space="preserve">Pass</w:t>
      </w:r>
      <w:r>
        <w:t xml:space="preserve"> </w:t>
      </w:r>
      <w:r>
        <w:rPr>
          <w:rStyle w:val="VerbatimChar"/>
        </w:rPr>
        <w:t xml:space="preserve">key</w:t>
      </w:r>
      <w:r>
        <w:t xml:space="preserve"> </w:t>
      </w:r>
      <w:r>
        <w:t xml:space="preserve">on a</w:t>
      </w:r>
      <w:r>
        <w:t xml:space="preserve"> </w:t>
      </w:r>
      <w:r>
        <w:rPr>
          <w:rStyle w:val="VerbatimChar"/>
        </w:rPr>
        <w:t xml:space="preserve">create</w:t>
      </w:r>
      <w:r>
        <w:t xml:space="preserve"> </w:t>
      </w:r>
      <w:r>
        <w:t xml:space="preserve">and the table carries it for real — a</w:t>
      </w:r>
      <w:r>
        <w:t xml:space="preserve"> </w:t>
      </w:r>
      <w:r>
        <w:rPr>
          <w:rStyle w:val="VerbatimChar"/>
        </w:rPr>
        <w:t xml:space="preserve">PRIMARY KEY</w:t>
      </w:r>
      <w:r>
        <w:t xml:space="preserve"> </w:t>
      </w:r>
      <w:r>
        <w:t xml:space="preserve">on</w:t>
      </w:r>
      <w:r>
        <w:t xml:space="preserve"> </w:t>
      </w:r>
      <w:r>
        <w:rPr>
          <w:rStyle w:val="VerbatimChar"/>
        </w:rPr>
        <w:t xml:space="preserve">derived.&lt;name&gt;</w:t>
      </w:r>
      <w:r>
        <w:t xml:space="preserve"> </w:t>
      </w:r>
      <w:r>
        <w:t xml:space="preserve">under</w:t>
      </w:r>
      <w:r>
        <w:t xml:space="preserve"> </w:t>
      </w:r>
      <w:r>
        <w:rPr>
          <w:rStyle w:val="VerbatimChar"/>
        </w:rPr>
        <w:t xml:space="preserve">landing: pg</w:t>
      </w:r>
      <w:r>
        <w:t xml:space="preserve"> </w:t>
      </w:r>
      <w:r>
        <w:t xml:space="preserve">(which the tail turns into Iceberg</w:t>
      </w:r>
      <w:r>
        <w:t xml:space="preserve"> </w:t>
      </w:r>
      <w:r>
        <w:t xml:space="preserve">identifier-field-ids on the lake copy), or the identifier-field-ids directly</w:t>
      </w:r>
      <w:r>
        <w:t xml:space="preserve"> </w:t>
      </w:r>
      <w:r>
        <w:t xml:space="preserve">under</w:t>
      </w:r>
      <w:r>
        <w:t xml:space="preserve"> </w:t>
      </w:r>
      <w:r>
        <w:rPr>
          <w:rStyle w:val="VerbatimChar"/>
        </w:rPr>
        <w:t xml:space="preserve">landing: lake</w:t>
      </w:r>
      <w:r>
        <w:t xml:space="preserve">. Omit it and the output inherits the key only if the</w:t>
      </w:r>
      <w:r>
        <w:t xml:space="preserve"> </w:t>
      </w:r>
      <w:r>
        <w:t xml:space="preserve">SELECT passes</w:t>
      </w:r>
      <w:r>
        <w:t xml:space="preserve"> </w:t>
      </w:r>
      <w:r>
        <w:rPr>
          <w:b/>
          <w:bCs/>
        </w:rPr>
        <w:t xml:space="preserve">one</w:t>
      </w:r>
      <w:r>
        <w:t xml:space="preserve"> </w:t>
      </w:r>
      <w:r>
        <w:t xml:space="preserve">source table's key columns straight through — the</w:t>
      </w:r>
      <w:r>
        <w:t xml:space="preserve"> </w:t>
      </w:r>
      <w:r>
        <w:t xml:space="preserve">answer's</w:t>
      </w:r>
      <w:r>
        <w:t xml:space="preserve"> </w:t>
      </w:r>
      <w:r>
        <w:rPr>
          <w:rStyle w:val="VerbatimChar"/>
        </w:rPr>
        <w:t xml:space="preserve">key_from:</w:t>
      </w:r>
      <w:r>
        <w:t xml:space="preserve"> </w:t>
      </w:r>
      <w:r>
        <w:t xml:space="preserve">line then says</w:t>
      </w:r>
      <w:r>
        <w:t xml:space="preserve"> </w:t>
      </w:r>
      <w:r>
        <w:rPr>
          <w:rStyle w:val="VerbatimChar"/>
        </w:rPr>
        <w:t xml:space="preserve">source:&lt;table&gt;</w:t>
      </w:r>
      <w:r>
        <w:t xml:space="preserve">. Otherwise it is</w:t>
      </w:r>
      <w:r>
        <w:t xml:space="preserve"> </w:t>
      </w:r>
      <w:r>
        <w:t xml:space="preserve">refused</w:t>
      </w:r>
      <w:r>
        <w:t xml:space="preserve"> </w:t>
      </w:r>
      <w:r>
        <w:rPr>
          <w:rStyle w:val="VerbatimChar"/>
        </w:rPr>
        <w:t xml:space="preserve">key-missing</w:t>
      </w:r>
      <w:r>
        <w:t xml:space="preserve">. Nothing invents a key from the output columns, and</w:t>
      </w:r>
      <w:r>
        <w:t xml:space="preserve"> </w:t>
      </w:r>
      <w:r>
        <w:t xml:space="preserve">nothing lands keyless unless you say</w:t>
      </w:r>
      <w:r>
        <w:t xml:space="preserve"> </w:t>
      </w:r>
      <w:r>
        <w:rPr>
          <w:rStyle w:val="VerbatimChar"/>
        </w:rPr>
        <w:t xml:space="preserve">no_key: true</w:t>
      </w:r>
      <w:r>
        <w:t xml:space="preserve">, which lands it keyless</w:t>
      </w:r>
      <w:r>
        <w:t xml:space="preserve"> </w:t>
      </w:r>
      <w:r>
        <w:t xml:space="preserve">and</w:t>
      </w:r>
      <w:r>
        <w:t xml:space="preserve"> </w:t>
      </w:r>
      <w:r>
        <w:rPr>
          <w:i/>
          <w:iCs/>
        </w:rPr>
        <w:t xml:space="preserve">prints</w:t>
      </w:r>
      <w:r>
        <w:t xml:space="preserve"> </w:t>
      </w:r>
      <w:r>
        <w:t xml:space="preserve">it.</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A</w:t>
      </w:r>
      <w:r>
        <w:rPr>
          <w:b/>
          <w:bCs/>
        </w:rPr>
        <w:t xml:space="preserve"> </w:t>
      </w:r>
      <w:r>
        <w:rPr>
          <w:rStyle w:val="VerbatimChar"/>
          <w:b/>
          <w:bCs/>
        </w:rPr>
        <w:t xml:space="preserve">dv_*</w:t>
      </w:r>
      <w:r>
        <w:rPr>
          <w:b/>
          <w:bCs/>
        </w:rPr>
        <w:t xml:space="preserve"> </w:t>
      </w:r>
      <w:r>
        <w:rPr>
          <w:b/>
          <w:bCs/>
        </w:rPr>
        <w:t xml:space="preserve">table has no WAL coordinate.</w:t>
      </w:r>
      <w:r>
        <w:t xml:space="preserve"> </w:t>
      </w:r>
      <w:r>
        <w:t xml:space="preserve">It is served at its</w:t>
      </w:r>
      <w:r>
        <w:t xml:space="preserve"> </w:t>
      </w:r>
      <w:r>
        <w:rPr>
          <w:i/>
          <w:iCs/>
        </w:rPr>
        <w:t xml:space="preserve">current</w:t>
      </w:r>
      <w:r>
        <w:t xml:space="preserve"> </w:t>
      </w:r>
      <w:r>
        <w:t xml:space="preserve">snapshot, never at your pin; the run's pin is recorded as provenance only.</w:t>
      </w:r>
      <w:r>
        <w:t xml:space="preserve"> </w:t>
      </w:r>
      <w:r>
        <w:rPr>
          <w:b/>
          <w:bCs/>
        </w:rPr>
        <w:t xml:space="preserve">FROM SOURCE</w:t>
      </w:r>
      <w:r>
        <w:t xml:space="preserve">,</w:t>
      </w:r>
      <w:r>
        <w:t xml:space="preserve"> </w:t>
      </w:r>
      <w:r>
        <w:rPr>
          <w:rStyle w:val="VerbatimChar"/>
        </w:rPr>
        <w:t xml:space="preserve">write.rs:109</w:t>
      </w:r>
      <w:r>
        <w:t xml:space="preserve">.</w:t>
      </w:r>
    </w:p>
    <w:p>
      <w:pPr>
        <w:pStyle w:val="Compact"/>
        <w:numPr>
          <w:ilvl w:val="0"/>
          <w:numId w:val="1050"/>
        </w:numPr>
      </w:pPr>
      <w:r>
        <w:rPr>
          <w:b/>
          <w:bCs/>
        </w:rPr>
        <w:t xml:space="preserve">The SELECT computes on the LAKE arm at a pin.</w:t>
      </w:r>
      <w:r>
        <w:t xml:space="preserve"> </w:t>
      </w:r>
      <w:r>
        <w:t xml:space="preserve">So a Postgres-resident</w:t>
      </w:r>
      <w:r>
        <w:t xml:space="preserve"> </w:t>
      </w:r>
      <w:r>
        <w:t xml:space="preserve">table that is unpublished — or published but not yet materialized by the</w:t>
      </w:r>
      <w:r>
        <w:t xml:space="preserve"> </w:t>
      </w:r>
      <w:r>
        <w:t xml:space="preserve">tail — is not in scope, and the refusal is</w:t>
      </w:r>
      <w:r>
        <w:t xml:space="preserve"> </w:t>
      </w:r>
      <w:r>
        <w:rPr>
          <w:rStyle w:val="VerbatimChar"/>
        </w:rPr>
        <w:t xml:space="preserve">compute-failed</w:t>
      </w:r>
      <w:r>
        <w:t xml:space="preserve"> </w:t>
      </w:r>
      <w:r>
        <w:rPr>
          <w:i/>
          <w:iCs/>
        </w:rPr>
        <w:t xml:space="preserve">even on a</w:t>
      </w:r>
      <w:r>
        <w:rPr>
          <w:i/>
          <w:iCs/>
        </w:rPr>
        <w:t xml:space="preserve"> </w:t>
      </w:r>
      <w:r>
        <w:rPr>
          <w:i/>
          <w:iCs/>
        </w:rPr>
        <w:t xml:space="preserve">hybrid box where</w:t>
      </w:r>
      <w:r>
        <w:rPr>
          <w:i/>
          <w:iCs/>
        </w:rPr>
        <w:t xml:space="preserve"> </w:t>
      </w:r>
      <w:r>
        <w:rPr>
          <w:rStyle w:val="VerbatimChar"/>
          <w:i/>
          <w:iCs/>
        </w:rPr>
        <w:t xml:space="preserve">query</w:t>
      </w:r>
      <w:r>
        <w:rPr>
          <w:i/>
          <w:iCs/>
        </w:rPr>
        <w:t xml:space="preserve"> </w:t>
      </w:r>
      <w:r>
        <w:rPr>
          <w:i/>
          <w:iCs/>
        </w:rPr>
        <w:t xml:space="preserve">answers over the same name</w:t>
      </w:r>
      <w:r>
        <w:t xml:space="preserve">.</w:t>
      </w:r>
      <w:r>
        <w:t xml:space="preserve"> </w:t>
      </w:r>
      <w:r>
        <w:rPr>
          <w:b/>
          <w:bCs/>
        </w:rPr>
        <w:t xml:space="preserve">FROM SOURCE</w:t>
      </w:r>
      <w:r>
        <w:t xml:space="preserve">,</w:t>
      </w:r>
      <w:r>
        <w:t xml:space="preserve"> </w:t>
      </w:r>
      <w:r>
        <w:rPr>
          <w:rStyle w:val="VerbatimChar"/>
        </w:rPr>
        <w:t xml:space="preserve">write.rs:109</w:t>
      </w:r>
      <w:r>
        <w:t xml:space="preserve">. This is the single most common surprise on this tool, and</w:t>
      </w:r>
      <w:r>
        <w:t xml:space="preserve"> </w:t>
      </w:r>
      <w:r>
        <w:t xml:space="preserve">§4.8 is the tool that exists to prevent it.</w:t>
      </w:r>
    </w:p>
    <w:p>
      <w:pPr>
        <w:pStyle w:val="FirstParagraph"/>
      </w:pPr>
      <w:r>
        <w:rPr>
          <w:rStyle w:val="VerbatimChar"/>
          <w:b/>
          <w:bCs/>
        </w:rPr>
        <w:t xml:space="preserve">upsert</w:t>
      </w:r>
      <w:r>
        <w:rPr>
          <w:b/>
          <w:bCs/>
        </w:rPr>
        <w:t xml:space="preserve"> </w:t>
      </w:r>
      <w:r>
        <w:rPr>
          <w:b/>
          <w:bCs/>
        </w:rPr>
        <w:t xml:space="preserve">is</w:t>
      </w:r>
      <w:r>
        <w:rPr>
          <w:b/>
          <w:bCs/>
        </w:rPr>
        <w:t xml:space="preserve"> </w:t>
      </w:r>
      <w:r>
        <w:rPr>
          <w:rStyle w:val="VerbatimChar"/>
          <w:b/>
          <w:bCs/>
        </w:rPr>
        <w:t xml:space="preserve">landing: lake</w:t>
      </w:r>
      <w:r>
        <w:rPr>
          <w:b/>
          <w:bCs/>
        </w:rPr>
        <w:t xml:space="preserve"> </w:t>
      </w:r>
      <w:r>
        <w:rPr>
          <w:b/>
          <w:bCs/>
        </w:rPr>
        <w:t xml:space="preserve">only</w:t>
      </w:r>
      <w:r>
        <w:t xml:space="preserve">: one snapshot that equality-deletes every</w:t>
      </w:r>
      <w:r>
        <w:t xml:space="preserve"> </w:t>
      </w:r>
      <w:r>
        <w:t xml:space="preserve">key this run's rows carry, on the table's own identifier fields, then appends</w:t>
      </w:r>
      <w:r>
        <w:t xml:space="preserve"> </w:t>
      </w:r>
      <w:r>
        <w:t xml:space="preserve">their new images. It needs an existing</w:t>
      </w:r>
      <w:r>
        <w:t xml:space="preserve"> </w:t>
      </w:r>
      <w:r>
        <w:rPr>
          <w:b/>
          <w:bCs/>
        </w:rPr>
        <w:t xml:space="preserve">keyed</w:t>
      </w:r>
      <w:r>
        <w:t xml:space="preserve"> </w:t>
      </w:r>
      <w:r>
        <w:t xml:space="preserve">target and refuses</w:t>
      </w:r>
      <w:r>
        <w:t xml:space="preserve"> </w:t>
      </w:r>
      <w:r>
        <w:rPr>
          <w:rStyle w:val="VerbatimChar"/>
        </w:rPr>
        <w:t xml:space="preserve">target-keyless</w:t>
      </w:r>
      <w:r>
        <w:t xml:space="preserve"> </w:t>
      </w:r>
      <w:r>
        <w:t xml:space="preserve">otherwise, and it is refused</w:t>
      </w:r>
      <w:r>
        <w:t xml:space="preserve"> </w:t>
      </w:r>
      <w:r>
        <w:rPr>
          <w:rStyle w:val="VerbatimChar"/>
        </w:rPr>
        <w:t xml:space="preserve">landing-option</w:t>
      </w:r>
      <w:r>
        <w:t xml:space="preserve"> </w:t>
      </w:r>
      <w:r>
        <w:t xml:space="preserve">on</w:t>
      </w:r>
      <w:r>
        <w:t xml:space="preserve"> </w:t>
      </w:r>
      <w:r>
        <w:rPr>
          <w:rStyle w:val="VerbatimChar"/>
        </w:rPr>
        <w:t xml:space="preserve">pg</w:t>
      </w:r>
      <w:r>
        <w:t xml:space="preserve"> </w:t>
      </w:r>
      <w:r>
        <w:t xml:space="preserve">in this</w:t>
      </w:r>
      <w:r>
        <w:t xml:space="preserve"> </w:t>
      </w:r>
      <w:r>
        <w:t xml:space="preserve">release.</w:t>
      </w:r>
      <w:r>
        <w:t xml:space="preserve"> </w:t>
      </w:r>
      <w:r>
        <w:rPr>
          <w:b/>
          <w:bCs/>
        </w:rPr>
        <w:t xml:space="preserve">FROM SOURCE</w:t>
      </w:r>
      <w:r>
        <w:t xml:space="preserve">,</w:t>
      </w:r>
      <w:r>
        <w:t xml:space="preserve"> </w:t>
      </w:r>
      <w:r>
        <w:rPr>
          <w:rStyle w:val="VerbatimChar"/>
        </w:rPr>
        <w:t xml:space="preserve">write.rs:109</w:t>
      </w:r>
      <w:r>
        <w:t xml:space="preserve">.</w:t>
      </w:r>
    </w:p>
    <w:p>
      <w:pPr>
        <w:pStyle w:val="BodyText"/>
      </w:pPr>
    </w:p>
    <w:bookmarkEnd w:id="321"/>
    <w:bookmarkStart w:id="322" w:name="_4fc6e0b38a2646a9d90b0e144960f9884e39838"/>
    <w:p>
      <w:pPr>
        <w:pStyle w:val="Heading4"/>
      </w:pPr>
      <w:r>
        <w:t xml:space="preserve">4.6 An admin publish, dry-run and then applied — FROM SOURCE</w:t>
      </w:r>
    </w:p>
    <w:p>
      <w:pPr>
        <w:pStyle w:val="SourceCode"/>
      </w:pPr>
      <w:r>
        <w:rPr>
          <w:rStyle w:val="VerbatimChar"/>
        </w:rPr>
        <w:t xml:space="preserve">// Dry run — the DEFAULT. Previews the exact change and mutates nothing.</w:t>
      </w:r>
      <w:r>
        <w:br/>
      </w:r>
      <w:r>
        <w:rPr>
          <w:rStyle w:val="VerbatimChar"/>
        </w:rPr>
        <w:t xml:space="preserve">{ "tool": "lake_publish", "arguments": { "table": "public.orders" } }</w:t>
      </w:r>
    </w:p>
    <w:p>
      <w:pPr>
        <w:pStyle w:val="SourceCode"/>
      </w:pPr>
      <w:r>
        <w:rPr>
          <w:rStyle w:val="VerbatimChar"/>
        </w:rPr>
        <w:t xml:space="preserve">// Applied.</w:t>
      </w:r>
      <w:r>
        <w:br/>
      </w:r>
      <w:r>
        <w:rPr>
          <w:rStyle w:val="VerbatimChar"/>
        </w:rPr>
        <w:t xml:space="preserve">{ "tool": "lake_publish", "arguments": { "table": "public.orders", "execute": true } }</w:t>
      </w:r>
    </w:p>
    <w:p>
      <w:pPr>
        <w:pStyle w:val="FirstParagraph"/>
      </w:pPr>
      <w:r>
        <w:rPr>
          <w:b/>
          <w:bCs/>
        </w:rPr>
        <w:t xml:space="preserve">FROM SOURCE</w:t>
      </w:r>
      <w:r>
        <w:t xml:space="preserve"> </w:t>
      </w:r>
      <w:r>
        <w:t xml:space="preserve">— the served description: "lake_publish: enrol a Postgres table</w:t>
      </w:r>
      <w:r>
        <w:t xml:space="preserve"> </w:t>
      </w:r>
      <w:r>
        <w:t xml:space="preserve">into the lake (sets the</w:t>
      </w:r>
      <w:r>
        <w:t xml:space="preserve"> </w:t>
      </w:r>
      <w:r>
        <w:rPr>
          <w:rStyle w:val="VerbatimChar"/>
        </w:rPr>
        <w:t xml:space="preserve">argon:publish</w:t>
      </w:r>
      <w:r>
        <w:t xml:space="preserve"> </w:t>
      </w:r>
      <w:r>
        <w:t xml:space="preserve">marker; the full table baselines at the</w:t>
      </w:r>
      <w:r>
        <w:t xml:space="preserve"> </w:t>
      </w:r>
      <w:r>
        <w:t xml:space="preserve">maintenance cadence, then follows). MUTATION — argondb-admin only. Dry-run by</w:t>
      </w:r>
      <w:r>
        <w:t xml:space="preserve"> </w:t>
      </w:r>
      <w:r>
        <w:t xml:space="preserve">DEFAULT (previews the exact change and mutates nothing); pass execute=true to</w:t>
      </w:r>
      <w:r>
        <w:t xml:space="preserve"> </w:t>
      </w:r>
      <w:r>
        <w:t xml:space="preserve">apply. Idempotent (re-publishing a published table is a no-op)."</w:t>
      </w:r>
      <w:r>
        <w:t xml:space="preserve"> </w:t>
      </w:r>
      <w:r>
        <w:t xml:space="preserve">(</w:t>
      </w:r>
      <w:r>
        <w:rPr>
          <w:rStyle w:val="VerbatimChar"/>
        </w:rPr>
        <w:t xml:space="preserve">crates/argondb-mcp/src/lib.rs:5616-5617</w:t>
      </w:r>
      <w:r>
        <w:t xml:space="preserve">).</w:t>
      </w:r>
    </w:p>
    <w:p>
      <w:pPr>
        <w:pStyle w:val="BodyText"/>
      </w:pPr>
      <w:r>
        <w:t xml:space="preserve">The destructive sibling, and its second gate:</w:t>
      </w:r>
    </w:p>
    <w:p>
      <w:pPr>
        <w:pStyle w:val="SourceCode"/>
      </w:pPr>
      <w:r>
        <w:rPr>
          <w:rStyle w:val="VerbatimChar"/>
        </w:rPr>
        <w:t xml:space="preserve">// Refused: purge is destructive and confirm is absent.</w:t>
      </w:r>
      <w:r>
        <w:br/>
      </w:r>
      <w:r>
        <w:rPr>
          <w:rStyle w:val="VerbatimChar"/>
        </w:rPr>
        <w:t xml:space="preserve">{ "tool": "lake_unpublish", "arguments": { "table": "public.orders",</w:t>
      </w:r>
      <w:r>
        <w:br/>
      </w:r>
      <w:r>
        <w:rPr>
          <w:rStyle w:val="VerbatimChar"/>
        </w:rPr>
        <w:t xml:space="preserve">                                           "purge": true, "execute": true } }</w:t>
      </w:r>
    </w:p>
    <w:p>
      <w:pPr>
        <w:pStyle w:val="FirstParagraph"/>
      </w:pPr>
      <w:r>
        <w:rPr>
          <w:b/>
          <w:bCs/>
        </w:rPr>
        <w:t xml:space="preserve">FROM SOURCE</w:t>
      </w:r>
      <w:r>
        <w:t xml:space="preserve"> </w:t>
      </w:r>
      <w:r>
        <w:t xml:space="preserve">— "purge=true ALSO drops the Iceberg table + changelog and</w:t>
      </w:r>
      <w:r>
        <w:t xml:space="preserve"> </w:t>
      </w:r>
      <w:r>
        <w:t xml:space="preserve">deletes their files — DESTRUCTIVE: requires confirm=true, and without it refuses</w:t>
      </w:r>
      <w:r>
        <w:t xml:space="preserve"> </w:t>
      </w:r>
      <w:r>
        <w:t xml:space="preserve">while naming exactly what would be lost" (</w:t>
      </w:r>
      <w:r>
        <w:rPr>
          <w:rStyle w:val="VerbatimChar"/>
        </w:rPr>
        <w:t xml:space="preserve">lib.rs:5629-5630</w:t>
      </w:r>
      <w:r>
        <w:t xml:space="preserve">). Non-purge</w:t>
      </w:r>
      <w:r>
        <w:t xml:space="preserve"> </w:t>
      </w:r>
      <w:r>
        <w:t xml:space="preserve">unpublish keeps the lake files and history and is reversible</w:t>
      </w:r>
      <w:r>
        <w:t xml:space="preserve"> </w:t>
      </w:r>
      <w:r>
        <w:t xml:space="preserve">(</w:t>
      </w:r>
      <w:r>
        <w:rPr>
          <w:rStyle w:val="VerbatimChar"/>
        </w:rPr>
        <w:t xml:space="preserve">lib.rs:5629-5630</w:t>
      </w:r>
      <w:r>
        <w:t xml:space="preserve">).</w:t>
      </w:r>
    </w:p>
    <w:p>
      <w:pPr>
        <w:pStyle w:val="BodyText"/>
      </w:pPr>
      <w:r>
        <w:t xml:space="preserve">Two admin tools are</w:t>
      </w:r>
      <w:r>
        <w:t xml:space="preserve"> </w:t>
      </w:r>
      <w:r>
        <w:rPr>
          <w:b/>
          <w:bCs/>
        </w:rPr>
        <w:t xml:space="preserve">documented V1 cuts</w:t>
      </w:r>
      <w:r>
        <w:t xml:space="preserve"> </w:t>
      </w:r>
      <w:r>
        <w:t xml:space="preserve">and refuse rather than pretend:</w:t>
      </w:r>
      <w:r>
        <w:t xml:space="preserve"> </w:t>
      </w:r>
      <w:r>
        <w:rPr>
          <w:rStyle w:val="VerbatimChar"/>
        </w:rPr>
        <w:t xml:space="preserve">maintenance_run</w:t>
      </w:r>
      <w:r>
        <w:t xml:space="preserve"> </w:t>
      </w:r>
      <w:r>
        <w:t xml:space="preserve">with</w:t>
      </w:r>
      <w:r>
        <w:t xml:space="preserve"> </w:t>
      </w:r>
      <w:r>
        <w:rPr>
          <w:rStyle w:val="VerbatimChar"/>
        </w:rPr>
        <w:t xml:space="preserve">execute=true</w:t>
      </w:r>
      <w:r>
        <w:t xml:space="preserve"> </w:t>
      </w:r>
      <w:r>
        <w:t xml:space="preserve">refuses because a maintenance pass is</w:t>
      </w:r>
      <w:r>
        <w:t xml:space="preserve"> </w:t>
      </w:r>
      <w:r>
        <w:t xml:space="preserve">owned by the single maintenance owner and V1 exposes no trigger IPC — starting</w:t>
      </w:r>
      <w:r>
        <w:t xml:space="preserve"> </w:t>
      </w:r>
      <w:r>
        <w:t xml:space="preserve">a second concurrent sweep is the thing being prevented (</w:t>
      </w:r>
      <w:r>
        <w:rPr>
          <w:rStyle w:val="VerbatimChar"/>
        </w:rPr>
        <w:t xml:space="preserve">lib.rs:5655-5656</w:t>
      </w:r>
      <w:r>
        <w:t xml:space="preserve">);</w:t>
      </w:r>
      <w:r>
        <w:t xml:space="preserve"> </w:t>
      </w:r>
      <w:r>
        <w:t xml:space="preserve">and</w:t>
      </w:r>
      <w:r>
        <w:t xml:space="preserve"> </w:t>
      </w:r>
      <w:r>
        <w:rPr>
          <w:rStyle w:val="VerbatimChar"/>
        </w:rPr>
        <w:t xml:space="preserve">retention_set</w:t>
      </w:r>
      <w:r>
        <w:t xml:space="preserve"> </w:t>
      </w:r>
      <w:r>
        <w:t xml:space="preserve">with</w:t>
      </w:r>
      <w:r>
        <w:t xml:space="preserve"> </w:t>
      </w:r>
      <w:r>
        <w:rPr>
          <w:rStyle w:val="VerbatimChar"/>
        </w:rPr>
        <w:t xml:space="preserve">execute=true</w:t>
      </w:r>
      <w:r>
        <w:t xml:space="preserve"> </w:t>
      </w:r>
      <w:r>
        <w:t xml:space="preserve">validates the value and then discloses</w:t>
      </w:r>
      <w:r>
        <w:t xml:space="preserve"> </w:t>
      </w:r>
      <w:r>
        <w:t xml:space="preserve">the exact operator action (set</w:t>
      </w:r>
      <w:r>
        <w:t xml:space="preserve"> </w:t>
      </w:r>
      <w:r>
        <w:rPr>
          <w:rStyle w:val="VerbatimChar"/>
        </w:rPr>
        <w:t xml:space="preserve">ARGONDB_PIN_RETENTION_SECS</w:t>
      </w:r>
      <w:r>
        <w:t xml:space="preserve"> </w:t>
      </w:r>
      <w:r>
        <w:t xml:space="preserve">on the maintenance</w:t>
      </w:r>
      <w:r>
        <w:t xml:space="preserve"> </w:t>
      </w:r>
      <w:r>
        <w:t xml:space="preserve">owner and restart) rather than claim a live change it cannot make, because</w:t>
      </w:r>
      <w:r>
        <w:t xml:space="preserve"> </w:t>
      </w:r>
      <w:r>
        <w:t xml:space="preserve">there is no runtime config reload (</w:t>
      </w:r>
      <w:r>
        <w:rPr>
          <w:rStyle w:val="VerbatimChar"/>
        </w:rPr>
        <w:t xml:space="preserve">lib.rs:5668-5669</w:t>
      </w:r>
      <w:r>
        <w:t xml:space="preserve">).</w:t>
      </w:r>
    </w:p>
    <w:p>
      <w:pPr>
        <w:pStyle w:val="BodyText"/>
      </w:pPr>
      <w:r>
        <w:t xml:space="preserve">And the escalation case that proves the tiering:</w:t>
      </w:r>
      <w:r>
        <w:t xml:space="preserve"> </w:t>
      </w:r>
      <w:r>
        <w:rPr>
          <w:rStyle w:val="VerbatimChar"/>
        </w:rPr>
        <w:t xml:space="preserve">apply_index</w:t>
      </w:r>
      <w:r>
        <w:t xml:space="preserve"> </w:t>
      </w:r>
      <w:r>
        <w:t xml:space="preserve">is a mutation of</w:t>
      </w:r>
      <w:r>
        <w:t xml:space="preserve"> </w:t>
      </w:r>
      <w:r>
        <w:t xml:space="preserve">the</w:t>
      </w:r>
      <w:r>
        <w:t xml:space="preserve"> </w:t>
      </w:r>
      <w:r>
        <w:rPr>
          <w:b/>
          <w:bCs/>
        </w:rPr>
        <w:t xml:space="preserve">primary</w:t>
      </w:r>
      <w:r>
        <w:t xml:space="preserve">. It requires</w:t>
      </w:r>
      <w:r>
        <w:t xml:space="preserve"> </w:t>
      </w:r>
      <w:r>
        <w:rPr>
          <w:rStyle w:val="VerbatimChar"/>
        </w:rPr>
        <w:t xml:space="preserve">confirm=true</w:t>
      </w:r>
      <w:r>
        <w:t xml:space="preserve">; without it, it refuses while naming</w:t>
      </w:r>
      <w:r>
        <w:t xml:space="preserve"> </w:t>
      </w:r>
      <w:r>
        <w:t xml:space="preserve">the exact</w:t>
      </w:r>
      <w:r>
        <w:t xml:space="preserve"> </w:t>
      </w:r>
      <w:r>
        <w:rPr>
          <w:rStyle w:val="VerbatimChar"/>
        </w:rPr>
        <w:t xml:space="preserve">CREATE INDEX</w:t>
      </w:r>
      <w:r>
        <w:t xml:space="preserve"> </w:t>
      </w:r>
      <w:r>
        <w:t xml:space="preserve">that would run and that it locks and writes the</w:t>
      </w:r>
      <w:r>
        <w:t xml:space="preserve"> </w:t>
      </w:r>
      <w:r>
        <w:t xml:space="preserve">primary. It logs full arguments and results, sits behind a cost circuit breaker,</w:t>
      </w:r>
      <w:r>
        <w:t xml:space="preserve"> </w:t>
      </w:r>
      <w:r>
        <w:t xml:space="preserve">is idempotent via</w:t>
      </w:r>
      <w:r>
        <w:t xml:space="preserve"> </w:t>
      </w:r>
      <w:r>
        <w:rPr>
          <w:rStyle w:val="VerbatimChar"/>
        </w:rPr>
        <w:t xml:space="preserve">IF NOT EXISTS</w:t>
      </w:r>
      <w:r>
        <w:t xml:space="preserve">, and takes</w:t>
      </w:r>
      <w:r>
        <w:t xml:space="preserve"> </w:t>
      </w:r>
      <w:r>
        <w:rPr>
          <w:b/>
          <w:bCs/>
        </w:rPr>
        <w:t xml:space="preserve">structured</w:t>
      </w:r>
      <w:r>
        <w:t xml:space="preserve"> </w:t>
      </w:r>
      <w:r>
        <w:t xml:space="preserve">parameters — table,</w:t>
      </w:r>
      <w:r>
        <w:t xml:space="preserve"> </w:t>
      </w:r>
      <w:r>
        <w:t xml:space="preserve">columns, unique, using, name — with no free SQL, every identifier validated and</w:t>
      </w:r>
      <w:r>
        <w:t xml:space="preserve"> </w:t>
      </w:r>
      <w:r>
        <w:t xml:space="preserve">quoted (</w:t>
      </w:r>
      <w:r>
        <w:rPr>
          <w:b/>
          <w:bCs/>
        </w:rPr>
        <w:t xml:space="preserve">FROM SOURCE</w:t>
      </w:r>
      <w:r>
        <w:t xml:space="preserve">,</w:t>
      </w:r>
      <w:r>
        <w:t xml:space="preserve"> </w:t>
      </w:r>
      <w:r>
        <w:rPr>
          <w:rStyle w:val="VerbatimChar"/>
        </w:rPr>
        <w:t xml:space="preserve">lib.rs:5681-5682</w:t>
      </w:r>
      <w:r>
        <w:t xml:space="preserve">).</w:t>
      </w:r>
    </w:p>
    <w:p>
      <w:pPr>
        <w:pStyle w:val="BodyText"/>
      </w:pPr>
    </w:p>
    <w:bookmarkEnd w:id="322"/>
    <w:bookmarkStart w:id="323" w:name="_c7cfd9669760cfd63d40a79e4be2f2f251ec984"/>
    <w:p>
      <w:pPr>
        <w:pStyle w:val="Heading4"/>
      </w:pPr>
      <w:r>
        <w:t xml:space="preserve">4.7 A DBA</w:t>
      </w:r>
      <w:r>
        <w:t xml:space="preserve"> </w:t>
      </w:r>
      <w:r>
        <w:rPr>
          <w:rStyle w:val="VerbatimChar"/>
        </w:rPr>
        <w:t xml:space="preserve">publish_status</w:t>
      </w:r>
      <w:r>
        <w:t xml:space="preserve"> </w:t>
      </w:r>
      <w:r>
        <w:t xml:space="preserve">read — VERIFIED (schema) + FROM SOURCE (states)</w:t>
      </w:r>
    </w:p>
    <w:p>
      <w:pPr>
        <w:pStyle w:val="FirstParagraph"/>
      </w:pPr>
      <w:r>
        <w:rPr>
          <w:rStyle w:val="VerbatimChar"/>
        </w:rPr>
        <w:t xml:space="preserve">publish_status</w:t>
      </w:r>
      <w:r>
        <w:t xml:space="preserve"> </w:t>
      </w:r>
      <w:r>
        <w:t xml:space="preserve">answers the question "I published a table and it is not in the</w:t>
      </w:r>
      <w:r>
        <w:t xml:space="preserve"> </w:t>
      </w:r>
      <w:r>
        <w:t xml:space="preserve">lake — why?", and it is mounted on</w:t>
      </w:r>
      <w:r>
        <w:t xml:space="preserve"> </w:t>
      </w:r>
      <w:r>
        <w:rPr>
          <w:b/>
          <w:bCs/>
        </w:rPr>
        <w:t xml:space="preserve">both</w:t>
      </w:r>
      <w:r>
        <w:t xml:space="preserve"> </w:t>
      </w:r>
      <w:r>
        <w:t xml:space="preserve">the analyst and dba surfaces from</w:t>
      </w:r>
      <w:r>
        <w:t xml:space="preserve"> </w:t>
      </w:r>
      <w:r>
        <w:t xml:space="preserve">one body and one description file, so the two cannot drift</w:t>
      </w:r>
      <w:r>
        <w:t xml:space="preserve"> </w:t>
      </w:r>
      <w:r>
        <w:t xml:space="preserve">(</w:t>
      </w:r>
      <w:r>
        <w:rPr>
          <w:rStyle w:val="VerbatimChar"/>
        </w:rPr>
        <w:t xml:space="preserve">lib.rs:4648-4660</w:t>
      </w:r>
      <w:r>
        <w:t xml:space="preserve">).</w:t>
      </w:r>
    </w:p>
    <w:p>
      <w:pPr>
        <w:pStyle w:val="SourceCode"/>
      </w:pPr>
      <w:r>
        <w:rPr>
          <w:rStyle w:val="VerbatimChar"/>
        </w:rPr>
        <w:t xml:space="preserve">{ "tool": "publish_status", "arguments": { "table": "orders", "include_gaps": true } }</w:t>
      </w:r>
    </w:p>
    <w:p>
      <w:pPr>
        <w:pStyle w:val="FirstParagraph"/>
      </w:pPr>
      <w:r>
        <w:t xml:space="preserve">The six states, and the three non-answers, verbatim from the served</w:t>
      </w:r>
      <w:r>
        <w:t xml:space="preserve"> </w:t>
      </w:r>
      <w:r>
        <w:t xml:space="preserve">description:</w:t>
      </w:r>
      <w:r>
        <w:t xml:space="preserve"> </w:t>
      </w:r>
      <w:r>
        <w:rPr>
          <w:rStyle w:val="VerbatimChar"/>
        </w:rPr>
        <w:t xml:space="preserve">mirrored | awaiting-variant | awaiting-json-text | no-backfill | backfill-pending | not-publishable</w:t>
      </w:r>
      <w:r>
        <w:t xml:space="preserve">, "plus catalog-unreachable / state-unknown</w:t>
      </w:r>
      <w:r>
        <w:t xml:space="preserve"> </w:t>
      </w:r>
      <w:r>
        <w:t xml:space="preserve">/ unknown, which mean lake presence could NOT be determined and are never a</w:t>
      </w:r>
      <w:r>
        <w:t xml:space="preserve"> </w:t>
      </w:r>
      <w:r>
        <w:t xml:space="preserve">claim that a table is missing" (</w:t>
      </w:r>
      <w:r>
        <w:rPr>
          <w:b/>
          <w:bCs/>
        </w:rPr>
        <w:t xml:space="preserve">FROM SOURCE</w:t>
      </w:r>
      <w:r>
        <w:t xml:space="preserve">,</w:t>
      </w:r>
      <w:r>
        <w:t xml:space="preserve"> </w:t>
      </w:r>
      <w:r>
        <w:rPr>
          <w:rStyle w:val="VerbatimChar"/>
        </w:rPr>
        <w:t xml:space="preserve">crates/argondb-mcp/src/publish-status.tool.txt</w:t>
      </w:r>
      <w:r>
        <w:t xml:space="preserve">).</w:t>
      </w:r>
    </w:p>
    <w:p>
      <w:pPr>
        <w:pStyle w:val="BodyText"/>
      </w:pPr>
      <w:r>
        <w:t xml:space="preserve">The mechanism it exists to expose, verbatim: "Publishing a table marks it, but a</w:t>
      </w:r>
      <w:r>
        <w:t xml:space="preserve"> </w:t>
      </w:r>
      <w:r>
        <w:t xml:space="preserve">column the native decoder cannot handle (jsonb, json, arrays, inet, interval,</w:t>
      </w:r>
      <w:r>
        <w:t xml:space="preserve"> </w:t>
      </w:r>
      <w:r>
        <w:t xml:space="preserve">ranges, user-defined enums, composites, domains) keeps the whole table out of</w:t>
      </w:r>
      <w:r>
        <w:t xml:space="preserve"> </w:t>
      </w:r>
      <w:r>
        <w:t xml:space="preserve">the lake — with no SQL error and no catalog entry, so a lake-routed query simply</w:t>
      </w:r>
      <w:r>
        <w:t xml:space="preserve"> </w:t>
      </w:r>
      <w:r>
        <w:t xml:space="preserve">never finds it at any pin." A marker on something never captured at all — a</w:t>
      </w:r>
      <w:r>
        <w:t xml:space="preserve"> </w:t>
      </w:r>
      <w:r>
        <w:t xml:space="preserve">view, a materialized view, a partitioned parent, a foreign table, an</w:t>
      </w:r>
      <w:r>
        <w:t xml:space="preserve"> </w:t>
      </w:r>
      <w:r>
        <w:rPr>
          <w:rStyle w:val="VerbatimChar"/>
        </w:rPr>
        <w:t xml:space="preserve">UNLOGGED</w:t>
      </w:r>
      <w:r>
        <w:t xml:space="preserve"> </w:t>
      </w:r>
      <w:r>
        <w:t xml:space="preserve">or</w:t>
      </w:r>
      <w:r>
        <w:t xml:space="preserve"> </w:t>
      </w:r>
      <w:r>
        <w:rPr>
          <w:rStyle w:val="VerbatimChar"/>
        </w:rPr>
        <w:t xml:space="preserve">TEMPORARY</w:t>
      </w:r>
      <w:r>
        <w:t xml:space="preserve"> </w:t>
      </w:r>
      <w:r>
        <w:t xml:space="preserve">table — shows as</w:t>
      </w:r>
      <w:r>
        <w:t xml:space="preserve"> </w:t>
      </w:r>
      <w:r>
        <w:rPr>
          <w:rStyle w:val="VerbatimChar"/>
        </w:rPr>
        <w:t xml:space="preserve">not-publishable</w:t>
      </w:r>
      <w:r>
        <w:t xml:space="preserve">.</w:t>
      </w:r>
      <w:r>
        <w:t xml:space="preserve"> </w:t>
      </w:r>
      <w:r>
        <w:rPr>
          <w:b/>
          <w:bCs/>
        </w:rPr>
        <w:t xml:space="preserve">FROM SOURCE</w:t>
      </w:r>
      <w:r>
        <w:t xml:space="preserve">,</w:t>
      </w:r>
      <w:r>
        <w:t xml:space="preserve"> </w:t>
      </w:r>
      <w:r>
        <w:t xml:space="preserve">same file.</w:t>
      </w:r>
    </w:p>
    <w:p>
      <w:pPr>
        <w:pStyle w:val="BodyText"/>
      </w:pPr>
      <w:r>
        <w:t xml:space="preserve">Four further facts from that description that change how you call it:</w:t>
      </w:r>
    </w:p>
    <w:p>
      <w:pPr>
        <w:pStyle w:val="Compact"/>
        <w:numPr>
          <w:ilvl w:val="0"/>
          <w:numId w:val="1051"/>
        </w:numPr>
      </w:pPr>
      <w:r>
        <w:t xml:space="preserve">Names are the</w:t>
      </w:r>
      <w:r>
        <w:t xml:space="preserve"> </w:t>
      </w:r>
      <w:r>
        <w:rPr>
          <w:b/>
          <w:bCs/>
        </w:rPr>
        <w:t xml:space="preserve">Postgres</w:t>
      </w:r>
      <w:r>
        <w:t xml:space="preserve"> </w:t>
      </w:r>
      <w:r>
        <w:t xml:space="preserve">spelling (</w:t>
      </w:r>
      <w:r>
        <w:rPr>
          <w:rStyle w:val="VerbatimChar"/>
        </w:rPr>
        <w:t xml:space="preserve">orders</w:t>
      </w:r>
      <w:r>
        <w:t xml:space="preserve">,</w:t>
      </w:r>
      <w:r>
        <w:t xml:space="preserve"> </w:t>
      </w:r>
      <w:r>
        <w:rPr>
          <w:rStyle w:val="VerbatimChar"/>
        </w:rPr>
        <w:t xml:space="preserve">sales.orders</w:t>
      </w:r>
      <w:r>
        <w:t xml:space="preserve">), not the lake</w:t>
      </w:r>
      <w:r>
        <w:t xml:space="preserve"> </w:t>
      </w:r>
      <w:r>
        <w:t xml:space="preserve">spelling (</w:t>
      </w:r>
      <w:r>
        <w:rPr>
          <w:rStyle w:val="VerbatimChar"/>
        </w:rPr>
        <w:t xml:space="preserve">sales__orders</w:t>
      </w:r>
      <w:r>
        <w:t xml:space="preserve">).</w:t>
      </w:r>
    </w:p>
    <w:p>
      <w:pPr>
        <w:pStyle w:val="Compact"/>
        <w:numPr>
          <w:ilvl w:val="0"/>
          <w:numId w:val="1051"/>
        </w:numPr>
      </w:pPr>
      <w:r>
        <w:t xml:space="preserve">It covers</w:t>
      </w:r>
      <w:r>
        <w:t xml:space="preserve"> </w:t>
      </w:r>
      <w:r>
        <w:rPr>
          <w:b/>
          <w:bCs/>
        </w:rPr>
        <w:t xml:space="preserve">every database</w:t>
      </w:r>
      <w:r>
        <w:t xml:space="preserve"> </w:t>
      </w:r>
      <w:r>
        <w:t xml:space="preserve">in the cluster; a relation outside the primary</w:t>
      </w:r>
      <w:r>
        <w:t xml:space="preserve"> </w:t>
      </w:r>
      <w:r>
        <w:t xml:space="preserve">database is named</w:t>
      </w:r>
      <w:r>
        <w:t xml:space="preserve"> </w:t>
      </w:r>
      <w:r>
        <w:rPr>
          <w:rStyle w:val="VerbatimChar"/>
        </w:rPr>
        <w:t xml:space="preserve">database.schema.table</w:t>
      </w:r>
      <w:r>
        <w:t xml:space="preserve">, and a bare name matches in every</w:t>
      </w:r>
      <w:r>
        <w:t xml:space="preserve"> </w:t>
      </w:r>
      <w:r>
        <w:t xml:space="preserve">database, so two databases each holding</w:t>
      </w:r>
      <w:r>
        <w:t xml:space="preserve"> </w:t>
      </w:r>
      <w:r>
        <w:rPr>
          <w:rStyle w:val="VerbatimChar"/>
        </w:rPr>
        <w:t xml:space="preserve">orders</w:t>
      </w:r>
      <w:r>
        <w:t xml:space="preserve"> </w:t>
      </w:r>
      <w:r>
        <w:t xml:space="preserve">give you two rows rather</w:t>
      </w:r>
      <w:r>
        <w:t xml:space="preserve"> </w:t>
      </w:r>
      <w:r>
        <w:t xml:space="preserve">than a silent pick.</w:t>
      </w:r>
    </w:p>
    <w:p>
      <w:pPr>
        <w:pStyle w:val="Compact"/>
        <w:numPr>
          <w:ilvl w:val="0"/>
          <w:numId w:val="1051"/>
        </w:numPr>
      </w:pPr>
      <w:r>
        <w:t xml:space="preserve">Each row carries the relation's</w:t>
      </w:r>
      <w:r>
        <w:t xml:space="preserve"> </w:t>
      </w:r>
      <w:r>
        <w:rPr>
          <w:b/>
          <w:bCs/>
        </w:rPr>
        <w:t xml:space="preserve">key</w:t>
      </w:r>
      <w:r>
        <w:t xml:space="preserve">:</w:t>
      </w:r>
      <w:r>
        <w:t xml:space="preserve"> </w:t>
      </w:r>
      <w:r>
        <w:rPr>
          <w:rStyle w:val="VerbatimChar"/>
        </w:rPr>
        <w:t xml:space="preserve">key: [id]</w:t>
      </w:r>
      <w:r>
        <w:t xml:space="preserve">, or</w:t>
      </w:r>
      <w:r>
        <w:t xml:space="preserve"> </w:t>
      </w:r>
      <w:r>
        <w:rPr>
          <w:rStyle w:val="VerbatimChar"/>
        </w:rPr>
        <w:t xml:space="preserve">key: none (append-only; no row-level updates)</w:t>
      </w:r>
      <w:r>
        <w:t xml:space="preserve">. Check this before planning to update</w:t>
      </w:r>
      <w:r>
        <w:t xml:space="preserve"> </w:t>
      </w:r>
      <w:r>
        <w:t xml:space="preserve">rows in a table a transform created.</w:t>
      </w:r>
    </w:p>
    <w:p>
      <w:pPr>
        <w:pStyle w:val="Compact"/>
        <w:numPr>
          <w:ilvl w:val="0"/>
          <w:numId w:val="1051"/>
        </w:numPr>
      </w:pPr>
      <w:r>
        <w:rPr>
          <w:rStyle w:val="VerbatimChar"/>
        </w:rPr>
        <w:t xml:space="preserve">include_gaps=true</w:t>
      </w:r>
      <w:r>
        <w:t xml:space="preserve"> </w:t>
      </w:r>
      <w:r>
        <w:t xml:space="preserve">adds each gap record's window, re-baseline time,</w:t>
      </w:r>
      <w:r>
        <w:t xml:space="preserve"> </w:t>
      </w:r>
      <w:r>
        <w:t xml:space="preserve">forfeited-commit count and whether the lake has caught back up.</w:t>
      </w:r>
      <w:r>
        <w:t xml:space="preserve"> </w:t>
      </w:r>
      <w:r>
        <w:rPr>
          <w:b/>
          <w:bCs/>
        </w:rPr>
        <w:t xml:space="preserve">Zero gaps</w:t>
      </w:r>
      <w:r>
        <w:rPr>
          <w:b/>
          <w:bCs/>
        </w:rPr>
        <w:t xml:space="preserve"> </w:t>
      </w:r>
      <w:r>
        <w:rPr>
          <w:b/>
          <w:bCs/>
        </w:rPr>
        <w:t xml:space="preserve">is only a fact when</w:t>
      </w:r>
      <w:r>
        <w:rPr>
          <w:b/>
          <w:bCs/>
        </w:rPr>
        <w:t xml:space="preserve"> </w:t>
      </w:r>
      <w:r>
        <w:rPr>
          <w:rStyle w:val="VerbatimChar"/>
          <w:b/>
          <w:bCs/>
        </w:rPr>
        <w:t xml:space="preserve">gaps-reader</w:t>
      </w:r>
      <w:r>
        <w:rPr>
          <w:b/>
          <w:bCs/>
        </w:rPr>
        <w:t xml:space="preserve"> </w:t>
      </w:r>
      <w:r>
        <w:rPr>
          <w:b/>
          <w:bCs/>
        </w:rPr>
        <w:t xml:space="preserve">says</w:t>
      </w:r>
      <w:r>
        <w:rPr>
          <w:b/>
          <w:bCs/>
        </w:rPr>
        <w:t xml:space="preserve"> </w:t>
      </w:r>
      <w:r>
        <w:rPr>
          <w:rStyle w:val="VerbatimChar"/>
          <w:b/>
          <w:bCs/>
        </w:rPr>
        <w:t xml:space="preserve">ok</w:t>
      </w:r>
      <w:r>
        <w:t xml:space="preserve"> </w:t>
      </w:r>
      <w:r>
        <w:t xml:space="preserve">— an unread lake catalog</w:t>
      </w:r>
      <w:r>
        <w:t xml:space="preserve"> </w:t>
      </w:r>
      <w:r>
        <w:t xml:space="preserve">reports UNKNOWN, never zero. And a gap is permanent history:</w:t>
      </w:r>
      <w:r>
        <w:t xml:space="preserve"> </w:t>
      </w:r>
      <w:r>
        <w:rPr>
          <w:rStyle w:val="VerbatimChar"/>
        </w:rPr>
        <w:t xml:space="preserve">resolved</w:t>
      </w:r>
      <w:r>
        <w:t xml:space="preserve"> </w:t>
      </w:r>
      <w:r>
        <w:t xml:space="preserve">means</w:t>
      </w:r>
      <w:r>
        <w:t xml:space="preserve"> </w:t>
      </w:r>
      <w:r>
        <w:t xml:space="preserve">the rows are current again, not that the window became reconstructable.</w:t>
      </w:r>
    </w:p>
    <w:p>
      <w:pPr>
        <w:pStyle w:val="FirstParagraph"/>
      </w:pPr>
      <w:r>
        <w:rPr>
          <w:b/>
          <w:bCs/>
        </w:rPr>
        <w:t xml:space="preserve">FROM SOURCE</w:t>
      </w:r>
      <w:r>
        <w:t xml:space="preserve">,</w:t>
      </w:r>
      <w:r>
        <w:t xml:space="preserve"> </w:t>
      </w:r>
      <w:r>
        <w:rPr>
          <w:rStyle w:val="VerbatimChar"/>
        </w:rPr>
        <w:t xml:space="preserve">crates/argondb-mcp/src/publish-status.tool.txt</w:t>
      </w:r>
      <w:r>
        <w:t xml:space="preserve">. That the</w:t>
      </w:r>
      <w:r>
        <w:t xml:space="preserve"> </w:t>
      </w:r>
      <w:r>
        <w:t xml:space="preserve">tool is on both rosters is</w:t>
      </w:r>
      <w:r>
        <w:t xml:space="preserve"> </w:t>
      </w:r>
      <w:r>
        <w:rPr>
          <w:b/>
          <w:bCs/>
        </w:rPr>
        <w:t xml:space="preserve">VERIFIED</w:t>
      </w:r>
      <w:r>
        <w:t xml:space="preserve"> </w:t>
      </w:r>
      <w:r>
        <w:t xml:space="preserve">by the</w:t>
      </w:r>
      <w:r>
        <w:t xml:space="preserve"> </w:t>
      </w:r>
      <w:r>
        <w:rPr>
          <w:rStyle w:val="VerbatimChar"/>
        </w:rPr>
        <w:t xml:space="preserve">surface-tools all</w:t>
      </w:r>
      <w:r>
        <w:t xml:space="preserve"> </w:t>
      </w:r>
      <w:r>
        <w:t xml:space="preserve">output in</w:t>
      </w:r>
      <w:r>
        <w:t xml:space="preserve"> </w:t>
      </w:r>
      <w:r>
        <w:t xml:space="preserve">§4.1 (</w:t>
      </w:r>
      <w:r>
        <w:rPr>
          <w:rStyle w:val="VerbatimChar"/>
        </w:rPr>
        <w:t xml:space="preserve">argondb publish_status</w:t>
      </w:r>
      <w:r>
        <w:t xml:space="preserve"> </w:t>
      </w:r>
      <w:r>
        <w:t xml:space="preserve">and</w:t>
      </w:r>
      <w:r>
        <w:t xml:space="preserve"> </w:t>
      </w:r>
      <w:r>
        <w:rPr>
          <w:rStyle w:val="VerbatimChar"/>
        </w:rPr>
        <w:t xml:space="preserve">argondb-dba publish_status</w:t>
      </w:r>
      <w:r>
        <w:t xml:space="preserve">).</w:t>
      </w:r>
    </w:p>
    <w:p>
      <w:pPr>
        <w:pStyle w:val="BodyText"/>
      </w:pPr>
    </w:p>
    <w:bookmarkEnd w:id="323"/>
    <w:bookmarkStart w:id="324" w:name="_050d7b3ef74701e795b3867abef53d2510a80ac"/>
    <w:p>
      <w:pPr>
        <w:pStyle w:val="Heading4"/>
      </w:pPr>
      <w:r>
        <w:t xml:space="preserve">4.8</w:t>
      </w:r>
      <w:r>
        <w:t xml:space="preserve"> </w:t>
      </w:r>
      <w:r>
        <w:rPr>
          <w:rStyle w:val="VerbatimChar"/>
        </w:rPr>
        <w:t xml:space="preserve">transform_pin_serves</w:t>
      </w:r>
      <w:r>
        <w:t xml:space="preserve"> </w:t>
      </w:r>
      <w:r>
        <w:t xml:space="preserve">— the readiness poll that removes the race — FROM SOURCE</w:t>
      </w:r>
    </w:p>
    <w:p>
      <w:pPr>
        <w:pStyle w:val="SourceCode"/>
      </w:pPr>
      <w:r>
        <w:rPr>
          <w:rStyle w:val="VerbatimChar"/>
        </w:rPr>
        <w:t xml:space="preserve">{ "tool": "transform_pin_serves",</w:t>
      </w:r>
      <w:r>
        <w:br/>
      </w:r>
      <w:r>
        <w:rPr>
          <w:rStyle w:val="VerbatimChar"/>
        </w:rPr>
        <w:t xml:space="preserve">  "arguments": { "tables": ["orders", "derived__revenue_by_region"] } }</w:t>
      </w:r>
    </w:p>
    <w:p>
      <w:pPr>
        <w:pStyle w:val="SourceCode"/>
      </w:pPr>
      <w:r>
        <w:rPr>
          <w:rStyle w:val="VerbatimChar"/>
        </w:rPr>
        <w:t xml:space="preserve">status: ready</w:t>
      </w:r>
      <w:r>
        <w:br/>
      </w:r>
      <w:r>
        <w:rPr>
          <w:rStyle w:val="VerbatimChar"/>
        </w:rPr>
        <w:t xml:space="preserve">pin: 0/15C6F08</w:t>
      </w:r>
      <w:r>
        <w:br/>
      </w:r>
      <w:r>
        <w:rPr>
          <w:rStyle w:val="VerbatimChar"/>
        </w:rPr>
        <w:t xml:space="preserve">tables-asked: 2</w:t>
      </w:r>
      <w:r>
        <w:br/>
      </w:r>
      <w:r>
        <w:rPr>
          <w:rStyle w:val="VerbatimChar"/>
        </w:rPr>
        <w:t xml:space="preserve">total-served: 37</w:t>
      </w:r>
      <w:r>
        <w:br/>
      </w:r>
      <w:r>
        <w:rPr>
          <w:rStyle w:val="VerbatimChar"/>
        </w:rPr>
        <w:t xml:space="preserve">serves: orders=yes</w:t>
      </w:r>
      <w:r>
        <w:br/>
      </w:r>
      <w:r>
        <w:rPr>
          <w:rStyle w:val="VerbatimChar"/>
        </w:rPr>
        <w:t xml:space="preserve">serves: derived__revenue_by_region=yes</w:t>
      </w:r>
    </w:p>
    <w:p>
      <w:pPr>
        <w:pStyle w:val="FirstParagraph"/>
      </w:pPr>
      <w:r>
        <w:rPr>
          <w:b/>
          <w:bCs/>
        </w:rPr>
        <w:t xml:space="preserve">FROM SOURCE</w:t>
      </w:r>
      <w:r>
        <w:t xml:space="preserve"> </w:t>
      </w:r>
      <w:r>
        <w:t xml:space="preserve">— the answer's one-fact-per-line shape (</w:t>
      </w:r>
      <w:r>
        <w:rPr>
          <w:rStyle w:val="VerbatimChar"/>
        </w:rPr>
        <w:t xml:space="preserve">status:</w:t>
      </w:r>
      <w:r>
        <w:t xml:space="preserve">,</w:t>
      </w:r>
      <w:r>
        <w:t xml:space="preserve"> </w:t>
      </w:r>
      <w:r>
        <w:rPr>
          <w:rStyle w:val="VerbatimChar"/>
        </w:rPr>
        <w:t xml:space="preserve">pin:</w:t>
      </w:r>
      <w:r>
        <w:t xml:space="preserve">,</w:t>
      </w:r>
      <w:r>
        <w:t xml:space="preserve"> </w:t>
      </w:r>
      <w:r>
        <w:rPr>
          <w:rStyle w:val="VerbatimChar"/>
        </w:rPr>
        <w:t xml:space="preserve">tables-asked:</w:t>
      </w:r>
      <w:r>
        <w:t xml:space="preserve">,</w:t>
      </w:r>
      <w:r>
        <w:t xml:space="preserve"> </w:t>
      </w:r>
      <w:r>
        <w:rPr>
          <w:rStyle w:val="VerbatimChar"/>
        </w:rPr>
        <w:t xml:space="preserve">total-served:</w:t>
      </w:r>
      <w:r>
        <w:t xml:space="preserve">, one</w:t>
      </w:r>
      <w:r>
        <w:t xml:space="preserve"> </w:t>
      </w:r>
      <w:r>
        <w:rPr>
          <w:rStyle w:val="VerbatimChar"/>
        </w:rPr>
        <w:t xml:space="preserve">serves: &lt;name&gt;=yes|no</w:t>
      </w:r>
      <w:r>
        <w:t xml:space="preserve"> </w:t>
      </w:r>
      <w:r>
        <w:t xml:space="preserve">per name in the</w:t>
      </w:r>
      <w:r>
        <w:t xml:space="preserve"> </w:t>
      </w:r>
      <w:r>
        <w:t xml:space="preserve">order asked, and a</w:t>
      </w:r>
      <w:r>
        <w:t xml:space="preserve"> </w:t>
      </w:r>
      <w:r>
        <w:rPr>
          <w:rStyle w:val="VerbatimChar"/>
        </w:rPr>
        <w:t xml:space="preserve">missing:</w:t>
      </w:r>
      <w:r>
        <w:t xml:space="preserve"> </w:t>
      </w:r>
      <w:r>
        <w:t xml:space="preserve">list on</w:t>
      </w:r>
      <w:r>
        <w:t xml:space="preserve"> </w:t>
      </w:r>
      <w:r>
        <w:rPr>
          <w:rStyle w:val="VerbatimChar"/>
        </w:rPr>
        <w:t xml:space="preserve">not-ready</w:t>
      </w:r>
      <w:r>
        <w:t xml:space="preserve">) is</w:t>
      </w:r>
      <w:r>
        <w:t xml:space="preserve"> </w:t>
      </w:r>
      <w:r>
        <w:rPr>
          <w:rStyle w:val="VerbatimChar"/>
        </w:rPr>
        <w:t xml:space="preserve">crates/argondb-mcp/src/transform-pin-serves.tool.txt</w:t>
      </w:r>
      <w:r>
        <w:t xml:space="preserve">.</w:t>
      </w:r>
    </w:p>
    <w:p>
      <w:pPr>
        <w:pStyle w:val="BodyText"/>
      </w:pPr>
      <w:r>
        <w:t xml:space="preserve">Read the rest of that description before you write a polling loop, because it</w:t>
      </w:r>
      <w:r>
        <w:t xml:space="preserve"> </w:t>
      </w:r>
      <w:r>
        <w:t xml:space="preserve">names the exact anti-pattern: "THIS IS THE TOOL TO POLL after publishing a table</w:t>
      </w:r>
      <w:r>
        <w:t xml:space="preserve"> </w:t>
      </w:r>
      <w:r>
        <w:t xml:space="preserve">and before calling run_transform. Do</w:t>
      </w:r>
      <w:r>
        <w:t xml:space="preserve"> </w:t>
      </w:r>
      <w:r>
        <w:rPr>
          <w:b/>
          <w:bCs/>
        </w:rPr>
        <w:t xml:space="preserve">NOT</w:t>
      </w:r>
      <w:r>
        <w:t xml:space="preserve"> </w:t>
      </w:r>
      <w:r>
        <w:t xml:space="preserve">use a</w:t>
      </w:r>
      <w:r>
        <w:t xml:space="preserve"> </w:t>
      </w:r>
      <w:r>
        <w:rPr>
          <w:rStyle w:val="VerbatimChar"/>
        </w:rPr>
        <w:t xml:space="preserve">query</w:t>
      </w:r>
      <w:r>
        <w:t xml:space="preserve"> </w:t>
      </w:r>
      <w:r>
        <w:t xml:space="preserve">count for that: on a</w:t>
      </w:r>
      <w:r>
        <w:t xml:space="preserve"> </w:t>
      </w:r>
      <w:r>
        <w:t xml:space="preserve">hybrid box</w:t>
      </w:r>
      <w:r>
        <w:t xml:space="preserve"> </w:t>
      </w:r>
      <w:r>
        <w:rPr>
          <w:rStyle w:val="VerbatimChar"/>
        </w:rPr>
        <w:t xml:space="preserve">query</w:t>
      </w:r>
      <w:r>
        <w:t xml:space="preserve"> </w:t>
      </w:r>
      <w:r>
        <w:t xml:space="preserve">routes to the Postgres arm and answers the instant the rows</w:t>
      </w:r>
      <w:r>
        <w:t xml:space="preserve"> </w:t>
      </w:r>
      <w:r>
        <w:t xml:space="preserve">commit, which says nothing about the lake arm a transform computes on — that</w:t>
      </w:r>
      <w:r>
        <w:t xml:space="preserve"> </w:t>
      </w:r>
      <w:r>
        <w:t xml:space="preserve">mismatch is a measured race, not a theory (on v1.4.0 the starter's</w:t>
      </w:r>
      <w:r>
        <w:t xml:space="preserve"> </w:t>
      </w:r>
      <w:r>
        <w:rPr>
          <w:rStyle w:val="VerbatimChar"/>
        </w:rPr>
        <w:t xml:space="preserve">query</w:t>
      </w:r>
      <w:r>
        <w:t xml:space="preserve"> </w:t>
      </w:r>
      <w:r>
        <w:t xml:space="preserve">probe returned in 0 s and the transform was refused for 61 s)".</w:t>
      </w:r>
      <w:r>
        <w:t xml:space="preserve"> </w:t>
      </w:r>
      <w:r>
        <w:rPr>
          <w:b/>
          <w:bCs/>
        </w:rPr>
        <w:t xml:space="preserve">FROM</w:t>
      </w:r>
      <w:r>
        <w:rPr>
          <w:b/>
          <w:bCs/>
        </w:rPr>
        <w:t xml:space="preserve"> </w:t>
      </w:r>
      <w:r>
        <w:rPr>
          <w:b/>
          <w:bCs/>
        </w:rPr>
        <w:t xml:space="preserve">SOURCE</w:t>
      </w:r>
      <w:r>
        <w:t xml:space="preserve">, same file; the bisect behind that sentence is pasted at</w:t>
      </w:r>
      <w:r>
        <w:t xml:space="preserve"> </w:t>
      </w:r>
      <w:r>
        <w:rPr>
          <w:rStyle w:val="VerbatimChar"/>
        </w:rPr>
        <w:t xml:space="preserve">docs/2026-09-08-mcp-run-transform-hybrid-watermark.md:41-72</w:t>
      </w:r>
      <w:r>
        <w:t xml:space="preserve">.</w:t>
      </w:r>
    </w:p>
    <w:p>
      <w:pPr>
        <w:pStyle w:val="BodyText"/>
      </w:pPr>
      <w:r>
        <w:t xml:space="preserve">Two spelling rules in the same description:</w:t>
      </w:r>
      <w:r>
        <w:t xml:space="preserve"> </w:t>
      </w:r>
      <w:r>
        <w:rPr>
          <w:rStyle w:val="VerbatimChar"/>
        </w:rPr>
        <w:t xml:space="preserve">tables</w:t>
      </w:r>
      <w:r>
        <w:t xml:space="preserve"> </w:t>
      </w:r>
      <w:r>
        <w:t xml:space="preserve">are</w:t>
      </w:r>
      <w:r>
        <w:t xml:space="preserve"> </w:t>
      </w:r>
      <w:r>
        <w:rPr>
          <w:b/>
          <w:bCs/>
        </w:rPr>
        <w:t xml:space="preserve">lake</w:t>
      </w:r>
      <w:r>
        <w:t xml:space="preserve"> </w:t>
      </w:r>
      <w:r>
        <w:t xml:space="preserve">spellings — a</w:t>
      </w:r>
      <w:r>
        <w:t xml:space="preserve"> </w:t>
      </w:r>
      <w:r>
        <w:t xml:space="preserve">published</w:t>
      </w:r>
      <w:r>
        <w:t xml:space="preserve"> </w:t>
      </w:r>
      <w:r>
        <w:rPr>
          <w:rStyle w:val="VerbatimChar"/>
        </w:rPr>
        <w:t xml:space="preserve">orders</w:t>
      </w:r>
      <w:r>
        <w:t xml:space="preserve"> </w:t>
      </w:r>
      <w:r>
        <w:t xml:space="preserve">is</w:t>
      </w:r>
      <w:r>
        <w:t xml:space="preserve"> </w:t>
      </w:r>
      <w:r>
        <w:rPr>
          <w:rStyle w:val="VerbatimChar"/>
        </w:rPr>
        <w:t xml:space="preserve">orders</w:t>
      </w:r>
      <w:r>
        <w:t xml:space="preserve">, and</w:t>
      </w:r>
      <w:r>
        <w:t xml:space="preserve"> </w:t>
      </w:r>
      <w:r>
        <w:rPr>
          <w:rStyle w:val="VerbatimChar"/>
        </w:rPr>
        <w:t xml:space="preserve">derived.revenue_by_region</w:t>
      </w:r>
      <w:r>
        <w:t xml:space="preserve"> </w:t>
      </w:r>
      <w:r>
        <w:t xml:space="preserve">is</w:t>
      </w:r>
      <w:r>
        <w:t xml:space="preserve"> </w:t>
      </w:r>
      <w:r>
        <w:rPr>
          <w:rStyle w:val="VerbatimChar"/>
        </w:rPr>
        <w:t xml:space="preserve">derived__revenue_by_region</w:t>
      </w:r>
      <w:r>
        <w:t xml:space="preserve"> </w:t>
      </w:r>
      <w:r>
        <w:t xml:space="preserve">— and a pin-layer spelling (</w:t>
      </w:r>
      <w:r>
        <w:rPr>
          <w:rStyle w:val="VerbatimChar"/>
        </w:rPr>
        <w:t xml:space="preserve">&lt;t&gt;__base</w:t>
      </w:r>
      <w:r>
        <w:t xml:space="preserve">,</w:t>
      </w:r>
      <w:r>
        <w:t xml:space="preserve"> </w:t>
      </w:r>
      <w:r>
        <w:rPr>
          <w:rStyle w:val="VerbatimChar"/>
        </w:rPr>
        <w:t xml:space="preserve">&lt;t&gt;__delta</w:t>
      </w:r>
      <w:r>
        <w:t xml:space="preserve">) answers</w:t>
      </w:r>
      <w:r>
        <w:t xml:space="preserve"> </w:t>
      </w:r>
      <w:r>
        <w:rPr>
          <w:rStyle w:val="VerbatimChar"/>
        </w:rPr>
        <w:t xml:space="preserve">no</w:t>
      </w:r>
      <w:r>
        <w:t xml:space="preserve">, because a caller may not reference one.</w:t>
      </w:r>
    </w:p>
    <w:p>
      <w:pPr>
        <w:pStyle w:val="BodyText"/>
      </w:pPr>
    </w:p>
    <w:bookmarkEnd w:id="324"/>
    <w:bookmarkStart w:id="325" w:name="_ff1fd1be4766628eec2fcf7ba7020bb33a5bb1b"/>
    <w:p>
      <w:pPr>
        <w:pStyle w:val="Heading4"/>
      </w:pPr>
      <w:r>
        <w:t xml:space="preserve">4.9 What an agent cannot do from each mount — the refusals, verbatim</w:t>
      </w:r>
    </w:p>
    <w:p>
      <w:pPr>
        <w:pStyle w:val="FirstParagraph"/>
      </w:pPr>
      <w:r>
        <w:rPr>
          <w:b/>
          <w:bCs/>
        </w:rPr>
        <w:t xml:space="preserve">From</w:t>
      </w:r>
      <w:r>
        <w:rPr>
          <w:b/>
          <w:bCs/>
        </w:rPr>
        <w:t xml:space="preserve"> </w:t>
      </w:r>
      <w:r>
        <w:rPr>
          <w:rStyle w:val="VerbatimChar"/>
          <w:b/>
          <w:bCs/>
        </w:rPr>
        <w:t xml:space="preserve">argondb</w:t>
      </w:r>
      <w:r>
        <w:rPr>
          <w:b/>
          <w:bCs/>
        </w:rPr>
        <w:t xml:space="preserve"> </w:t>
      </w:r>
      <w:r>
        <w:rPr>
          <w:b/>
          <w:bCs/>
        </w:rPr>
        <w:t xml:space="preserve">(analyst).</w:t>
      </w:r>
      <w:r>
        <w:t xml:space="preserve"> </w:t>
      </w:r>
      <w:r>
        <w:t xml:space="preserve">It cannot write, and the refusal is Postgres's,</w:t>
      </w:r>
      <w:r>
        <w:t xml:space="preserve"> </w:t>
      </w:r>
      <w:r>
        <w:t xml:space="preserve">not ours:</w:t>
      </w:r>
      <w:r>
        <w:t xml:space="preserve"> </w:t>
      </w:r>
      <w:r>
        <w:rPr>
          <w:rStyle w:val="VerbatimChar"/>
        </w:rPr>
        <w:t xml:space="preserve">SELECT INTO</w:t>
      </w:r>
      <w:r>
        <w:t xml:space="preserve"> </w:t>
      </w:r>
      <w:r>
        <w:t xml:space="preserve">needs</w:t>
      </w:r>
      <w:r>
        <w:t xml:space="preserve"> </w:t>
      </w:r>
      <w:r>
        <w:rPr>
          <w:rStyle w:val="VerbatimChar"/>
        </w:rPr>
        <w:t xml:space="preserve">CREATE</w:t>
      </w:r>
      <w:r>
        <w:t xml:space="preserve"> </w:t>
      </w:r>
      <w:r>
        <w:t xml:space="preserve">on the schema (revoked);</w:t>
      </w:r>
      <w:r>
        <w:t xml:space="preserve"> </w:t>
      </w:r>
      <w:r>
        <w:rPr>
          <w:rStyle w:val="VerbatimChar"/>
        </w:rPr>
        <w:t xml:space="preserve">nextval</w:t>
      </w:r>
      <w:r>
        <w:t xml:space="preserve"> </w:t>
      </w:r>
      <w:r>
        <w:t xml:space="preserve">needs</w:t>
      </w:r>
      <w:r>
        <w:t xml:space="preserve"> </w:t>
      </w:r>
      <w:r>
        <w:t xml:space="preserve">sequence</w:t>
      </w:r>
      <w:r>
        <w:t xml:space="preserve"> </w:t>
      </w:r>
      <w:r>
        <w:rPr>
          <w:rStyle w:val="VerbatimChar"/>
        </w:rPr>
        <w:t xml:space="preserve">USAGE</w:t>
      </w:r>
      <w:r>
        <w:t xml:space="preserve"> </w:t>
      </w:r>
      <w:r>
        <w:t xml:space="preserve">(revoked);</w:t>
      </w:r>
      <w:r>
        <w:t xml:space="preserve"> </w:t>
      </w:r>
      <w:r>
        <w:rPr>
          <w:rStyle w:val="VerbatimChar"/>
        </w:rPr>
        <w:t xml:space="preserve">COPY FROM PROGRAM</w:t>
      </w:r>
      <w:r>
        <w:t xml:space="preserve"> </w:t>
      </w:r>
      <w:r>
        <w:t xml:space="preserve">needs superuser or</w:t>
      </w:r>
      <w:r>
        <w:t xml:space="preserve"> </w:t>
      </w:r>
      <w:r>
        <w:rPr>
          <w:rStyle w:val="VerbatimChar"/>
        </w:rPr>
        <w:t xml:space="preserve">pg_execute_server_program</w:t>
      </w:r>
      <w:r>
        <w:t xml:space="preserve"> </w:t>
      </w:r>
      <w:r>
        <w:t xml:space="preserve">(never granted); a volatile write function's inner</w:t>
      </w:r>
      <w:r>
        <w:t xml:space="preserve"> </w:t>
      </w:r>
      <w:r>
        <w:t xml:space="preserve">write needs table write privileges (revoked) — so each fails</w:t>
      </w:r>
      <w:r>
        <w:t xml:space="preserve"> </w:t>
      </w:r>
      <w:r>
        <w:rPr>
          <w:rStyle w:val="VerbatimChar"/>
        </w:rPr>
        <w:t xml:space="preserve">42501 insufficient_privilege</w:t>
      </w:r>
      <w:r>
        <w:t xml:space="preserve"> </w:t>
      </w:r>
      <w:r>
        <w:t xml:space="preserve">(</w:t>
      </w:r>
      <w:r>
        <w:rPr>
          <w:b/>
          <w:bCs/>
        </w:rPr>
        <w:t xml:space="preserve">FROM SOURCE</w:t>
      </w:r>
      <w:r>
        <w:t xml:space="preserve">,</w:t>
      </w:r>
      <w:r>
        <w:t xml:space="preserve"> </w:t>
      </w:r>
      <w:r>
        <w:rPr>
          <w:rStyle w:val="VerbatimChar"/>
        </w:rPr>
        <w:t xml:space="preserve">docs/2026-08-23-mcp-analyst-isolation-design.md:61-66</w:t>
      </w:r>
      <w:r>
        <w:t xml:space="preserve">). It cannot send two</w:t>
      </w:r>
      <w:r>
        <w:t xml:space="preserve"> </w:t>
      </w:r>
      <w:r>
        <w:t xml:space="preserve">statements in one call:</w:t>
      </w:r>
    </w:p>
    <w:p>
      <w:pPr>
        <w:pStyle w:val="BlockText"/>
      </w:pPr>
      <w:r>
        <w:rPr>
          <w:rStyle w:val="VerbatimChar"/>
        </w:rPr>
        <w:t xml:space="preserve">one statement per call — found N; send separate calls</w:t>
      </w:r>
    </w:p>
    <w:p>
      <w:pPr>
        <w:pStyle w:val="FirstParagraph"/>
      </w:pPr>
      <w:r>
        <w:rPr>
          <w:b/>
          <w:bCs/>
        </w:rPr>
        <w:t xml:space="preserve">FROM SOURCE</w:t>
      </w:r>
      <w:r>
        <w:t xml:space="preserve"> </w:t>
      </w:r>
      <w:r>
        <w:t xml:space="preserve">—</w:t>
      </w:r>
      <w:r>
        <w:t xml:space="preserve"> </w:t>
      </w:r>
      <w:r>
        <w:rPr>
          <w:rStyle w:val="VerbatimChar"/>
        </w:rPr>
        <w:t xml:space="preserve">docs/2026-08-23-mcp-analyst-isolation-design.md:93-94</w:t>
      </w:r>
      <w:r>
        <w:t xml:space="preserve">,</w:t>
      </w:r>
      <w:r>
        <w:t xml:space="preserve"> </w:t>
      </w:r>
      <w:r>
        <w:t xml:space="preserve">enforced at all three caller-SQL entry points in</w:t>
      </w:r>
      <w:r>
        <w:t xml:space="preserve"> </w:t>
      </w:r>
      <w:r>
        <w:rPr>
          <w:rStyle w:val="VerbatimChar"/>
        </w:rPr>
        <w:t xml:space="preserve">pg.rs</w:t>
      </w:r>
      <w:r>
        <w:t xml:space="preserve">. It cannot issue</w:t>
      </w:r>
      <w:r>
        <w:t xml:space="preserve"> </w:t>
      </w:r>
      <w:r>
        <w:t xml:space="preserve">transaction control under a pin (§4.3). And it cannot reach the primary at all:</w:t>
      </w:r>
      <w:r>
        <w:t xml:space="preserve"> </w:t>
      </w:r>
      <w:r>
        <w:t xml:space="preserve">the analyst server type structurally has no primary-DSN field</w:t>
      </w:r>
      <w:r>
        <w:t xml:space="preserve"> </w:t>
      </w:r>
      <w:r>
        <w:t xml:space="preserve">(</w:t>
      </w:r>
      <w:r>
        <w:rPr>
          <w:rStyle w:val="VerbatimChar"/>
        </w:rPr>
        <w:t xml:space="preserve">crates/argondb-mcp/src/dba.rs:36-39</w:t>
      </w:r>
      <w:r>
        <w:t xml:space="preserve">).</w:t>
      </w:r>
    </w:p>
    <w:p>
      <w:pPr>
        <w:pStyle w:val="BodyText"/>
      </w:pPr>
      <w:r>
        <w:rPr>
          <w:b/>
          <w:bCs/>
        </w:rPr>
        <w:t xml:space="preserve">From</w:t>
      </w:r>
      <w:r>
        <w:rPr>
          <w:b/>
          <w:bCs/>
        </w:rPr>
        <w:t xml:space="preserve"> </w:t>
      </w:r>
      <w:r>
        <w:rPr>
          <w:rStyle w:val="VerbatimChar"/>
          <w:b/>
          <w:bCs/>
        </w:rPr>
        <w:t xml:space="preserve">argondb-dba</w:t>
      </w:r>
      <w:r>
        <w:rPr>
          <w:b/>
          <w:bCs/>
        </w:rPr>
        <w:t xml:space="preserve">.</w:t>
      </w:r>
      <w:r>
        <w:t xml:space="preserve"> </w:t>
      </w:r>
      <w:r>
        <w:t xml:space="preserve">It cannot mutate:</w:t>
      </w:r>
      <w:r>
        <w:t xml:space="preserve"> </w:t>
      </w:r>
      <w:r>
        <w:rPr>
          <w:rStyle w:val="VerbatimChar"/>
        </w:rPr>
        <w:t xml:space="preserve">DbaBackend</w:t>
      </w:r>
      <w:r>
        <w:t xml:space="preserve"> </w:t>
      </w:r>
      <w:r>
        <w:t xml:space="preserve">carries an observation</w:t>
      </w:r>
      <w:r>
        <w:t xml:space="preserve"> </w:t>
      </w:r>
      <w:r>
        <w:t xml:space="preserve">DSN and a metrics endpoint and</w:t>
      </w:r>
      <w:r>
        <w:t xml:space="preserve"> </w:t>
      </w:r>
      <w:r>
        <w:rPr>
          <w:b/>
          <w:bCs/>
        </w:rPr>
        <w:t xml:space="preserve">no writer handle</w:t>
      </w:r>
      <w:r>
        <w:t xml:space="preserve">, so zero mutation is a</w:t>
      </w:r>
      <w:r>
        <w:t xml:space="preserve"> </w:t>
      </w:r>
      <w:r>
        <w:t xml:space="preserve">property of the type (</w:t>
      </w:r>
      <w:r>
        <w:rPr>
          <w:rStyle w:val="VerbatimChar"/>
        </w:rPr>
        <w:t xml:space="preserve">dba.rs:114-120</w:t>
      </w:r>
      <w:r>
        <w:t xml:space="preserve">). It cannot send free SQL on the</w:t>
      </w:r>
      <w:r>
        <w:t xml:space="preserve"> </w:t>
      </w:r>
      <w:r>
        <w:t xml:space="preserve">observation path at all — there is no such tool (</w:t>
      </w:r>
      <w:r>
        <w:rPr>
          <w:rStyle w:val="VerbatimChar"/>
        </w:rPr>
        <w:t xml:space="preserve">dba.rs:48-52</w:t>
      </w:r>
      <w:r>
        <w:t xml:space="preserve">). Its</w:t>
      </w:r>
      <w:r>
        <w:t xml:space="preserve"> </w:t>
      </w:r>
      <w:r>
        <w:rPr>
          <w:rStyle w:val="VerbatimChar"/>
        </w:rPr>
        <w:t xml:space="preserve">explain_query</w:t>
      </w:r>
      <w:r>
        <w:t xml:space="preserve"> </w:t>
      </w:r>
      <w:r>
        <w:t xml:space="preserve">is a mounted seam and says so:</w:t>
      </w:r>
    </w:p>
    <w:p>
      <w:pPr>
        <w:pStyle w:val="BlockText"/>
      </w:pPr>
      <w:r>
        <w:t xml:space="preserve">"explain_query: return the query plan (EXPLAIN) for a statement — read-only,</w:t>
      </w:r>
      <w:r>
        <w:t xml:space="preserve"> </w:t>
      </w:r>
      <w:r>
        <w:t xml:space="preserve">deliberately mounted on BOTH the argondb analyst and argondb-dba diagnostic</w:t>
      </w:r>
      <w:r>
        <w:t xml:space="preserve"> </w:t>
      </w:r>
      <w:r>
        <w:t xml:space="preserve">surfaces (D16). On this diagnostic surface: NOT YET IMPLEMENTED — the analyst</w:t>
      </w:r>
      <w:r>
        <w:t xml:space="preserve"> </w:t>
      </w:r>
      <w:r>
        <w:t xml:space="preserve">body shipped in A4; the dba-path plan (over the read-only observation role)</w:t>
      </w:r>
      <w:r>
        <w:t xml:space="preserve"> </w:t>
      </w:r>
      <w:r>
        <w:t xml:space="preserve">ships in workplan A7. Use the argondb analyst surface's explain_query today."</w:t>
      </w:r>
    </w:p>
    <w:p>
      <w:pPr>
        <w:pStyle w:val="FirstParagraph"/>
      </w:pPr>
      <w:r>
        <w:rPr>
          <w:b/>
          <w:bCs/>
        </w:rPr>
        <w:t xml:space="preserve">FROM SOURCE</w:t>
      </w:r>
      <w:r>
        <w:t xml:space="preserve"> </w:t>
      </w:r>
      <w:r>
        <w:t xml:space="preserve">—</w:t>
      </w:r>
      <w:r>
        <w:t xml:space="preserve"> </w:t>
      </w:r>
      <w:r>
        <w:rPr>
          <w:rStyle w:val="VerbatimChar"/>
        </w:rPr>
        <w:t xml:space="preserve">crates/argondb-mcp/src/dba.rs:734</w:t>
      </w:r>
      <w:r>
        <w:t xml:space="preserve">.</w:t>
      </w:r>
    </w:p>
    <w:p>
      <w:pPr>
        <w:pStyle w:val="BodyText"/>
      </w:pPr>
      <w:r>
        <w:rPr>
          <w:b/>
          <w:bCs/>
        </w:rPr>
        <w:t xml:space="preserve">From</w:t>
      </w:r>
      <w:r>
        <w:rPr>
          <w:b/>
          <w:bCs/>
        </w:rPr>
        <w:t xml:space="preserve"> </w:t>
      </w:r>
      <w:r>
        <w:rPr>
          <w:rStyle w:val="VerbatimChar"/>
          <w:b/>
          <w:bCs/>
        </w:rPr>
        <w:t xml:space="preserve">argondb-write</w:t>
      </w:r>
      <w:r>
        <w:rPr>
          <w:b/>
          <w:bCs/>
        </w:rPr>
        <w:t xml:space="preserve">.</w:t>
      </w:r>
      <w:r>
        <w:t xml:space="preserve"> </w:t>
      </w:r>
      <w:r>
        <w:t xml:space="preserve">It cannot read anything but its own readiness</w:t>
      </w:r>
      <w:r>
        <w:t xml:space="preserve"> </w:t>
      </w:r>
      <w:r>
        <w:t xml:space="preserve">predicate. The roster test asserts the absence of</w:t>
      </w:r>
      <w:r>
        <w:t xml:space="preserve"> </w:t>
      </w:r>
      <w:r>
        <w:rPr>
          <w:rStyle w:val="VerbatimChar"/>
        </w:rPr>
        <w:t xml:space="preserve">health</w:t>
      </w:r>
      <w:r>
        <w:t xml:space="preserve">,</w:t>
      </w:r>
      <w:r>
        <w:t xml:space="preserve"> </w:t>
      </w:r>
      <w:r>
        <w:rPr>
          <w:rStyle w:val="VerbatimChar"/>
        </w:rPr>
        <w:t xml:space="preserve">top_queries</w:t>
      </w:r>
      <w:r>
        <w:t xml:space="preserve">,</w:t>
      </w:r>
      <w:r>
        <w:t xml:space="preserve"> </w:t>
      </w:r>
      <w:r>
        <w:rPr>
          <w:rStyle w:val="VerbatimChar"/>
        </w:rPr>
        <w:t xml:space="preserve">index_advice</w:t>
      </w:r>
      <w:r>
        <w:t xml:space="preserve">,</w:t>
      </w:r>
      <w:r>
        <w:t xml:space="preserve"> </w:t>
      </w:r>
      <w:r>
        <w:rPr>
          <w:rStyle w:val="VerbatimChar"/>
        </w:rPr>
        <w:t xml:space="preserve">query</w:t>
      </w:r>
      <w:r>
        <w:t xml:space="preserve">,</w:t>
      </w:r>
      <w:r>
        <w:t xml:space="preserve"> </w:t>
      </w:r>
      <w:r>
        <w:rPr>
          <w:rStyle w:val="VerbatimChar"/>
        </w:rPr>
        <w:t xml:space="preserve">sample</w:t>
      </w:r>
      <w:r>
        <w:t xml:space="preserve">,</w:t>
      </w:r>
      <w:r>
        <w:t xml:space="preserve"> </w:t>
      </w:r>
      <w:r>
        <w:rPr>
          <w:rStyle w:val="VerbatimChar"/>
        </w:rPr>
        <w:t xml:space="preserve">explain_query</w:t>
      </w:r>
      <w:r>
        <w:t xml:space="preserve">,</w:t>
      </w:r>
      <w:r>
        <w:t xml:space="preserve"> </w:t>
      </w:r>
      <w:r>
        <w:rPr>
          <w:rStyle w:val="VerbatimChar"/>
        </w:rPr>
        <w:t xml:space="preserve">execute_sql</w:t>
      </w:r>
      <w:r>
        <w:t xml:space="preserve">,</w:t>
      </w:r>
      <w:r>
        <w:t xml:space="preserve"> </w:t>
      </w:r>
      <w:r>
        <w:rPr>
          <w:rStyle w:val="VerbatimChar"/>
        </w:rPr>
        <w:t xml:space="preserve">lake_publish</w:t>
      </w:r>
      <w:r>
        <w:t xml:space="preserve">,</w:t>
      </w:r>
      <w:r>
        <w:t xml:space="preserve"> </w:t>
      </w:r>
      <w:r>
        <w:rPr>
          <w:rStyle w:val="VerbatimChar"/>
        </w:rPr>
        <w:t xml:space="preserve">lake_unpublish</w:t>
      </w:r>
      <w:r>
        <w:t xml:space="preserve">,</w:t>
      </w:r>
      <w:r>
        <w:t xml:space="preserve"> </w:t>
      </w:r>
      <w:r>
        <w:rPr>
          <w:rStyle w:val="VerbatimChar"/>
        </w:rPr>
        <w:t xml:space="preserve">retention_set</w:t>
      </w:r>
      <w:r>
        <w:t xml:space="preserve"> </w:t>
      </w:r>
      <w:r>
        <w:t xml:space="preserve">and</w:t>
      </w:r>
      <w:r>
        <w:t xml:space="preserve"> </w:t>
      </w:r>
      <w:r>
        <w:rPr>
          <w:rStyle w:val="VerbatimChar"/>
        </w:rPr>
        <w:t xml:space="preserve">apply_index</w:t>
      </w:r>
      <w:r>
        <w:t xml:space="preserve">, by name</w:t>
      </w:r>
      <w:r>
        <w:t xml:space="preserve"> </w:t>
      </w:r>
      <w:r>
        <w:t xml:space="preserve">(</w:t>
      </w:r>
      <w:r>
        <w:rPr>
          <w:b/>
          <w:bCs/>
        </w:rPr>
        <w:t xml:space="preserve">FROM SOURCE</w:t>
      </w:r>
      <w:r>
        <w:t xml:space="preserve">,</w:t>
      </w:r>
      <w:r>
        <w:t xml:space="preserve"> </w:t>
      </w:r>
      <w:r>
        <w:rPr>
          <w:rStyle w:val="VerbatimChar"/>
        </w:rPr>
        <w:t xml:space="preserve">crates/argondb-mcp/src/write.rs:245-259</w:t>
      </w:r>
      <w:r>
        <w:t xml:space="preserve">). It cannot see the</w:t>
      </w:r>
      <w:r>
        <w:t xml:space="preserve"> </w:t>
      </w:r>
      <w:r>
        <w:t xml:space="preserve">primary's runtime internals — the mount's own served instructions say so: "This</w:t>
      </w:r>
      <w:r>
        <w:t xml:space="preserve"> </w:t>
      </w:r>
      <w:r>
        <w:t xml:space="preserve">mount holds no observation handle and no analyst handle: it cannot read the</w:t>
      </w:r>
      <w:r>
        <w:t xml:space="preserve"> </w:t>
      </w:r>
      <w:r>
        <w:t xml:space="preserve">primary's runtime stats, workload or health internals, and it serves no</w:t>
      </w:r>
      <w:r>
        <w:t xml:space="preserve"> </w:t>
      </w:r>
      <w:r>
        <w:t xml:space="preserve">free-SQL read tool" (</w:t>
      </w:r>
      <w:r>
        <w:rPr>
          <w:b/>
          <w:bCs/>
        </w:rPr>
        <w:t xml:space="preserve">FROM SOURCE</w:t>
      </w:r>
      <w:r>
        <w:t xml:space="preserve">,</w:t>
      </w:r>
      <w:r>
        <w:t xml:space="preserve"> </w:t>
      </w:r>
      <w:r>
        <w:rPr>
          <w:rStyle w:val="VerbatimChar"/>
        </w:rPr>
        <w:t xml:space="preserve">write.rs:169-172</w:t>
      </w:r>
      <w:r>
        <w:t xml:space="preserve">). And it cannot</w:t>
      </w:r>
      <w:r>
        <w:t xml:space="preserve"> </w:t>
      </w:r>
      <w:r>
        <w:rPr>
          <w:i/>
          <w:iCs/>
        </w:rPr>
        <w:t xml:space="preserve">spell</w:t>
      </w:r>
      <w:r>
        <w:t xml:space="preserve"> </w:t>
      </w:r>
      <w:r>
        <w:t xml:space="preserve">a reserved namespace: for</w:t>
      </w:r>
      <w:r>
        <w:t xml:space="preserve"> </w:t>
      </w:r>
      <w:r>
        <w:rPr>
          <w:rStyle w:val="VerbatimChar"/>
        </w:rPr>
        <w:t xml:space="preserve">append_rows</w:t>
      </w:r>
      <w:r>
        <w:t xml:space="preserve">,</w:t>
      </w:r>
      <w:r>
        <w:t xml:space="preserve"> </w:t>
      </w:r>
      <w:r>
        <w:rPr>
          <w:rStyle w:val="VerbatimChar"/>
        </w:rPr>
        <w:t xml:space="preserve">target</w:t>
      </w:r>
      <w:r>
        <w:t xml:space="preserve"> </w:t>
      </w:r>
      <w:r>
        <w:t xml:space="preserve">is a bare name</w:t>
      </w:r>
      <w:r>
        <w:t xml:space="preserve"> </w:t>
      </w:r>
      <w:r>
        <w:t xml:space="preserve">matching</w:t>
      </w:r>
      <w:r>
        <w:t xml:space="preserve"> </w:t>
      </w:r>
      <w:r>
        <w:rPr>
          <w:rStyle w:val="VerbatimChar"/>
        </w:rPr>
        <w:t xml:space="preserve">[a-z][a-z0-9_]*</w:t>
      </w:r>
      <w:r>
        <w:t xml:space="preserve">, ≤ 63 bytes, with no</w:t>
      </w:r>
      <w:r>
        <w:t xml:space="preserve"> </w:t>
      </w:r>
      <w:r>
        <w:rPr>
          <w:rStyle w:val="VerbatimChar"/>
        </w:rPr>
        <w:t xml:space="preserve">_argon_</w:t>
      </w:r>
      <w:r>
        <w:t xml:space="preserve"> </w:t>
      </w:r>
      <w:r>
        <w:t xml:space="preserve">/</w:t>
      </w:r>
      <w:r>
        <w:t xml:space="preserve"> </w:t>
      </w:r>
      <w:r>
        <w:rPr>
          <w:rStyle w:val="VerbatimChar"/>
        </w:rPr>
        <w:t xml:space="preserve">br_</w:t>
      </w:r>
      <w:r>
        <w:t xml:space="preserve"> </w:t>
      </w:r>
      <w:r>
        <w:t xml:space="preserve">/</w:t>
      </w:r>
      <w:r>
        <w:t xml:space="preserve"> </w:t>
      </w:r>
      <w:r>
        <w:rPr>
          <w:rStyle w:val="VerbatimChar"/>
        </w:rPr>
        <w:t xml:space="preserve">dv_</w:t>
      </w:r>
      <w:r>
        <w:t xml:space="preserve"> </w:t>
      </w:r>
      <w:r>
        <w:t xml:space="preserve">prefix and no</w:t>
      </w:r>
      <w:r>
        <w:t xml:space="preserve"> </w:t>
      </w:r>
      <w:r>
        <w:rPr>
          <w:rStyle w:val="VerbatimChar"/>
        </w:rPr>
        <w:t xml:space="preserve">__</w:t>
      </w:r>
      <w:r>
        <w:t xml:space="preserve"> </w:t>
      </w:r>
      <w:r>
        <w:t xml:space="preserve">infix — "the server computes the namespace, so a</w:t>
      </w:r>
      <w:r>
        <w:t xml:space="preserve"> </w:t>
      </w:r>
      <w:r>
        <w:rPr>
          <w:rStyle w:val="VerbatimChar"/>
        </w:rPr>
        <w:t xml:space="preserve">br_</w:t>
      </w:r>
      <w:r>
        <w:t xml:space="preserve"> </w:t>
      </w:r>
      <w:r>
        <w:t xml:space="preserve">target</w:t>
      </w:r>
      <w:r>
        <w:t xml:space="preserve"> </w:t>
      </w:r>
      <w:r>
        <w:t xml:space="preserve">is unspellable here, not merely refused" (</w:t>
      </w:r>
      <w:r>
        <w:rPr>
          <w:b/>
          <w:bCs/>
        </w:rPr>
        <w:t xml:space="preserve">FROM SOURCE</w:t>
      </w:r>
      <w:r>
        <w:t xml:space="preserve">,</w:t>
      </w:r>
      <w:r>
        <w:t xml:space="preserve"> </w:t>
      </w:r>
      <w:r>
        <w:rPr>
          <w:rStyle w:val="VerbatimChar"/>
        </w:rPr>
        <w:t xml:space="preserve">write.rs:139</w:t>
      </w:r>
      <w:r>
        <w:t xml:space="preserve">).</w:t>
      </w:r>
    </w:p>
    <w:p>
      <w:pPr>
        <w:pStyle w:val="BodyText"/>
      </w:pPr>
      <w:r>
        <w:rPr>
          <w:b/>
          <w:bCs/>
        </w:rPr>
        <w:t xml:space="preserve">From</w:t>
      </w:r>
      <w:r>
        <w:rPr>
          <w:b/>
          <w:bCs/>
        </w:rPr>
        <w:t xml:space="preserve"> </w:t>
      </w:r>
      <w:r>
        <w:rPr>
          <w:rStyle w:val="VerbatimChar"/>
          <w:b/>
          <w:bCs/>
        </w:rPr>
        <w:t xml:space="preserve">argondb-admin</w:t>
      </w:r>
      <w:r>
        <w:rPr>
          <w:b/>
          <w:bCs/>
        </w:rPr>
        <w:t xml:space="preserve">.</w:t>
      </w:r>
      <w:r>
        <w:t xml:space="preserve"> </w:t>
      </w:r>
      <w:r>
        <w:t xml:space="preserve">It cannot mutate by accident:</w:t>
      </w:r>
      <w:r>
        <w:t xml:space="preserve"> </w:t>
      </w:r>
      <w:r>
        <w:rPr>
          <w:rStyle w:val="VerbatimChar"/>
        </w:rPr>
        <w:t xml:space="preserve">execute</w:t>
      </w:r>
      <w:r>
        <w:t xml:space="preserve"> </w:t>
      </w:r>
      <w:r>
        <w:t xml:space="preserve">defaults to</w:t>
      </w:r>
      <w:r>
        <w:t xml:space="preserve"> </w:t>
      </w:r>
      <w:r>
        <w:t xml:space="preserve">false everywhere, and the two destructive tools need</w:t>
      </w:r>
      <w:r>
        <w:t xml:space="preserve"> </w:t>
      </w:r>
      <w:r>
        <w:rPr>
          <w:rStyle w:val="VerbatimChar"/>
        </w:rPr>
        <w:t xml:space="preserve">confirm=true</w:t>
      </w:r>
      <w:r>
        <w:t xml:space="preserve"> </w:t>
      </w:r>
      <w:r>
        <w:t xml:space="preserve">on top</w:t>
      </w:r>
      <w:r>
        <w:t xml:space="preserve"> </w:t>
      </w:r>
      <w:r>
        <w:t xml:space="preserve">(§4.6). It cannot trigger a maintenance pass or reload retention at runtime —</w:t>
      </w:r>
      <w:r>
        <w:t xml:space="preserve"> </w:t>
      </w:r>
      <w:r>
        <w:t xml:space="preserve">both are documented V1 cuts that refuse and name why (§4.6). And it is not</w:t>
      </w:r>
      <w:r>
        <w:t xml:space="preserve"> </w:t>
      </w:r>
      <w:r>
        <w:t xml:space="preserve">reachable from outside the host unless someone set its own listen variable</w:t>
      </w:r>
      <w:r>
        <w:t xml:space="preserve"> </w:t>
      </w:r>
      <w:r>
        <w:t xml:space="preserve">(§2.3).</w:t>
      </w:r>
    </w:p>
    <w:p>
      <w:pPr>
        <w:pStyle w:val="BodyText"/>
      </w:pPr>
      <w:r>
        <w:rPr>
          <w:b/>
          <w:bCs/>
        </w:rPr>
        <w:t xml:space="preserve">From a company token (on</w:t>
      </w:r>
      <w:r>
        <w:rPr>
          <w:b/>
          <w:bCs/>
        </w:rPr>
        <w:t xml:space="preserve"> </w:t>
      </w:r>
      <w:r>
        <w:rPr>
          <w:rStyle w:val="VerbatimChar"/>
          <w:b/>
          <w:bCs/>
        </w:rPr>
        <w:t xml:space="preserve">argondb</w:t>
      </w:r>
      <w:r>
        <w:rPr>
          <w:b/>
          <w:bCs/>
        </w:rPr>
        <w:t xml:space="preserve">).</w:t>
      </w:r>
      <w:r>
        <w:t xml:space="preserve"> </w:t>
      </w:r>
      <w:r>
        <w:t xml:space="preserve">It cannot read another company. Its</w:t>
      </w:r>
      <w:r>
        <w:t xml:space="preserve"> </w:t>
      </w:r>
      <w:r>
        <w:t xml:space="preserve">session's only connection is its own database as</w:t>
      </w:r>
      <w:r>
        <w:t xml:space="preserve"> </w:t>
      </w:r>
      <w:r>
        <w:rPr>
          <w:rStyle w:val="VerbatimChar"/>
        </w:rPr>
        <w:t xml:space="preserve">&lt;key&gt;_mcp</w:t>
      </w:r>
      <w:r>
        <w:t xml:space="preserve">, so a table in</w:t>
      </w:r>
      <w:r>
        <w:t xml:space="preserve"> </w:t>
      </w:r>
      <w:r>
        <w:t xml:space="preserve">another company's database is refused by Postgres, never by a filter (§2.6).</w:t>
      </w:r>
      <w:r>
        <w:t xml:space="preserve"> </w:t>
      </w:r>
      <w:r>
        <w:t xml:space="preserve">It cannot write, because the role holds</w:t>
      </w:r>
      <w:r>
        <w:t xml:space="preserve"> </w:t>
      </w:r>
      <w:r>
        <w:rPr>
          <w:rStyle w:val="VerbatimChar"/>
        </w:rPr>
        <w:t xml:space="preserve">SELECT</w:t>
      </w:r>
      <w:r>
        <w:t xml:space="preserve"> </w:t>
      </w:r>
      <w:r>
        <w:t xml:space="preserve">and nothing else. It cannot</w:t>
      </w:r>
      <w:r>
        <w:t xml:space="preserve"> </w:t>
      </w:r>
      <w:r>
        <w:t xml:space="preserve">call the two box-wide tools:</w:t>
      </w:r>
    </w:p>
    <w:p>
      <w:pPr>
        <w:pStyle w:val="BlockText"/>
      </w:pPr>
      <w:r>
        <w:rPr>
          <w:rStyle w:val="VerbatimChar"/>
        </w:rPr>
        <w:t xml:space="preserve">search is refused under company "alpha"'s MCP token: it reads box-wide state (every company's), not company "alpha"'s own database. Ask the box operator, whose token keeps operator scope.</w:t>
      </w:r>
    </w:p>
    <w:p>
      <w:pPr>
        <w:pStyle w:val="FirstParagraph"/>
      </w:pPr>
      <w:r>
        <w:rPr>
          <w:b/>
          <w:bCs/>
        </w:rPr>
        <w:t xml:space="preserve">FROM SOURCE</w:t>
      </w:r>
      <w:r>
        <w:t xml:space="preserve"> </w:t>
      </w:r>
      <w:r>
        <w:t xml:space="preserve">—</w:t>
      </w:r>
      <w:r>
        <w:t xml:space="preserve"> </w:t>
      </w:r>
      <w:r>
        <w:rPr>
          <w:rStyle w:val="VerbatimChar"/>
        </w:rPr>
        <w:t xml:space="preserve">crates/argondb-mcp/src/lib.rs:4613-4625</w:t>
      </w:r>
      <w:r>
        <w:t xml:space="preserve"> </w:t>
      </w:r>
      <w:r>
        <w:t xml:space="preserve">(the same text</w:t>
      </w:r>
      <w:r>
        <w:t xml:space="preserve"> </w:t>
      </w:r>
      <w:r>
        <w:t xml:space="preserve">with</w:t>
      </w:r>
      <w:r>
        <w:t xml:space="preserve"> </w:t>
      </w:r>
      <w:r>
        <w:rPr>
          <w:rStyle w:val="VerbatimChar"/>
        </w:rPr>
        <w:t xml:space="preserve">publish_status</w:t>
      </w:r>
      <w:r>
        <w:t xml:space="preserve"> </w:t>
      </w:r>
      <w:r>
        <w:t xml:space="preserve">for that tool). And it cannot open any other mount,</w:t>
      </w:r>
      <w:r>
        <w:t xml:space="preserve"> </w:t>
      </w:r>
      <w:r>
        <w:t xml:space="preserve">because a company token is accepted on the analyst listener only</w:t>
      </w:r>
      <w:r>
        <w:t xml:space="preserve"> </w:t>
      </w:r>
      <w:r>
        <w:t xml:space="preserve">(</w:t>
      </w:r>
      <w:r>
        <w:rPr>
          <w:rStyle w:val="VerbatimChar"/>
        </w:rPr>
        <w:t xml:space="preserve">lib.rs:6243-6249</w:t>
      </w:r>
      <w:r>
        <w:t xml:space="preserve">).</w:t>
      </w:r>
    </w:p>
    <w:p>
      <w:pPr>
        <w:pStyle w:val="BodyText"/>
      </w:pPr>
    </w:p>
    <w:bookmarkEnd w:id="325"/>
    <w:bookmarkStart w:id="326" w:name="_16bf40240ad184178a28a34c584cc0e458fadc8"/>
    <w:p>
      <w:pPr>
        <w:pStyle w:val="Heading4"/>
      </w:pPr>
      <w:r>
        <w:t xml:space="preserve">4.10 Minting a company token and connecting with it — FROM SOURCE</w:t>
      </w:r>
    </w:p>
    <w:p>
      <w:pPr>
        <w:pStyle w:val="FirstParagraph"/>
      </w:pPr>
      <w:r>
        <w:rPr>
          <w:rStyle w:val="VerbatimChar"/>
        </w:rPr>
        <w:t xml:space="preserve">tenant create</w:t>
      </w:r>
      <w:r>
        <w:t xml:space="preserve"> </w:t>
      </w:r>
      <w:r>
        <w:t xml:space="preserve">has already left the first token on disk, so there is nothing</w:t>
      </w:r>
      <w:r>
        <w:t xml:space="preserve"> </w:t>
      </w:r>
      <w:r>
        <w:t xml:space="preserve">to mint for a new company:</w:t>
      </w:r>
    </w:p>
    <w:p>
      <w:pPr>
        <w:pStyle w:val="SourceCode"/>
      </w:pPr>
      <w:r>
        <w:rPr>
          <w:rStyle w:val="VerbatimChar"/>
        </w:rPr>
        <w:t xml:space="preserve">$ argondb tenant create alpha</w:t>
      </w:r>
      <w:r>
        <w:br/>
      </w:r>
      <w:r>
        <w:rPr>
          <w:rStyle w:val="VerbatimChar"/>
        </w:rPr>
        <w:t xml:space="preserve">…</w:t>
      </w:r>
      <w:r>
        <w:br/>
      </w:r>
      <w:r>
        <w:rPr>
          <w:rStyle w:val="VerbatimChar"/>
        </w:rPr>
        <w:t xml:space="preserve">[argondb] tenant create: MCP token for alpha (reads alpha only, as alpha_mcp) written to &lt;data&gt;/tenants/alpha/mcp-token</w:t>
      </w:r>
    </w:p>
    <w:p>
      <w:pPr>
        <w:pStyle w:val="FirstParagraph"/>
      </w:pPr>
      <w:r>
        <w:rPr>
          <w:b/>
          <w:bCs/>
        </w:rPr>
        <w:t xml:space="preserve">FROM SOURCE</w:t>
      </w:r>
      <w:r>
        <w:t xml:space="preserve"> </w:t>
      </w:r>
      <w:r>
        <w:t xml:space="preserve">—</w:t>
      </w:r>
      <w:r>
        <w:t xml:space="preserve"> </w:t>
      </w:r>
      <w:r>
        <w:rPr>
          <w:rStyle w:val="VerbatimChar"/>
        </w:rPr>
        <w:t xml:space="preserve">crates/argondb-ctl/src/tenant_create.rs:2950-2975</w:t>
      </w:r>
      <w:r>
        <w:t xml:space="preserve">. If the</w:t>
      </w:r>
      <w:r>
        <w:t xml:space="preserve"> </w:t>
      </w:r>
      <w:r>
        <w:t xml:space="preserve">mint or the write fails, the tenant is</w:t>
      </w:r>
      <w:r>
        <w:t xml:space="preserve"> </w:t>
      </w:r>
      <w:r>
        <w:rPr>
          <w:b/>
          <w:bCs/>
        </w:rPr>
        <w:t xml:space="preserve">not</w:t>
      </w:r>
      <w:r>
        <w:t xml:space="preserve"> </w:t>
      </w:r>
      <w:r>
        <w:t xml:space="preserve">undone: the line says</w:t>
      </w:r>
      <w:r>
        <w:t xml:space="preserve"> </w:t>
      </w:r>
      <w:r>
        <w:rPr>
          <w:rStyle w:val="VerbatimChar"/>
        </w:rPr>
        <w:t xml:space="preserve">the MCP token was NOT minted</w:t>
      </w:r>
      <w:r>
        <w:t xml:space="preserve"> </w:t>
      </w:r>
      <w:r>
        <w:t xml:space="preserve">(or</w:t>
      </w:r>
      <w:r>
        <w:t xml:space="preserve"> </w:t>
      </w:r>
      <w:r>
        <w:rPr>
          <w:rStyle w:val="VerbatimChar"/>
        </w:rPr>
        <w:t xml:space="preserve">minted but NOT written</w:t>
      </w:r>
      <w:r>
        <w:t xml:space="preserve">) and names the re-issue</w:t>
      </w:r>
      <w:r>
        <w:t xml:space="preserve"> </w:t>
      </w:r>
      <w:r>
        <w:t xml:space="preserve">command as the remedy (same lines).</w:t>
      </w:r>
    </w:p>
    <w:p>
      <w:pPr>
        <w:pStyle w:val="BodyText"/>
      </w:pPr>
      <w:r>
        <w:t xml:space="preserve">Re-issuing prints the token on stdout and the notice on stderr, so the token</w:t>
      </w:r>
      <w:r>
        <w:t xml:space="preserve"> </w:t>
      </w:r>
      <w:r>
        <w:t xml:space="preserve">can be captured cleanly:</w:t>
      </w:r>
    </w:p>
    <w:p>
      <w:pPr>
        <w:pStyle w:val="SourceCode"/>
      </w:pPr>
      <w:r>
        <w:rPr>
          <w:rStyle w:val="VerbatimChar"/>
        </w:rPr>
        <w:t xml:space="preserve">$ ALPHA_MCP_TOKEN=$(argondb tenant mcp-token alpha)</w:t>
      </w:r>
      <w:r>
        <w:br/>
      </w:r>
      <w:r>
        <w:rPr>
          <w:rStyle w:val="VerbatimChar"/>
        </w:rPr>
        <w:t xml:space="preserve">[argondb] tenant mcp-token: issued for alpha; every earlier token of alpha is revoked</w:t>
      </w:r>
      <w:r>
        <w:br/>
      </w:r>
      <w:r>
        <w:br/>
      </w:r>
      <w:r>
        <w:rPr>
          <w:rStyle w:val="VerbatimChar"/>
        </w:rPr>
        <w:t xml:space="preserve">$ argondb tenant mcp-token alpha --revoke</w:t>
      </w:r>
      <w:r>
        <w:br/>
      </w:r>
      <w:r>
        <w:rPr>
          <w:rStyle w:val="VerbatimChar"/>
        </w:rPr>
        <w:t xml:space="preserve">[argondb] tenant mcp-token: every MCP token of alpha is REVOKED (record removed, alpha_mcp NOLOGIN)</w:t>
      </w:r>
    </w:p>
    <w:p>
      <w:pPr>
        <w:pStyle w:val="FirstParagraph"/>
      </w:pPr>
      <w:r>
        <w:rPr>
          <w:b/>
          <w:bCs/>
        </w:rPr>
        <w:t xml:space="preserve">FROM SOURCE</w:t>
      </w:r>
      <w:r>
        <w:t xml:space="preserve"> </w:t>
      </w:r>
      <w:r>
        <w:t xml:space="preserve">—</w:t>
      </w:r>
      <w:r>
        <w:t xml:space="preserve"> </w:t>
      </w:r>
      <w:r>
        <w:rPr>
          <w:rStyle w:val="VerbatimChar"/>
        </w:rPr>
        <w:t xml:space="preserve">crates/argondb-ctl/src/main.rs:4030-4051</w:t>
      </w:r>
      <w:r>
        <w:t xml:space="preserve">. Revoking does two</w:t>
      </w:r>
      <w:r>
        <w:t xml:space="preserve"> </w:t>
      </w:r>
      <w:r>
        <w:t xml:space="preserve">things: it removes the record the MCP checks, and it takes</w:t>
      </w:r>
      <w:r>
        <w:t xml:space="preserve"> </w:t>
      </w:r>
      <w:r>
        <w:rPr>
          <w:rStyle w:val="VerbatimChar"/>
        </w:rPr>
        <w:t xml:space="preserve">LOGIN</w:t>
      </w:r>
      <w:r>
        <w:t xml:space="preserve"> </w:t>
      </w:r>
      <w:r>
        <w:t xml:space="preserve">away from</w:t>
      </w:r>
      <w:r>
        <w:t xml:space="preserve"> </w:t>
      </w:r>
      <w:r>
        <w:rPr>
          <w:rStyle w:val="VerbatimChar"/>
        </w:rPr>
        <w:t xml:space="preserve">alpha_mcp</w:t>
      </w:r>
      <w:r>
        <w:t xml:space="preserve"> </w:t>
      </w:r>
      <w:r>
        <w:t xml:space="preserve">as a second barrier (</w:t>
      </w:r>
      <w:r>
        <w:rPr>
          <w:rStyle w:val="VerbatimChar"/>
        </w:rPr>
        <w:t xml:space="preserve">revoke_sql</w:t>
      </w:r>
      <w:r>
        <w:t xml:space="preserve">,</w:t>
      </w:r>
      <w:r>
        <w:t xml:space="preserve"> </w:t>
      </w:r>
      <w:r>
        <w:rPr>
          <w:rStyle w:val="VerbatimChar"/>
        </w:rPr>
        <w:t xml:space="preserve">crates/argondb-ctl/src/mcp_company_token.rs:87-98</w:t>
      </w:r>
      <w:r>
        <w:t xml:space="preserve">). Both commands take</w:t>
      </w:r>
      <w:r>
        <w:t xml:space="preserve"> </w:t>
      </w:r>
      <w:r>
        <w:rPr>
          <w:rStyle w:val="VerbatimChar"/>
        </w:rPr>
        <w:t xml:space="preserve">--data-dir</w:t>
      </w:r>
      <w:r>
        <w:t xml:space="preserve"> </w:t>
      </w:r>
      <w:r>
        <w:t xml:space="preserve">and</w:t>
      </w:r>
      <w:r>
        <w:t xml:space="preserve"> </w:t>
      </w:r>
      <w:r>
        <w:rPr>
          <w:rStyle w:val="VerbatimChar"/>
        </w:rPr>
        <w:t xml:space="preserve">--port</w:t>
      </w:r>
      <w:r>
        <w:t xml:space="preserve"> </w:t>
      </w:r>
      <w:r>
        <w:t xml:space="preserve">when the box is not at its defaults</w:t>
      </w:r>
      <w:r>
        <w:t xml:space="preserve"> </w:t>
      </w:r>
      <w:r>
        <w:t xml:space="preserve">(</w:t>
      </w:r>
      <w:r>
        <w:rPr>
          <w:rStyle w:val="VerbatimChar"/>
        </w:rPr>
        <w:t xml:space="preserve">main.rs:677-688</w:t>
      </w:r>
      <w:r>
        <w:t xml:space="preserve">).</w:t>
      </w:r>
    </w:p>
    <w:p>
      <w:pPr>
        <w:pStyle w:val="BodyText"/>
      </w:pPr>
      <w:r>
        <w:t xml:space="preserve">Connecting is the analyst mount's ordinary HTTP add, with the company's token</w:t>
      </w:r>
      <w:r>
        <w:t xml:space="preserve"> </w:t>
      </w:r>
      <w:r>
        <w:t xml:space="preserve">as the bearer instead of the box's:</w:t>
      </w:r>
    </w:p>
    <w:p>
      <w:pPr>
        <w:pStyle w:val="SourceCode"/>
      </w:pPr>
      <w:r>
        <w:rPr>
          <w:rStyle w:val="ExtensionTok"/>
        </w:rPr>
        <w:t xml:space="preserve">claude</w:t>
      </w:r>
      <w:r>
        <w:rPr>
          <w:rStyle w:val="NormalTok"/>
        </w:rPr>
        <w:t xml:space="preserve"> mcp add </w:t>
      </w:r>
      <w:r>
        <w:rPr>
          <w:rStyle w:val="AttributeTok"/>
        </w:rPr>
        <w:t xml:space="preserve">--transport</w:t>
      </w:r>
      <w:r>
        <w:rPr>
          <w:rStyle w:val="NormalTok"/>
        </w:rPr>
        <w:t xml:space="preserve"> http argondb-alpha http://localhost:8018 </w:t>
      </w:r>
      <w:r>
        <w:rPr>
          <w:rStyle w:val="DataTypeTok"/>
        </w:rPr>
        <w:t xml:space="preserve">\</w:t>
      </w:r>
      <w:r>
        <w:br/>
      </w:r>
      <w:r>
        <w:rPr>
          <w:rStyle w:val="NormalTok"/>
        </w:rPr>
        <w:t xml:space="preserve">  </w:t>
      </w:r>
      <w:r>
        <w:rPr>
          <w:rStyle w:val="AttributeTok"/>
        </w:rPr>
        <w:t xml:space="preserve">--header</w:t>
      </w:r>
      <w:r>
        <w:rPr>
          <w:rStyle w:val="NormalTok"/>
        </w:rPr>
        <w:t xml:space="preserve"> </w:t>
      </w:r>
      <w:r>
        <w:rPr>
          <w:rStyle w:val="StringTok"/>
        </w:rPr>
        <w:t xml:space="preserve">"Authorization: Bearer </w:t>
      </w:r>
      <w:r>
        <w:rPr>
          <w:rStyle w:val="VariableTok"/>
        </w:rPr>
        <w:t xml:space="preserve">$ALPHA_MCP_TOKEN</w:t>
      </w:r>
      <w:r>
        <w:rPr>
          <w:rStyle w:val="StringTok"/>
        </w:rPr>
        <w:t xml:space="preserve">"</w:t>
      </w:r>
    </w:p>
    <w:p>
      <w:pPr>
        <w:pStyle w:val="FirstParagraph"/>
      </w:pPr>
      <w:r>
        <w:t xml:space="preserve">The</w:t>
      </w:r>
      <w:r>
        <w:t xml:space="preserve"> </w:t>
      </w:r>
      <w:r>
        <w:rPr>
          <w:rStyle w:val="VerbatimChar"/>
        </w:rPr>
        <w:t xml:space="preserve">--header</w:t>
      </w:r>
      <w:r>
        <w:t xml:space="preserve"> </w:t>
      </w:r>
      <w:r>
        <w:t xml:space="preserve">flag is the Claude Code client's. Any MCP client that sends</w:t>
      </w:r>
      <w:r>
        <w:t xml:space="preserve"> </w:t>
      </w:r>
      <w:r>
        <w:rPr>
          <w:rStyle w:val="VerbatimChar"/>
        </w:rPr>
        <w:t xml:space="preserve">Authorization: Bearer &lt;token&gt;</w:t>
      </w:r>
      <w:r>
        <w:t xml:space="preserve"> </w:t>
      </w:r>
      <w:r>
        <w:t xml:space="preserve">works, because that header is all the listener</w:t>
      </w:r>
      <w:r>
        <w:t xml:space="preserve"> </w:t>
      </w:r>
      <w:r>
        <w:t xml:space="preserve">reads (</w:t>
      </w:r>
      <w:r>
        <w:rPr>
          <w:rStyle w:val="VerbatimChar"/>
        </w:rPr>
        <w:t xml:space="preserve">lib.rs:6478-6483</w:t>
      </w:r>
      <w:r>
        <w:t xml:space="preserve">). Every response then carries</w:t>
      </w:r>
      <w:r>
        <w:t xml:space="preserve"> </w:t>
      </w:r>
      <w:r>
        <w:rPr>
          <w:rStyle w:val="VerbatimChar"/>
        </w:rPr>
        <w:t xml:space="preserve">x-argondb-mcp-scope: company:alpha</w:t>
      </w:r>
      <w:r>
        <w:t xml:space="preserve">. A request</w:t>
      </w:r>
      <w:r>
        <w:t xml:space="preserve"> </w:t>
      </w:r>
      <w:r>
        <w:t xml:space="preserve">with the box token carries</w:t>
      </w:r>
      <w:r>
        <w:t xml:space="preserve"> </w:t>
      </w:r>
      <w:r>
        <w:rPr>
          <w:rStyle w:val="VerbatimChar"/>
        </w:rPr>
        <w:t xml:space="preserve">x-argondb-mcp-scope: operator</w:t>
      </w:r>
      <w:r>
        <w:t xml:space="preserve"> </w:t>
      </w:r>
      <w:r>
        <w:t xml:space="preserve">(</w:t>
      </w:r>
      <w:r>
        <w:rPr>
          <w:rStyle w:val="VerbatimChar"/>
        </w:rPr>
        <w:t xml:space="preserve">lib.rs:6490-6537</w:t>
      </w:r>
      <w:r>
        <w:t xml:space="preserve">).</w:t>
      </w:r>
      <w:r>
        <w:t xml:space="preserve"> </w:t>
      </w:r>
      <w:r>
        <w:t xml:space="preserve">Read that header in a client that holds more than one credential: it is the</w:t>
      </w:r>
      <w:r>
        <w:t xml:space="preserve"> </w:t>
      </w:r>
      <w:r>
        <w:t xml:space="preserve">server's own statement of which wall the answer came from. The port is the</w:t>
      </w:r>
      <w:r>
        <w:t xml:space="preserve"> </w:t>
      </w:r>
      <w:r>
        <w:t xml:space="preserve">analyst port the box's MCP child was given (</w:t>
      </w:r>
      <w:r>
        <w:rPr>
          <w:rStyle w:val="VerbatimChar"/>
        </w:rPr>
        <w:t xml:space="preserve">ARGONDB_MCP_PORT</w:t>
      </w:r>
      <w:r>
        <w:t xml:space="preserve">,</w:t>
      </w:r>
      <w:r>
        <w:t xml:space="preserve"> </w:t>
      </w:r>
      <w:r>
        <w:rPr>
          <w:rStyle w:val="VerbatimChar"/>
        </w:rPr>
        <w:t xml:space="preserve">crates/argondb-ctl/src/serve.rs:8712-8722</w:t>
      </w:r>
      <w:r>
        <w:t xml:space="preserve">). 8018 is the standalone default</w:t>
      </w:r>
      <w:r>
        <w:t xml:space="preserve"> </w:t>
      </w:r>
      <w:r>
        <w:t xml:space="preserve">from §4.1.</w:t>
      </w:r>
    </w:p>
    <w:p>
      <w:r>
        <w:pict>
          <v:rect style="width:0;height:1.5pt" o:hralign="center" o:hrstd="t" o:hr="t"/>
        </w:pict>
      </w:r>
    </w:p>
    <w:p>
      <w:pPr>
        <w:pStyle w:val="FirstParagraph"/>
      </w:pPr>
    </w:p>
    <w:bookmarkEnd w:id="326"/>
    <w:bookmarkEnd w:id="327"/>
    <w:bookmarkStart w:id="328" w:name="_75a0828bac0d4ececf11741a56aa1d505a2993f"/>
    <w:p>
      <w:pPr>
        <w:pStyle w:val="Heading3"/>
      </w:pPr>
      <w:r>
        <w:t xml:space="preserve">5. Built today versus designed</w:t>
      </w:r>
    </w:p>
    <w:p>
      <w:pPr>
        <w:pStyle w:val="FirstParagraph"/>
      </w:pPr>
      <w:r>
        <w:t xml:space="preserve">"Built" means merged to</w:t>
      </w:r>
      <w:r>
        <w:t xml:space="preserve"> </w:t>
      </w:r>
      <w:r>
        <w:rPr>
          <w:rStyle w:val="VerbatimChar"/>
        </w:rPr>
        <w:t xml:space="preserve">main</w:t>
      </w:r>
      <w:r>
        <w:t xml:space="preserve"> </w:t>
      </w:r>
      <w:r>
        <w:t xml:space="preserve">and gated. Each row names the lane or design</w:t>
      </w:r>
      <w:r>
        <w:t xml:space="preserve"> </w:t>
      </w:r>
      <w:r>
        <w:t xml:space="preserve">section that proves 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Capability</w:t>
            </w:r>
          </w:p>
        </w:tc>
        <w:tc>
          <w:tcPr/>
          <w:p>
            <w:pPr>
              <w:pStyle w:val="Compact"/>
            </w:pPr>
            <w:r>
              <w:t xml:space="preserve">State</w:t>
            </w:r>
          </w:p>
        </w:tc>
        <w:tc>
          <w:tcPr/>
          <w:p>
            <w:pPr>
              <w:pStyle w:val="Compact"/>
            </w:pPr>
            <w:r>
              <w:t xml:space="preserve">Proof</w:t>
            </w:r>
          </w:p>
        </w:tc>
      </w:tr>
      <w:tr>
        <w:tc>
          <w:tcPr/>
          <w:p>
            <w:pPr>
              <w:pStyle w:val="Compact"/>
            </w:pPr>
            <w:r>
              <w:t xml:space="preserve">The four MCP mounts, one bearer token / port / bind default / role each</w:t>
            </w:r>
          </w:p>
        </w:tc>
        <w:tc>
          <w:tcPr/>
          <w:p>
            <w:pPr>
              <w:pStyle w:val="Compact"/>
            </w:pPr>
            <w:r>
              <w:rPr>
                <w:b/>
                <w:bCs/>
              </w:rPr>
              <w:t xml:space="preserve">built</w:t>
            </w:r>
          </w:p>
        </w:tc>
        <w:tc>
          <w:tcPr/>
          <w:p>
            <w:pPr>
              <w:pStyle w:val="Compact"/>
            </w:pPr>
            <w:r>
              <w:rPr>
                <w:rStyle w:val="VerbatimChar"/>
              </w:rPr>
              <w:t xml:space="preserve">crates/argondb-mcp/src/lib.rs:2043-2155</w:t>
            </w:r>
            <w:r>
              <w:t xml:space="preserve">; roster enumerated from the routers,</w:t>
            </w:r>
            <w:r>
              <w:t xml:space="preserve"> </w:t>
            </w:r>
            <w:r>
              <w:rPr>
                <w:rStyle w:val="VerbatimChar"/>
              </w:rPr>
              <w:t xml:space="preserve">lib.rs:2185-2213</w:t>
            </w:r>
            <w:r>
              <w:t xml:space="preserve">;</w:t>
            </w:r>
            <w:r>
              <w:t xml:space="preserve"> </w:t>
            </w:r>
            <w:r>
              <w:rPr>
                <w:rStyle w:val="VerbatimChar"/>
              </w:rPr>
              <w:t xml:space="preserve">surface-tools</w:t>
            </w:r>
            <w:r>
              <w:t xml:space="preserve"> </w:t>
            </w:r>
            <w:r>
              <w:t xml:space="preserve">output in §4.1</w:t>
            </w:r>
          </w:p>
        </w:tc>
      </w:tr>
      <w:tr>
        <w:tc>
          <w:tcPr/>
          <w:p>
            <w:pPr>
              <w:pStyle w:val="Compact"/>
            </w:pPr>
            <w:r>
              <w:rPr>
                <w:rStyle w:val="VerbatimChar"/>
              </w:rPr>
              <w:t xml:space="preserve">argondb-write</w:t>
            </w:r>
            <w:r>
              <w:t xml:space="preserve"> </w:t>
            </w:r>
            <w:r>
              <w:t xml:space="preserve">as a distinct mount (D16's fourth tier)</w:t>
            </w:r>
          </w:p>
        </w:tc>
        <w:tc>
          <w:tcPr/>
          <w:p>
            <w:pPr>
              <w:pStyle w:val="Compact"/>
            </w:pPr>
            <w:r>
              <w:rPr>
                <w:b/>
                <w:bCs/>
              </w:rPr>
              <w:t xml:space="preserve">built</w:t>
            </w:r>
          </w:p>
        </w:tc>
        <w:tc>
          <w:tcPr/>
          <w:p>
            <w:pPr>
              <w:pStyle w:val="Compact"/>
            </w:pPr>
            <w:r>
              <w:t xml:space="preserve">ratified [D-2026-09-08-69a7b2];</w:t>
            </w:r>
            <w:r>
              <w:t xml:space="preserve"> </w:t>
            </w:r>
            <w:r>
              <w:rPr>
                <w:rStyle w:val="VerbatimChar"/>
              </w:rPr>
              <w:t xml:space="preserve">crates/argondb-mcp/src/write.rs:1-46</w:t>
            </w:r>
            <w:r>
              <w:t xml:space="preserve">;</w:t>
            </w:r>
            <w:r>
              <w:t xml:space="preserve"> </w:t>
            </w:r>
            <w:r>
              <w:rPr>
                <w:rStyle w:val="VerbatimChar"/>
              </w:rPr>
              <w:t xml:space="preserve">DESIGN.md:314</w:t>
            </w:r>
          </w:p>
        </w:tc>
      </w:tr>
      <w:tr>
        <w:tc>
          <w:tcPr/>
          <w:p>
            <w:pPr>
              <w:pStyle w:val="Compact"/>
            </w:pPr>
            <w:r>
              <w:t xml:space="preserve">Analyst read-only by construction (role boundary + single-statement lexer + fail-closed capability check)</w:t>
            </w:r>
          </w:p>
        </w:tc>
        <w:tc>
          <w:tcPr/>
          <w:p>
            <w:pPr>
              <w:pStyle w:val="Compact"/>
            </w:pPr>
            <w:r>
              <w:rPr>
                <w:b/>
                <w:bCs/>
              </w:rPr>
              <w:t xml:space="preserve">built</w:t>
            </w:r>
          </w:p>
        </w:tc>
        <w:tc>
          <w:tcPr/>
          <w:p>
            <w:pPr>
              <w:pStyle w:val="Compact"/>
            </w:pPr>
            <w:r>
              <w:rPr>
                <w:rStyle w:val="VerbatimChar"/>
              </w:rPr>
              <w:t xml:space="preserve">docs/2026-08-23-mcp-analyst-isolation-design.md</w:t>
            </w:r>
            <w:r>
              <w:t xml:space="preserve"> </w:t>
            </w:r>
            <w:r>
              <w:t xml:space="preserve">belts 1, 2, 2b, 3</w:t>
            </w:r>
          </w:p>
        </w:tc>
      </w:tr>
      <w:tr>
        <w:tc>
          <w:tcPr/>
          <w:p>
            <w:pPr>
              <w:pStyle w:val="Compact"/>
            </w:pPr>
            <w:r>
              <w:t xml:space="preserve">Pins as stateless signed value tokens; time travel</w:t>
            </w:r>
          </w:p>
        </w:tc>
        <w:tc>
          <w:tcPr/>
          <w:p>
            <w:pPr>
              <w:pStyle w:val="Compact"/>
            </w:pPr>
            <w:r>
              <w:rPr>
                <w:b/>
                <w:bCs/>
              </w:rPr>
              <w:t xml:space="preserve">built</w:t>
            </w:r>
          </w:p>
        </w:tc>
        <w:tc>
          <w:tcPr/>
          <w:p>
            <w:pPr>
              <w:pStyle w:val="Compact"/>
            </w:pPr>
            <w:r>
              <w:rPr>
                <w:rStyle w:val="VerbatimChar"/>
              </w:rPr>
              <w:t xml:space="preserve">crates/argondb-mcp/src/token.rs:1-8</w:t>
            </w:r>
            <w:r>
              <w:t xml:space="preserve">;</w:t>
            </w:r>
            <w:r>
              <w:t xml:space="preserve"> </w:t>
            </w:r>
            <w:r>
              <w:rPr>
                <w:rStyle w:val="VerbatimChar"/>
              </w:rPr>
              <w:t xml:space="preserve">DESIGN.md</w:t>
            </w:r>
            <w:r>
              <w:t xml:space="preserve"> </w:t>
            </w:r>
            <w:r>
              <w:t xml:space="preserve">D12</w:t>
            </w:r>
          </w:p>
        </w:tc>
      </w:tr>
      <w:tr>
        <w:tc>
          <w:tcPr/>
          <w:p>
            <w:pPr>
              <w:pStyle w:val="Compact"/>
            </w:pPr>
            <w:r>
              <w:t xml:space="preserve">The five pin mint-time disclosures</w:t>
            </w:r>
          </w:p>
        </w:tc>
        <w:tc>
          <w:tcPr/>
          <w:p>
            <w:pPr>
              <w:pStyle w:val="Compact"/>
            </w:pPr>
            <w:r>
              <w:rPr>
                <w:b/>
                <w:bCs/>
              </w:rPr>
              <w:t xml:space="preserve">built</w:t>
            </w:r>
          </w:p>
        </w:tc>
        <w:tc>
          <w:tcPr/>
          <w:p>
            <w:pPr>
              <w:pStyle w:val="Compact"/>
            </w:pPr>
            <w:r>
              <w:rPr>
                <w:rStyle w:val="VerbatimChar"/>
              </w:rPr>
              <w:t xml:space="preserve">lib.rs:5288-5336</w:t>
            </w:r>
            <w:r>
              <w:t xml:space="preserve"> </w:t>
            </w:r>
            <w:r>
              <w:t xml:space="preserve">(scope, behind, transient, served-older, frozen-baseline)</w:t>
            </w:r>
          </w:p>
        </w:tc>
      </w:tr>
      <w:tr>
        <w:tc>
          <w:tcPr/>
          <w:p>
            <w:pPr>
              <w:pStyle w:val="Compact"/>
            </w:pPr>
            <w:r>
              <w:t xml:space="preserve">Token-budget contract (render → measure → trim)</w:t>
            </w:r>
          </w:p>
        </w:tc>
        <w:tc>
          <w:tcPr/>
          <w:p>
            <w:pPr>
              <w:pStyle w:val="Compact"/>
            </w:pPr>
            <w:r>
              <w:rPr>
                <w:b/>
                <w:bCs/>
              </w:rPr>
              <w:t xml:space="preserve">built</w:t>
            </w:r>
          </w:p>
        </w:tc>
        <w:tc>
          <w:tcPr/>
          <w:p>
            <w:pPr>
              <w:pStyle w:val="Compact"/>
            </w:pPr>
            <w:r>
              <w:rPr>
                <w:rStyle w:val="VerbatimChar"/>
              </w:rPr>
              <w:t xml:space="preserve">crates/argondb-mcp/src/budget.rs:20-82</w:t>
            </w:r>
          </w:p>
        </w:tc>
      </w:tr>
      <w:tr>
        <w:tc>
          <w:tcPr/>
          <w:p>
            <w:pPr>
              <w:pStyle w:val="Compact"/>
            </w:pPr>
            <w:r>
              <w:rPr>
                <w:rStyle w:val="VerbatimChar"/>
              </w:rPr>
              <w:t xml:space="preserve">changes()</w:t>
            </w:r>
            <w:r>
              <w:t xml:space="preserve"> </w:t>
            </w:r>
            <w:r>
              <w:t xml:space="preserve">net-effect digests with gap disclosure</w:t>
            </w:r>
          </w:p>
        </w:tc>
        <w:tc>
          <w:tcPr/>
          <w:p>
            <w:pPr>
              <w:pStyle w:val="Compact"/>
            </w:pPr>
            <w:r>
              <w:rPr>
                <w:b/>
                <w:bCs/>
              </w:rPr>
              <w:t xml:space="preserve">built</w:t>
            </w:r>
          </w:p>
        </w:tc>
        <w:tc>
          <w:tcPr/>
          <w:p>
            <w:pPr>
              <w:pStyle w:val="Compact"/>
            </w:pPr>
            <w:r>
              <w:rPr>
                <w:rStyle w:val="VerbatimChar"/>
              </w:rPr>
              <w:t xml:space="preserve">crates/argondb-mcp/src/delta.rs:700-741</w:t>
            </w:r>
          </w:p>
        </w:tc>
      </w:tr>
      <w:tr>
        <w:tc>
          <w:tcPr/>
          <w:p>
            <w:pPr>
              <w:pStyle w:val="Compact"/>
            </w:pPr>
            <w:r>
              <w:rPr>
                <w:rStyle w:val="VerbatimChar"/>
              </w:rPr>
              <w:t xml:space="preserve">describe()</w:t>
            </w:r>
            <w:r>
              <w:t xml:space="preserve"> </w:t>
            </w:r>
            <w:r>
              <w:t xml:space="preserve">/</w:t>
            </w:r>
            <w:r>
              <w:t xml:space="preserve"> </w:t>
            </w:r>
            <w:r>
              <w:rPr>
                <w:rStyle w:val="VerbatimChar"/>
              </w:rPr>
              <w:t xml:space="preserve">profile()</w:t>
            </w:r>
            <w:r>
              <w:t xml:space="preserve"> </w:t>
            </w:r>
            <w:r>
              <w:t xml:space="preserve">from stored statistics with per-value provenance</w:t>
            </w:r>
          </w:p>
        </w:tc>
        <w:tc>
          <w:tcPr/>
          <w:p>
            <w:pPr>
              <w:pStyle w:val="Compact"/>
            </w:pPr>
            <w:r>
              <w:rPr>
                <w:b/>
                <w:bCs/>
              </w:rPr>
              <w:t xml:space="preserve">built</w:t>
            </w:r>
          </w:p>
        </w:tc>
        <w:tc>
          <w:tcPr/>
          <w:p>
            <w:pPr>
              <w:pStyle w:val="Compact"/>
            </w:pPr>
            <w:r>
              <w:rPr>
                <w:rStyle w:val="VerbatimChar"/>
              </w:rPr>
              <w:t xml:space="preserve">DESIGN.md:305</w:t>
            </w:r>
            <w:r>
              <w:t xml:space="preserve">;</w:t>
            </w:r>
            <w:r>
              <w:t xml:space="preserve"> </w:t>
            </w:r>
            <w:r>
              <w:rPr>
                <w:rStyle w:val="VerbatimChar"/>
              </w:rPr>
              <w:t xml:space="preserve">crates/argondb-mcp/src/profile.rs:53-78</w:t>
            </w:r>
          </w:p>
        </w:tc>
      </w:tr>
      <w:tr>
        <w:tc>
          <w:tcPr/>
          <w:p>
            <w:pPr>
              <w:pStyle w:val="Compact"/>
            </w:pPr>
            <w:r>
              <w:t xml:space="preserve">One merged</w:t>
            </w:r>
            <w:r>
              <w:t xml:space="preserve"> </w:t>
            </w:r>
            <w:r>
              <w:rPr>
                <w:rStyle w:val="VerbatimChar"/>
              </w:rPr>
              <w:t xml:space="preserve">schema_overview</w:t>
            </w:r>
            <w:r>
              <w:t xml:space="preserve"> </w:t>
            </w:r>
            <w:r>
              <w:t xml:space="preserve">across both planes</w:t>
            </w:r>
          </w:p>
        </w:tc>
        <w:tc>
          <w:tcPr/>
          <w:p>
            <w:pPr>
              <w:pStyle w:val="Compact"/>
            </w:pPr>
            <w:r>
              <w:rPr>
                <w:b/>
                <w:bCs/>
              </w:rPr>
              <w:t xml:space="preserve">built</w:t>
            </w:r>
          </w:p>
        </w:tc>
        <w:tc>
          <w:tcPr/>
          <w:p>
            <w:pPr>
              <w:pStyle w:val="Compact"/>
            </w:pPr>
            <w:r>
              <w:t xml:space="preserve">ratified [D-2026-09-11-cbe1c2];</w:t>
            </w:r>
            <w:r>
              <w:t xml:space="preserve"> </w:t>
            </w:r>
            <w:r>
              <w:rPr>
                <w:rStyle w:val="VerbatimChar"/>
              </w:rPr>
              <w:t xml:space="preserve">DESIGN.md:301</w:t>
            </w:r>
            <w:r>
              <w:t xml:space="preserve">;</w:t>
            </w:r>
            <w:r>
              <w:t xml:space="preserve"> </w:t>
            </w:r>
            <w:r>
              <w:rPr>
                <w:rStyle w:val="VerbatimChar"/>
              </w:rPr>
              <w:t xml:space="preserve">crates/argondb-mcp/src/merged.rs</w:t>
            </w:r>
          </w:p>
        </w:tc>
      </w:tr>
      <w:tr>
        <w:tc>
          <w:tcPr/>
          <w:p>
            <w:pPr>
              <w:pStyle w:val="Compact"/>
            </w:pPr>
            <w:r>
              <w:rPr>
                <w:rStyle w:val="VerbatimChar"/>
              </w:rPr>
              <w:t xml:space="preserve">run_transform</w:t>
            </w:r>
            <w:r>
              <w:t xml:space="preserve">, both landings, exactly-once, five modes</w:t>
            </w:r>
          </w:p>
        </w:tc>
        <w:tc>
          <w:tcPr/>
          <w:p>
            <w:pPr>
              <w:pStyle w:val="Compact"/>
            </w:pPr>
            <w:r>
              <w:rPr>
                <w:b/>
                <w:bCs/>
              </w:rPr>
              <w:t xml:space="preserve">built</w:t>
            </w:r>
          </w:p>
        </w:tc>
        <w:tc>
          <w:tcPr/>
          <w:p>
            <w:pPr>
              <w:pStyle w:val="Compact"/>
            </w:pPr>
            <w:r>
              <w:rPr>
                <w:rStyle w:val="VerbatimChar"/>
              </w:rPr>
              <w:t xml:space="preserve">crates/argondb-mcp/src/write.rs:108-121</w:t>
            </w:r>
            <w:r>
              <w:t xml:space="preserve">;</w:t>
            </w:r>
            <w:r>
              <w:t xml:space="preserve"> </w:t>
            </w:r>
            <w:r>
              <w:rPr>
                <w:rStyle w:val="VerbatimChar"/>
              </w:rPr>
              <w:t xml:space="preserve">docs/2026-09-04-erp-spec.md:3351</w:t>
            </w:r>
            <w:r>
              <w:t xml:space="preserve"> </w:t>
            </w:r>
            <w:r>
              <w:t xml:space="preserve">(shipped in v1.3.0)</w:t>
            </w:r>
          </w:p>
        </w:tc>
      </w:tr>
      <w:tr>
        <w:tc>
          <w:tcPr/>
          <w:p>
            <w:pPr>
              <w:pStyle w:val="Compact"/>
            </w:pPr>
            <w:r>
              <w:rPr>
                <w:rStyle w:val="VerbatimChar"/>
              </w:rPr>
              <w:t xml:space="preserve">append_rows</w:t>
            </w:r>
            <w:r>
              <w:t xml:space="preserve"> </w:t>
            </w:r>
            <w:r>
              <w:t xml:space="preserve">(the direct-append door onto</w:t>
            </w:r>
            <w:r>
              <w:t xml:space="preserve"> </w:t>
            </w:r>
            <w:r>
              <w:rPr>
                <w:rStyle w:val="VerbatimChar"/>
              </w:rPr>
              <w:t xml:space="preserve">dv_*</w:t>
            </w:r>
            <w:r>
              <w:t xml:space="preserve">)</w:t>
            </w:r>
          </w:p>
        </w:tc>
        <w:tc>
          <w:tcPr/>
          <w:p>
            <w:pPr>
              <w:pStyle w:val="Compact"/>
            </w:pPr>
            <w:r>
              <w:rPr>
                <w:b/>
                <w:bCs/>
              </w:rPr>
              <w:t xml:space="preserve">built</w:t>
            </w:r>
          </w:p>
        </w:tc>
        <w:tc>
          <w:tcPr/>
          <w:p>
            <w:pPr>
              <w:pStyle w:val="Compact"/>
            </w:pPr>
            <w:r>
              <w:rPr>
                <w:rStyle w:val="VerbatimChar"/>
              </w:rPr>
              <w:t xml:space="preserve">crates/argondb-mcp/src/write.rs:138-146</w:t>
            </w:r>
            <w:r>
              <w:t xml:space="preserve">; roster assertion</w:t>
            </w:r>
            <w:r>
              <w:t xml:space="preserve"> </w:t>
            </w:r>
            <w:r>
              <w:rPr>
                <w:rStyle w:val="VerbatimChar"/>
              </w:rPr>
              <w:t xml:space="preserve">write.rs:222-225</w:t>
            </w:r>
          </w:p>
        </w:tc>
      </w:tr>
      <w:tr>
        <w:tc>
          <w:tcPr/>
          <w:p>
            <w:pPr>
              <w:pStyle w:val="Compact"/>
            </w:pPr>
            <w:r>
              <w:rPr>
                <w:rStyle w:val="VerbatimChar"/>
              </w:rPr>
              <w:t xml:space="preserve">create_view</w:t>
            </w:r>
            <w:r>
              <w:t xml:space="preserve"> </w:t>
            </w:r>
            <w:r>
              <w:t xml:space="preserve">(continuous materialized views)</w:t>
            </w:r>
          </w:p>
        </w:tc>
        <w:tc>
          <w:tcPr/>
          <w:p>
            <w:pPr>
              <w:pStyle w:val="Compact"/>
            </w:pPr>
            <w:r>
              <w:rPr>
                <w:b/>
                <w:bCs/>
              </w:rPr>
              <w:t xml:space="preserve">built</w:t>
            </w:r>
            <w:r>
              <w:t xml:space="preserve"> </w:t>
            </w:r>
            <w:r>
              <w:t xml:space="preserve">on this base</w:t>
            </w:r>
          </w:p>
        </w:tc>
        <w:tc>
          <w:tcPr/>
          <w:p>
            <w:pPr>
              <w:pStyle w:val="Compact"/>
            </w:pPr>
            <w:r>
              <w:rPr>
                <w:rStyle w:val="VerbatimChar"/>
              </w:rPr>
              <w:t xml:space="preserve">crates/argondb-mcp/src/write.rs:148-156</w:t>
            </w:r>
            <w:r>
              <w:t xml:space="preserve">; roster assertion</w:t>
            </w:r>
            <w:r>
              <w:t xml:space="preserve"> </w:t>
            </w:r>
            <w:r>
              <w:rPr>
                <w:rStyle w:val="VerbatimChar"/>
              </w:rPr>
              <w:t xml:space="preserve">write.rs:239-243</w:t>
            </w:r>
            <w:r>
              <w:t xml:space="preserve">.</w:t>
            </w:r>
            <w:r>
              <w:t xml:space="preserve"> </w:t>
            </w:r>
            <w:r>
              <w:rPr>
                <w:b/>
                <w:bCs/>
              </w:rPr>
              <w:t xml:space="preserve">Absent from the 2026-09-18 binary used for §4.1</w:t>
            </w:r>
          </w:p>
        </w:tc>
      </w:tr>
      <w:tr>
        <w:tc>
          <w:tcPr/>
          <w:p>
            <w:pPr>
              <w:pStyle w:val="Compact"/>
            </w:pPr>
            <w:r>
              <w:rPr>
                <w:rStyle w:val="VerbatimChar"/>
              </w:rPr>
              <w:t xml:space="preserve">transform_pin_serves</w:t>
            </w:r>
            <w:r>
              <w:t xml:space="preserve"> </w:t>
            </w:r>
            <w:r>
              <w:t xml:space="preserve">on both write and dba mounts</w:t>
            </w:r>
          </w:p>
        </w:tc>
        <w:tc>
          <w:tcPr/>
          <w:p>
            <w:pPr>
              <w:pStyle w:val="Compact"/>
            </w:pPr>
            <w:r>
              <w:rPr>
                <w:b/>
                <w:bCs/>
              </w:rPr>
              <w:t xml:space="preserve">built</w:t>
            </w:r>
          </w:p>
        </w:tc>
        <w:tc>
          <w:tcPr/>
          <w:p>
            <w:pPr>
              <w:pStyle w:val="Compact"/>
            </w:pPr>
            <w:r>
              <w:rPr>
                <w:rStyle w:val="VerbatimChar"/>
              </w:rPr>
              <w:t xml:space="preserve">write.rs:129-136</w:t>
            </w:r>
            <w:r>
              <w:t xml:space="preserve">,</w:t>
            </w:r>
            <w:r>
              <w:t xml:space="preserve"> </w:t>
            </w:r>
            <w:r>
              <w:rPr>
                <w:rStyle w:val="VerbatimChar"/>
              </w:rPr>
              <w:t xml:space="preserve">dba.rs:704-706</w:t>
            </w:r>
            <w:r>
              <w:t xml:space="preserve">; description shared byte-for-byte, gated</w:t>
            </w:r>
            <w:r>
              <w:t xml:space="preserve"> </w:t>
            </w:r>
            <w:r>
              <w:rPr>
                <w:rStyle w:val="VerbatimChar"/>
              </w:rPr>
              <w:t xml:space="preserve">write.rs:270-283</w:t>
            </w:r>
          </w:p>
        </w:tc>
      </w:tr>
      <w:tr>
        <w:tc>
          <w:tcPr/>
          <w:p>
            <w:pPr>
              <w:pStyle w:val="Compact"/>
            </w:pPr>
            <w:r>
              <w:t xml:space="preserve">Compat family (</w:t>
            </w:r>
            <w:r>
              <w:rPr>
                <w:rStyle w:val="VerbatimChar"/>
              </w:rPr>
              <w:t xml:space="preserve">execute_sql</w:t>
            </w:r>
            <w:r>
              <w:t xml:space="preserve">,</w:t>
            </w:r>
            <w:r>
              <w:t xml:space="preserve"> </w:t>
            </w:r>
            <w:r>
              <w:rPr>
                <w:rStyle w:val="VerbatimChar"/>
              </w:rPr>
              <w:t xml:space="preserve">explain_query</w:t>
            </w:r>
            <w:r>
              <w:t xml:space="preserve">) on the analyst path</w:t>
            </w:r>
          </w:p>
        </w:tc>
        <w:tc>
          <w:tcPr/>
          <w:p>
            <w:pPr>
              <w:pStyle w:val="Compact"/>
            </w:pPr>
            <w:r>
              <w:rPr>
                <w:b/>
                <w:bCs/>
              </w:rPr>
              <w:t xml:space="preserve">built</w:t>
            </w:r>
          </w:p>
        </w:tc>
        <w:tc>
          <w:tcPr/>
          <w:p>
            <w:pPr>
              <w:pStyle w:val="Compact"/>
            </w:pPr>
            <w:r>
              <w:rPr>
                <w:rStyle w:val="VerbatimChar"/>
              </w:rPr>
              <w:t xml:space="preserve">lib.rs:5560-5584</w:t>
            </w:r>
            <w:r>
              <w:t xml:space="preserve">;</w:t>
            </w:r>
            <w:r>
              <w:t xml:space="preserve"> </w:t>
            </w:r>
            <w:r>
              <w:rPr>
                <w:rStyle w:val="VerbatimChar"/>
              </w:rPr>
              <w:t xml:space="preserve">testing/mcp/compat-family.sh</w:t>
            </w:r>
          </w:p>
        </w:tc>
      </w:tr>
      <w:tr>
        <w:tc>
          <w:tcPr/>
          <w:p>
            <w:pPr>
              <w:pStyle w:val="Compact"/>
            </w:pPr>
            <w:r>
              <w:rPr>
                <w:rStyle w:val="VerbatimChar"/>
              </w:rPr>
              <w:t xml:space="preserve">explain_query</w:t>
            </w:r>
            <w:r>
              <w:t xml:space="preserve"> </w:t>
            </w:r>
            <w:r>
              <w:rPr>
                <w:b/>
                <w:bCs/>
              </w:rPr>
              <w:t xml:space="preserve">on the dba path</w:t>
            </w:r>
          </w:p>
        </w:tc>
        <w:tc>
          <w:tcPr/>
          <w:p>
            <w:pPr>
              <w:pStyle w:val="Compact"/>
            </w:pPr>
            <w:r>
              <w:rPr>
                <w:b/>
                <w:bCs/>
              </w:rPr>
              <w:t xml:space="preserve">designed</w:t>
            </w:r>
            <w:r>
              <w:t xml:space="preserve"> </w:t>
            </w:r>
            <w:r>
              <w:t xml:space="preserve">(mounted seam)</w:t>
            </w:r>
          </w:p>
        </w:tc>
        <w:tc>
          <w:tcPr/>
          <w:p>
            <w:pPr>
              <w:pStyle w:val="Compact"/>
            </w:pPr>
            <w:r>
              <w:rPr>
                <w:rStyle w:val="VerbatimChar"/>
              </w:rPr>
              <w:t xml:space="preserve">dba.rs:734</w:t>
            </w:r>
            <w:r>
              <w:t xml:space="preserve"> </w:t>
            </w:r>
            <w:r>
              <w:t xml:space="preserve">— "NOT YET IMPLEMENTED… ships in workplan A7"</w:t>
            </w:r>
          </w:p>
        </w:tc>
      </w:tr>
      <w:tr>
        <w:tc>
          <w:tcPr/>
          <w:p>
            <w:pPr>
              <w:pStyle w:val="Compact"/>
            </w:pPr>
            <w:r>
              <w:rPr>
                <w:rStyle w:val="VerbatimChar"/>
              </w:rPr>
              <w:t xml:space="preserve">maintenance_run execute=true</w:t>
            </w:r>
          </w:p>
        </w:tc>
        <w:tc>
          <w:tcPr/>
          <w:p>
            <w:pPr>
              <w:pStyle w:val="Compact"/>
            </w:pPr>
            <w:r>
              <w:rPr>
                <w:b/>
                <w:bCs/>
              </w:rPr>
              <w:t xml:space="preserve">designed</w:t>
            </w:r>
            <w:r>
              <w:t xml:space="preserve">, documented V1 cut</w:t>
            </w:r>
          </w:p>
        </w:tc>
        <w:tc>
          <w:tcPr/>
          <w:p>
            <w:pPr>
              <w:pStyle w:val="Compact"/>
            </w:pPr>
            <w:r>
              <w:rPr>
                <w:rStyle w:val="VerbatimChar"/>
              </w:rPr>
              <w:t xml:space="preserve">lib.rs:5655-5656</w:t>
            </w:r>
            <w:r>
              <w:t xml:space="preserve"> </w:t>
            </w:r>
            <w:r>
              <w:t xml:space="preserve">— no trigger IPC in V1</w:t>
            </w:r>
          </w:p>
        </w:tc>
      </w:tr>
      <w:tr>
        <w:tc>
          <w:tcPr/>
          <w:p>
            <w:pPr>
              <w:pStyle w:val="Compact"/>
            </w:pPr>
            <w:r>
              <w:rPr>
                <w:rStyle w:val="VerbatimChar"/>
              </w:rPr>
              <w:t xml:space="preserve">retention_set execute=true</w:t>
            </w:r>
            <w:r>
              <w:t xml:space="preserve"> </w:t>
            </w:r>
            <w:r>
              <w:t xml:space="preserve">as a live change</w:t>
            </w:r>
          </w:p>
        </w:tc>
        <w:tc>
          <w:tcPr/>
          <w:p>
            <w:pPr>
              <w:pStyle w:val="Compact"/>
            </w:pPr>
            <w:r>
              <w:rPr>
                <w:b/>
                <w:bCs/>
              </w:rPr>
              <w:t xml:space="preserve">designed</w:t>
            </w:r>
            <w:r>
              <w:t xml:space="preserve">, documented V1 cut</w:t>
            </w:r>
          </w:p>
        </w:tc>
        <w:tc>
          <w:tcPr/>
          <w:p>
            <w:pPr>
              <w:pStyle w:val="Compact"/>
            </w:pPr>
            <w:r>
              <w:rPr>
                <w:rStyle w:val="VerbatimChar"/>
              </w:rPr>
              <w:t xml:space="preserve">lib.rs:5668-5669</w:t>
            </w:r>
            <w:r>
              <w:t xml:space="preserve"> </w:t>
            </w:r>
            <w:r>
              <w:t xml:space="preserve">— no runtime config reload</w:t>
            </w:r>
          </w:p>
        </w:tc>
      </w:tr>
      <w:tr>
        <w:tc>
          <w:tcPr/>
          <w:p>
            <w:pPr>
              <w:pStyle w:val="Compact"/>
            </w:pPr>
            <w:r>
              <w:t xml:space="preserve">The accelerator whitelist (executor-only in V1)</w:t>
            </w:r>
          </w:p>
        </w:tc>
        <w:tc>
          <w:tcPr/>
          <w:p>
            <w:pPr>
              <w:pStyle w:val="Compact"/>
            </w:pPr>
            <w:r>
              <w:rPr>
                <w:b/>
                <w:bCs/>
              </w:rPr>
              <w:t xml:space="preserve">built</w:t>
            </w:r>
          </w:p>
        </w:tc>
        <w:tc>
          <w:tcPr/>
          <w:p>
            <w:pPr>
              <w:pStyle w:val="Compact"/>
            </w:pPr>
            <w:r>
              <w:rPr>
                <w:rStyle w:val="VerbatimChar"/>
              </w:rPr>
              <w:t xml:space="preserve">crates/argondb-mcp/src/accel.rs:10-37</w:t>
            </w:r>
            <w:r>
              <w:t xml:space="preserve">;</w:t>
            </w:r>
            <w:r>
              <w:t xml:space="preserve"> </w:t>
            </w:r>
            <w:r>
              <w:rPr>
                <w:rStyle w:val="VerbatimChar"/>
              </w:rPr>
              <w:t xml:space="preserve">DESIGN.md:303</w:t>
            </w:r>
            <w:r>
              <w:t xml:space="preserve"> </w:t>
            </w:r>
            <w:r>
              <w:t xml:space="preserve">ruling (5)</w:t>
            </w:r>
          </w:p>
        </w:tc>
      </w:tr>
      <w:tr>
        <w:tc>
          <w:tcPr/>
          <w:p>
            <w:pPr>
              <w:pStyle w:val="Compact"/>
            </w:pPr>
            <w:r>
              <w:t xml:space="preserve">Hybrid Postgres arm (agent queries over pages at a pinned position)</w:t>
            </w:r>
          </w:p>
        </w:tc>
        <w:tc>
          <w:tcPr/>
          <w:p>
            <w:pPr>
              <w:pStyle w:val="Compact"/>
            </w:pPr>
            <w:r>
              <w:rPr>
                <w:b/>
                <w:bCs/>
              </w:rPr>
              <w:t xml:space="preserve">built</w:t>
            </w:r>
            <w:r>
              <w:t xml:space="preserve">;</w:t>
            </w:r>
            <w:r>
              <w:t xml:space="preserve"> </w:t>
            </w:r>
            <w:r>
              <w:rPr>
                <w:rStyle w:val="VerbatimChar"/>
              </w:rPr>
              <w:t xml:space="preserve">ARGONDB_ANALYST_POOL=off</w:t>
            </w:r>
            <w:r>
              <w:t xml:space="preserve"> </w:t>
            </w:r>
            <w:r>
              <w:t xml:space="preserve">answers every read from the lake</w:t>
            </w:r>
          </w:p>
        </w:tc>
        <w:tc>
          <w:tcPr/>
          <w:p>
            <w:pPr>
              <w:pStyle w:val="Compact"/>
            </w:pPr>
            <w:r>
              <w:rPr>
                <w:rStyle w:val="VerbatimChar"/>
              </w:rPr>
              <w:t xml:space="preserve">docs/2026-08-29-mcp-hybrid-lake-only-routing.md</w:t>
            </w:r>
            <w:r>
              <w:t xml:space="preserve"> </w:t>
            </w:r>
            <w:r>
              <w:t xml:space="preserve">(the demo box's current setting is not recorded in</w:t>
            </w:r>
            <w:r>
              <w:t xml:space="preserve"> </w:t>
            </w:r>
            <w:r>
              <w:rPr>
                <w:rStyle w:val="VerbatimChar"/>
              </w:rPr>
              <w:t xml:space="preserve">READ-THIS-FIRST.md</w:t>
            </w:r>
            <w:r>
              <w:t xml:space="preserve"> </w:t>
            </w:r>
            <w:r>
              <w:t xml:space="preserve">any longer)</w:t>
            </w:r>
          </w:p>
        </w:tc>
      </w:tr>
      <w:tr>
        <w:tc>
          <w:tcPr/>
          <w:p>
            <w:pPr>
              <w:pStyle w:val="Compact"/>
            </w:pPr>
            <w:r>
              <w:t xml:space="preserve">D19 HTAP offload on the ordinary Postgres connection</w:t>
            </w:r>
          </w:p>
        </w:tc>
        <w:tc>
          <w:tcPr/>
          <w:p>
            <w:pPr>
              <w:pStyle w:val="Compact"/>
            </w:pPr>
            <w:r>
              <w:rPr>
                <w:b/>
                <w:bCs/>
              </w:rPr>
              <w:t xml:space="preserve">shell built</w:t>
            </w:r>
            <w:r>
              <w:t xml:space="preserve">; isolation trigger only in V1</w:t>
            </w:r>
          </w:p>
        </w:tc>
        <w:tc>
          <w:tcPr/>
          <w:p>
            <w:pPr>
              <w:pStyle w:val="Compact"/>
            </w:pPr>
            <w:r>
              <w:rPr>
                <w:rStyle w:val="VerbatimChar"/>
              </w:rPr>
              <w:t xml:space="preserve">DESIGN.md:333</w:t>
            </w:r>
            <w:r>
              <w:t xml:space="preserve"> </w:t>
            </w:r>
            <w:r>
              <w:t xml:space="preserve">— "the speed trigger is pathless by ruling (logs, never executes) because the accelerator is MCP-tool-only in V1"</w:t>
            </w:r>
          </w:p>
        </w:tc>
      </w:tr>
      <w:tr>
        <w:tc>
          <w:tcPr/>
          <w:p>
            <w:pPr>
              <w:pStyle w:val="Compact"/>
            </w:pPr>
            <w:r>
              <w:t xml:space="preserve">G7 isolation on the agent path (</w:t>
            </w:r>
            <w:r>
              <w:rPr>
                <w:rStyle w:val="VerbatimChar"/>
              </w:rPr>
              <w:t xml:space="preserve">max_standby_streaming_delay = -1</w:t>
            </w:r>
            <w:r>
              <w:t xml:space="preserve">,</w:t>
            </w:r>
            <w:r>
              <w:t xml:space="preserve"> </w:t>
            </w:r>
            <w:r>
              <w:rPr>
                <w:rStyle w:val="VerbatimChar"/>
              </w:rPr>
              <w:t xml:space="preserve">hot_standby_feedback</w:t>
            </w:r>
            <w:r>
              <w:t xml:space="preserve"> </w:t>
            </w:r>
            <w:r>
              <w:t xml:space="preserve">off)</w:t>
            </w:r>
          </w:p>
        </w:tc>
        <w:tc>
          <w:tcPr/>
          <w:p>
            <w:pPr>
              <w:pStyle w:val="Compact"/>
            </w:pPr>
            <w:r>
              <w:rPr>
                <w:b/>
                <w:bCs/>
              </w:rPr>
              <w:t xml:space="preserve">built</w:t>
            </w:r>
            <w:r>
              <w:t xml:space="preserve">, policy not knob</w:t>
            </w:r>
          </w:p>
        </w:tc>
        <w:tc>
          <w:tcPr/>
          <w:p>
            <w:pPr>
              <w:pStyle w:val="Compact"/>
            </w:pPr>
            <w:r>
              <w:rPr>
                <w:rStyle w:val="VerbatimChar"/>
              </w:rPr>
              <w:t xml:space="preserve">DESIGN.md:299</w:t>
            </w:r>
            <w:r>
              <w:t xml:space="preserve">,</w:t>
            </w:r>
            <w:r>
              <w:t xml:space="preserve"> </w:t>
            </w:r>
            <w:r>
              <w:rPr>
                <w:rStyle w:val="VerbatimChar"/>
              </w:rPr>
              <w:t xml:space="preserve">DESIGN.md:436</w:t>
            </w:r>
          </w:p>
        </w:tc>
      </w:tr>
      <w:tr>
        <w:tc>
          <w:tcPr/>
          <w:p>
            <w:pPr>
              <w:pStyle w:val="Compact"/>
            </w:pPr>
            <w:r>
              <w:t xml:space="preserve">Per-company MCP token on the analyst mount (minted at</w:t>
            </w:r>
            <w:r>
              <w:t xml:space="preserve"> </w:t>
            </w:r>
            <w:r>
              <w:rPr>
                <w:rStyle w:val="VerbatimChar"/>
              </w:rPr>
              <w:t xml:space="preserve">tenant create</w:t>
            </w:r>
            <w:r>
              <w:t xml:space="preserve">, re-issue, revoke, verified on every request, read as</w:t>
            </w:r>
            <w:r>
              <w:t xml:space="preserve"> </w:t>
            </w:r>
            <w:r>
              <w:rPr>
                <w:rStyle w:val="VerbatimChar"/>
              </w:rPr>
              <w:t xml:space="preserve">&lt;key&gt;_mcp</w:t>
            </w:r>
            <w:r>
              <w:t xml:space="preserve"> </w:t>
            </w:r>
            <w:r>
              <w:t xml:space="preserve">on the company's own database)</w:t>
            </w:r>
          </w:p>
        </w:tc>
        <w:tc>
          <w:tcPr/>
          <w:p>
            <w:pPr>
              <w:pStyle w:val="Compact"/>
            </w:pPr>
            <w:r>
              <w:rPr>
                <w:b/>
                <w:bCs/>
              </w:rPr>
              <w:t xml:space="preserve">built</w:t>
            </w:r>
            <w:r>
              <w:t xml:space="preserve"> </w:t>
            </w:r>
            <w:r>
              <w:t xml:space="preserve">(v1.5.6)</w:t>
            </w:r>
          </w:p>
        </w:tc>
        <w:tc>
          <w:tcPr/>
          <w:p>
            <w:pPr>
              <w:pStyle w:val="Compact"/>
            </w:pPr>
            <w:r>
              <w:rPr>
                <w:rStyle w:val="VerbatimChar"/>
              </w:rPr>
              <w:t xml:space="preserve">crates/argondb-mcp/src/company_token.rs</w:t>
            </w:r>
            <w:r>
              <w:t xml:space="preserve">;</w:t>
            </w:r>
            <w:r>
              <w:t xml:space="preserve"> </w:t>
            </w:r>
            <w:r>
              <w:rPr>
                <w:rStyle w:val="VerbatimChar"/>
              </w:rPr>
              <w:t xml:space="preserve">crates/argondb-ctl/src/mcp_company_token.rs</w:t>
            </w:r>
            <w:r>
              <w:t xml:space="preserve">;</w:t>
            </w:r>
            <w:r>
              <w:t xml:space="preserve"> </w:t>
            </w:r>
            <w:r>
              <w:rPr>
                <w:rStyle w:val="VerbatimChar"/>
              </w:rPr>
              <w:t xml:space="preserve">CompanyScopes</w:t>
            </w:r>
            <w:r>
              <w:t xml:space="preserve">,</w:t>
            </w:r>
            <w:r>
              <w:t xml:space="preserve"> </w:t>
            </w:r>
            <w:r>
              <w:rPr>
                <w:rStyle w:val="VerbatimChar"/>
              </w:rPr>
              <w:t xml:space="preserve">crates/argondb-mcp/src/lib.rs:6472-6561</w:t>
            </w:r>
            <w:r>
              <w:t xml:space="preserve">; gated S4+ / S4- of</w:t>
            </w:r>
            <w:r>
              <w:t xml:space="preserve"> </w:t>
            </w:r>
            <w:r>
              <w:rPr>
                <w:rStyle w:val="VerbatimChar"/>
              </w:rPr>
              <w:t xml:space="preserve">testing/box/cross-company-isolation-eight-surfaces.sh</w:t>
            </w:r>
          </w:p>
        </w:tc>
      </w:tr>
      <w:tr>
        <w:tc>
          <w:tcPr/>
          <w:p>
            <w:pPr>
              <w:pStyle w:val="Compact"/>
            </w:pPr>
            <w:r>
              <w:t xml:space="preserve">Company-scoped</w:t>
            </w:r>
            <w:r>
              <w:t xml:space="preserve"> </w:t>
            </w:r>
            <w:r>
              <w:rPr>
                <w:rStyle w:val="VerbatimChar"/>
              </w:rPr>
              <w:t xml:space="preserve">search</w:t>
            </w:r>
            <w:r>
              <w:t xml:space="preserve"> </w:t>
            </w:r>
            <w:r>
              <w:t xml:space="preserve">/</w:t>
            </w:r>
            <w:r>
              <w:t xml:space="preserve"> </w:t>
            </w:r>
            <w:r>
              <w:rPr>
                <w:rStyle w:val="VerbatimChar"/>
              </w:rPr>
              <w:t xml:space="preserve">publish_status</w:t>
            </w:r>
          </w:p>
        </w:tc>
        <w:tc>
          <w:tcPr/>
          <w:p>
            <w:pPr>
              <w:pStyle w:val="Compact"/>
            </w:pPr>
            <w:r>
              <w:rPr>
                <w:b/>
                <w:bCs/>
              </w:rPr>
              <w:t xml:space="preserve">not built</w:t>
            </w:r>
            <w:r>
              <w:t xml:space="preserve">; both refuse by name under a company token</w:t>
            </w:r>
          </w:p>
        </w:tc>
        <w:tc>
          <w:tcPr/>
          <w:p>
            <w:pPr>
              <w:pStyle w:val="Compact"/>
            </w:pPr>
            <w:r>
              <w:rPr>
                <w:rStyle w:val="VerbatimChar"/>
              </w:rPr>
              <w:t xml:space="preserve">lib.rs:4613-4625</w:t>
            </w:r>
          </w:p>
        </w:tc>
      </w:tr>
      <w:tr>
        <w:tc>
          <w:tcPr/>
          <w:p>
            <w:pPr>
              <w:pStyle w:val="Compact"/>
            </w:pPr>
            <w:r>
              <w:t xml:space="preserve">Role scoping on the lake arm (intra-company)</w:t>
            </w:r>
          </w:p>
        </w:tc>
        <w:tc>
          <w:tcPr/>
          <w:p>
            <w:pPr>
              <w:pStyle w:val="Compact"/>
            </w:pPr>
            <w:r>
              <w:rPr>
                <w:b/>
                <w:bCs/>
              </w:rPr>
              <w:t xml:space="preserve">not built</w:t>
            </w:r>
          </w:p>
        </w:tc>
        <w:tc>
          <w:tcPr/>
          <w:p>
            <w:pPr>
              <w:pStyle w:val="Compact"/>
            </w:pPr>
            <w:r>
              <w:rPr>
                <w:rStyle w:val="VerbatimChar"/>
              </w:rPr>
              <w:t xml:space="preserve">docs/2026-09-04-erp-spec.md:830-834</w:t>
            </w:r>
            <w:r>
              <w:t xml:space="preserve">;</w:t>
            </w:r>
            <w:r>
              <w:t xml:space="preserve"> </w:t>
            </w:r>
            <w:r>
              <w:rPr>
                <w:rStyle w:val="VerbatimChar"/>
              </w:rPr>
              <w:t xml:space="preserve">HISTORY.md#per-company-mcp-token</w:t>
            </w:r>
            <w:r>
              <w:t xml:space="preserve"> </w:t>
            </w:r>
            <w:r>
              <w:t xml:space="preserve">(Block 6's lake half, ratified and unbuilt)</w:t>
            </w:r>
          </w:p>
        </w:tc>
      </w:tr>
      <w:tr>
        <w:tc>
          <w:tcPr/>
          <w:p>
            <w:pPr>
              <w:pStyle w:val="Compact"/>
            </w:pPr>
            <w:r>
              <w:t xml:space="preserve">Cross-company isolation test across SQL, MCP and lake</w:t>
            </w:r>
          </w:p>
        </w:tc>
        <w:tc>
          <w:tcPr/>
          <w:p>
            <w:pPr>
              <w:pStyle w:val="Compact"/>
            </w:pPr>
            <w:r>
              <w:rPr>
                <w:b/>
                <w:bCs/>
              </w:rPr>
              <w:t xml:space="preserve">built</w:t>
            </w:r>
          </w:p>
        </w:tc>
        <w:tc>
          <w:tcPr/>
          <w:p>
            <w:pPr>
              <w:pStyle w:val="Compact"/>
            </w:pPr>
            <w:r>
              <w:rPr>
                <w:rStyle w:val="VerbatimChar"/>
              </w:rPr>
              <w:t xml:space="preserve">testing/box/cross-company-isolation-eight-surfaces.sh</w:t>
            </w:r>
            <w:r>
              <w:t xml:space="preserve"> </w:t>
            </w:r>
            <w:r>
              <w:t xml:space="preserve">(MCP is surface S4, at token level)</w:t>
            </w:r>
          </w:p>
        </w:tc>
      </w:tr>
    </w:tbl>
    <w:p>
      <w:r>
        <w:pict>
          <v:rect style="width:0;height:1.5pt" o:hralign="center" o:hrstd="t" o:hr="t"/>
        </w:pict>
      </w:r>
    </w:p>
    <w:p>
      <w:pPr>
        <w:pStyle w:val="FirstParagraph"/>
      </w:pPr>
    </w:p>
    <w:bookmarkEnd w:id="328"/>
    <w:bookmarkStart w:id="329" w:name="_6ab22253587880033908d99145a6388e839ef5d"/>
    <w:p>
      <w:pPr>
        <w:pStyle w:val="Heading3"/>
      </w:pPr>
      <w:r>
        <w:t xml:space="preserve">6. Gotchas</w:t>
      </w:r>
    </w:p>
    <w:p>
      <w:pPr>
        <w:pStyle w:val="FirstParagraph"/>
      </w:pPr>
      <w:r>
        <w:rPr>
          <w:b/>
          <w:bCs/>
        </w:rPr>
        <w:t xml:space="preserve">A hybrid mount is not a question about the lake.</w:t>
      </w:r>
      <w:r>
        <w:t xml:space="preserve"> </w:t>
      </w:r>
      <w:r>
        <w:rPr>
          <w:rStyle w:val="VerbatimChar"/>
        </w:rPr>
        <w:t xml:space="preserve">query</w:t>
      </w:r>
      <w:r>
        <w:t xml:space="preserve"> </w:t>
      </w:r>
      <w:r>
        <w:t xml:space="preserve">on a hybrid box</w:t>
      </w:r>
      <w:r>
        <w:t xml:space="preserve"> </w:t>
      </w:r>
      <w:r>
        <w:t xml:space="preserve">routes to Postgres, which answers the instant a row commits; the lake arm a</w:t>
      </w:r>
      <w:r>
        <w:t xml:space="preserve"> </w:t>
      </w:r>
      <w:r>
        <w:t xml:space="preserve">transform computes on may be a minute behind. A watermark probe written as a</w:t>
      </w:r>
      <w:r>
        <w:t xml:space="preserve"> </w:t>
      </w:r>
      <w:r>
        <w:rPr>
          <w:rStyle w:val="VerbatimChar"/>
        </w:rPr>
        <w:t xml:space="preserve">query</w:t>
      </w:r>
      <w:r>
        <w:t xml:space="preserve"> </w:t>
      </w:r>
      <w:r>
        <w:t xml:space="preserve">count therefore clears at t=0 and proves nothing.</w:t>
      </w:r>
      <w:r>
        <w:t xml:space="preserve"> </w:t>
      </w:r>
      <w:r>
        <w:rPr>
          <w:i/>
          <w:iCs/>
        </w:rPr>
        <w:t xml:space="preserve">Remedy:</w:t>
      </w:r>
      <w:r>
        <w:t xml:space="preserve"> </w:t>
      </w:r>
      <w:r>
        <w:t xml:space="preserve">poll</w:t>
      </w:r>
      <w:r>
        <w:t xml:space="preserve"> </w:t>
      </w:r>
      <w:r>
        <w:rPr>
          <w:rStyle w:val="VerbatimChar"/>
        </w:rPr>
        <w:t xml:space="preserve">transform_pin_serves</w:t>
      </w:r>
      <w:r>
        <w:t xml:space="preserve">, which takes the same pin and reads the same census</w:t>
      </w:r>
      <w:r>
        <w:t xml:space="preserve"> </w:t>
      </w:r>
      <w:r>
        <w:rPr>
          <w:rStyle w:val="VerbatimChar"/>
        </w:rPr>
        <w:t xml:space="preserve">run_transform</w:t>
      </w:r>
      <w:r>
        <w:t xml:space="preserve">'s</w:t>
      </w:r>
      <w:r>
        <w:t xml:space="preserve"> </w:t>
      </w:r>
      <w:r>
        <w:rPr>
          <w:rStyle w:val="VerbatimChar"/>
        </w:rPr>
        <w:t xml:space="preserve">compute-failed</w:t>
      </w:r>
      <w:r>
        <w:t xml:space="preserve"> </w:t>
      </w:r>
      <w:r>
        <w:t xml:space="preserve">refusal prints, so the two cannot disagree</w:t>
      </w:r>
      <w:r>
        <w:t xml:space="preserve"> </w:t>
      </w:r>
      <w:r>
        <w:t xml:space="preserve">(</w:t>
      </w:r>
      <w:r>
        <w:rPr>
          <w:rStyle w:val="VerbatimChar"/>
        </w:rPr>
        <w:t xml:space="preserve">crates/argondb-mcp/src/transform-pin-serves.tool.txt</w:t>
      </w:r>
      <w:r>
        <w:t xml:space="preserve">;</w:t>
      </w:r>
      <w:r>
        <w:t xml:space="preserve"> </w:t>
      </w:r>
      <w:r>
        <w:rPr>
          <w:rStyle w:val="VerbatimChar"/>
        </w:rPr>
        <w:t xml:space="preserve">docs/2026-09-08-mcp-run-transform-hybrid-watermark.md:21-38</w:t>
      </w:r>
      <w:r>
        <w:t xml:space="preserve">).</w:t>
      </w:r>
    </w:p>
    <w:p>
      <w:pPr>
        <w:pStyle w:val="BodyText"/>
      </w:pPr>
      <w:r>
        <w:rPr>
          <w:b/>
          <w:bCs/>
        </w:rPr>
        <w:t xml:space="preserve">Three tables exist only in the lake.</w:t>
      </w:r>
      <w:r>
        <w:t xml:space="preserve"> </w:t>
      </w:r>
      <w:r>
        <w:rPr>
          <w:rStyle w:val="VerbatimChar"/>
        </w:rPr>
        <w:t xml:space="preserve">_argon_timeline</w:t>
      </w:r>
      <w:r>
        <w:t xml:space="preserve">,</w:t>
      </w:r>
      <w:r>
        <w:t xml:space="preserve"> </w:t>
      </w:r>
      <w:r>
        <w:rPr>
          <w:rStyle w:val="VerbatimChar"/>
        </w:rPr>
        <w:t xml:space="preserve">_argon_gaps</w:t>
      </w:r>
      <w:r>
        <w:t xml:space="preserve"> </w:t>
      </w:r>
      <w:r>
        <w:t xml:space="preserve">and</w:t>
      </w:r>
      <w:r>
        <w:t xml:space="preserve"> </w:t>
      </w:r>
      <w:r>
        <w:rPr>
          <w:rStyle w:val="VerbatimChar"/>
        </w:rPr>
        <w:t xml:space="preserve">_argon_value_notes</w:t>
      </w:r>
      <w:r>
        <w:t xml:space="preserve"> </w:t>
      </w:r>
      <w:r>
        <w:t xml:space="preserve">are created only in Iceberg by the committer and are never</w:t>
      </w:r>
      <w:r>
        <w:t xml:space="preserve"> </w:t>
      </w:r>
      <w:r>
        <w:t xml:space="preserve">projected into Postgres, so on a hybrid box a naive</w:t>
      </w:r>
      <w:r>
        <w:t xml:space="preserve"> </w:t>
      </w:r>
      <w:r>
        <w:rPr>
          <w:rStyle w:val="VerbatimChar"/>
        </w:rPr>
        <w:t xml:space="preserve">query</w:t>
      </w:r>
      <w:r>
        <w:t xml:space="preserve"> </w:t>
      </w:r>
      <w:r>
        <w:t xml:space="preserve">over them used to</w:t>
      </w:r>
      <w:r>
        <w:t xml:space="preserve"> </w:t>
      </w:r>
      <w:r>
        <w:t xml:space="preserve">answer</w:t>
      </w:r>
      <w:r>
        <w:t xml:space="preserve"> </w:t>
      </w:r>
      <w:r>
        <w:rPr>
          <w:rStyle w:val="VerbatimChar"/>
        </w:rPr>
        <w:t xml:space="preserve">relation "…" does not exist</w:t>
      </w:r>
      <w:r>
        <w:t xml:space="preserve">.</w:t>
      </w:r>
      <w:r>
        <w:t xml:space="preserve"> </w:t>
      </w:r>
      <w:r>
        <w:rPr>
          <w:i/>
          <w:iCs/>
        </w:rPr>
        <w:t xml:space="preserve">Remedy:</w:t>
      </w:r>
      <w:r>
        <w:t xml:space="preserve"> </w:t>
      </w:r>
      <w:r>
        <w:t xml:space="preserve">nothing to do — the routing rule</w:t>
      </w:r>
      <w:r>
        <w:t xml:space="preserve"> </w:t>
      </w:r>
      <w:r>
        <w:t xml:space="preserve">now sends a whole-statement lake-only scope to the lake arm. But a</w:t>
      </w:r>
      <w:r>
        <w:t xml:space="preserve"> </w:t>
      </w:r>
      <w:r>
        <w:rPr>
          <w:b/>
          <w:bCs/>
        </w:rPr>
        <w:t xml:space="preserve">mixed</w:t>
      </w:r>
      <w:r>
        <w:t xml:space="preserve"> </w:t>
      </w:r>
      <w:r>
        <w:t xml:space="preserve">scope (one of those tables joined to a user table) stays on Postgres and fails</w:t>
      </w:r>
      <w:r>
        <w:t xml:space="preserve"> </w:t>
      </w:r>
      <w:r>
        <w:t xml:space="preserve">by name, deliberately (</w:t>
      </w:r>
      <w:r>
        <w:rPr>
          <w:rStyle w:val="VerbatimChar"/>
        </w:rPr>
        <w:t xml:space="preserve">docs/2026-08-29-mcp-hybrid-lake-only-routing.md:13-19</w:t>
      </w:r>
      <w:r>
        <w:t xml:space="preserve"> </w:t>
      </w:r>
      <w:r>
        <w:t xml:space="preserve">and</w:t>
      </w:r>
      <w:r>
        <w:t xml:space="preserve"> </w:t>
      </w:r>
      <w:r>
        <w:rPr>
          <w:rStyle w:val="VerbatimChar"/>
        </w:rPr>
        <w:t xml:space="preserve">:44-47</w:t>
      </w:r>
      <w:r>
        <w:t xml:space="preserve">).</w:t>
      </w:r>
    </w:p>
    <w:p>
      <w:pPr>
        <w:pStyle w:val="BodyText"/>
      </w:pPr>
      <w:r>
        <w:rPr>
          <w:b/>
          <w:bCs/>
        </w:rPr>
        <w:t xml:space="preserve">Lake names are not Postgres names.</w:t>
      </w:r>
      <w:r>
        <w:t xml:space="preserve"> </w:t>
      </w:r>
      <w:r>
        <w:rPr>
          <w:rStyle w:val="VerbatimChar"/>
        </w:rPr>
        <w:t xml:space="preserve">publish_status</w:t>
      </w:r>
      <w:r>
        <w:t xml:space="preserve"> </w:t>
      </w:r>
      <w:r>
        <w:t xml:space="preserve">takes the Postgres</w:t>
      </w:r>
      <w:r>
        <w:t xml:space="preserve"> </w:t>
      </w:r>
      <w:r>
        <w:t xml:space="preserve">spelling (</w:t>
      </w:r>
      <w:r>
        <w:rPr>
          <w:rStyle w:val="VerbatimChar"/>
        </w:rPr>
        <w:t xml:space="preserve">sales.orders</w:t>
      </w:r>
      <w:r>
        <w:t xml:space="preserve">);</w:t>
      </w:r>
      <w:r>
        <w:t xml:space="preserve"> </w:t>
      </w:r>
      <w:r>
        <w:rPr>
          <w:rStyle w:val="VerbatimChar"/>
        </w:rPr>
        <w:t xml:space="preserve">transform_pin_serves</w:t>
      </w:r>
      <w:r>
        <w:t xml:space="preserve"> </w:t>
      </w:r>
      <w:r>
        <w:t xml:space="preserve">and a transform's SELECT take</w:t>
      </w:r>
      <w:r>
        <w:t xml:space="preserve"> </w:t>
      </w:r>
      <w:r>
        <w:t xml:space="preserve">the</w:t>
      </w:r>
      <w:r>
        <w:t xml:space="preserve"> </w:t>
      </w:r>
      <w:r>
        <w:rPr>
          <w:b/>
          <w:bCs/>
        </w:rPr>
        <w:t xml:space="preserve">lake</w:t>
      </w:r>
      <w:r>
        <w:t xml:space="preserve"> </w:t>
      </w:r>
      <w:r>
        <w:t xml:space="preserve">spelling (</w:t>
      </w:r>
      <w:r>
        <w:rPr>
          <w:rStyle w:val="VerbatimChar"/>
        </w:rPr>
        <w:t xml:space="preserve">derived__revenue_by_region</w:t>
      </w:r>
      <w:r>
        <w:t xml:space="preserve">). Getting this backwards</w:t>
      </w:r>
      <w:r>
        <w:t xml:space="preserve"> </w:t>
      </w:r>
      <w:r>
        <w:t xml:space="preserve">produces a confident wrong answer in one direction and a</w:t>
      </w:r>
      <w:r>
        <w:t xml:space="preserve"> </w:t>
      </w:r>
      <w:r>
        <w:rPr>
          <w:rStyle w:val="VerbatimChar"/>
        </w:rPr>
        <w:t xml:space="preserve">no</w:t>
      </w:r>
      <w:r>
        <w:t xml:space="preserve"> </w:t>
      </w:r>
      <w:r>
        <w:t xml:space="preserve">in the other</w:t>
      </w:r>
      <w:r>
        <w:t xml:space="preserve"> </w:t>
      </w:r>
      <w:r>
        <w:t xml:space="preserve">(</w:t>
      </w:r>
      <w:r>
        <w:rPr>
          <w:rStyle w:val="VerbatimChar"/>
        </w:rPr>
        <w:t xml:space="preserve">publish-status.tool.txt</w:t>
      </w:r>
      <w:r>
        <w:t xml:space="preserve">;</w:t>
      </w:r>
      <w:r>
        <w:t xml:space="preserve"> </w:t>
      </w:r>
      <w:r>
        <w:rPr>
          <w:rStyle w:val="VerbatimChar"/>
        </w:rPr>
        <w:t xml:space="preserve">transform-pin-serves.tool.txt</w:t>
      </w:r>
      <w:r>
        <w:t xml:space="preserve">). The three-level</w:t>
      </w:r>
      <w:r>
        <w:t xml:space="preserve"> </w:t>
      </w:r>
      <w:r>
        <w:t xml:space="preserve">identity is database + schema + table, and the flat</w:t>
      </w:r>
      <w:r>
        <w:t xml:space="preserve"> </w:t>
      </w:r>
      <w:r>
        <w:rPr>
          <w:rStyle w:val="VerbatimChar"/>
        </w:rPr>
        <w:t xml:space="preserve">&lt;db&gt;__&lt;schema&gt;__&lt;table&gt;</w:t>
      </w:r>
      <w:r>
        <w:t xml:space="preserve"> </w:t>
      </w:r>
      <w:r>
        <w:t xml:space="preserve">key is</w:t>
      </w:r>
      <w:r>
        <w:t xml:space="preserve"> </w:t>
      </w:r>
      <w:r>
        <w:rPr>
          <w:b/>
          <w:bCs/>
        </w:rPr>
        <w:t xml:space="preserve">not</w:t>
      </w:r>
      <w:r>
        <w:t xml:space="preserve"> </w:t>
      </w:r>
      <w:r>
        <w:t xml:space="preserve">injective on the database coordinate — which is why the merged</w:t>
      </w:r>
      <w:r>
        <w:t xml:space="preserve"> </w:t>
      </w:r>
      <w:r>
        <w:t xml:space="preserve">map joins on the triple (</w:t>
      </w:r>
      <w:r>
        <w:rPr>
          <w:rStyle w:val="VerbatimChar"/>
        </w:rPr>
        <w:t xml:space="preserve">DESIGN.md:301</w:t>
      </w:r>
      <w:r>
        <w:t xml:space="preserve">).</w:t>
      </w:r>
    </w:p>
    <w:p>
      <w:pPr>
        <w:pStyle w:val="BodyText"/>
      </w:pPr>
      <w:r>
        <w:rPr>
          <w:b/>
          <w:bCs/>
        </w:rPr>
        <w:t xml:space="preserve">A published table can silently never arrive.</w:t>
      </w:r>
      <w:r>
        <w:t xml:space="preserve"> </w:t>
      </w:r>
      <w:r>
        <w:t xml:space="preserve">A column the native decoder</w:t>
      </w:r>
      <w:r>
        <w:t xml:space="preserve"> </w:t>
      </w:r>
      <w:r>
        <w:t xml:space="preserve">cannot handle — jsonb, json, arrays, inet, interval, ranges, user-defined</w:t>
      </w:r>
      <w:r>
        <w:t xml:space="preserve"> </w:t>
      </w:r>
      <w:r>
        <w:t xml:space="preserve">enums, composites, domains — keeps the</w:t>
      </w:r>
      <w:r>
        <w:t xml:space="preserve"> </w:t>
      </w:r>
      <w:r>
        <w:rPr>
          <w:b/>
          <w:bCs/>
        </w:rPr>
        <w:t xml:space="preserve">whole table</w:t>
      </w:r>
      <w:r>
        <w:t xml:space="preserve"> </w:t>
      </w:r>
      <w:r>
        <w:t xml:space="preserve">out of the lake, with no</w:t>
      </w:r>
      <w:r>
        <w:t xml:space="preserve"> </w:t>
      </w:r>
      <w:r>
        <w:t xml:space="preserve">SQL error and no catalog entry.</w:t>
      </w:r>
      <w:r>
        <w:t xml:space="preserve"> </w:t>
      </w:r>
      <w:r>
        <w:rPr>
          <w:i/>
          <w:iCs/>
        </w:rPr>
        <w:t xml:space="preserve">Remedy:</w:t>
      </w:r>
      <w:r>
        <w:t xml:space="preserve"> </w:t>
      </w:r>
      <w:r>
        <w:rPr>
          <w:rStyle w:val="VerbatimChar"/>
        </w:rPr>
        <w:t xml:space="preserve">publish_status</w:t>
      </w:r>
      <w:r>
        <w:t xml:space="preserve"> </w:t>
      </w:r>
      <w:r>
        <w:t xml:space="preserve">before you rely on a</w:t>
      </w:r>
      <w:r>
        <w:t xml:space="preserve"> </w:t>
      </w:r>
      <w:r>
        <w:t xml:space="preserve">table, and read</w:t>
      </w:r>
      <w:r>
        <w:t xml:space="preserve"> </w:t>
      </w:r>
      <w:r>
        <w:rPr>
          <w:rStyle w:val="VerbatimChar"/>
        </w:rPr>
        <w:t xml:space="preserve">awaiting-variant</w:t>
      </w:r>
      <w:r>
        <w:t xml:space="preserve"> </w:t>
      </w:r>
      <w:r>
        <w:t xml:space="preserve">/</w:t>
      </w:r>
      <w:r>
        <w:t xml:space="preserve"> </w:t>
      </w:r>
      <w:r>
        <w:rPr>
          <w:rStyle w:val="VerbatimChar"/>
        </w:rPr>
        <w:t xml:space="preserve">awaiting-json-text</w:t>
      </w:r>
      <w:r>
        <w:t xml:space="preserve"> </w:t>
      </w:r>
      <w:r>
        <w:t xml:space="preserve">/</w:t>
      </w:r>
      <w:r>
        <w:t xml:space="preserve"> </w:t>
      </w:r>
      <w:r>
        <w:rPr>
          <w:rStyle w:val="VerbatimChar"/>
        </w:rPr>
        <w:t xml:space="preserve">not-publishable</w:t>
      </w:r>
      <w:r>
        <w:t xml:space="preserve"> </w:t>
      </w:r>
      <w:r>
        <w:t xml:space="preserve">as distinct states (</w:t>
      </w:r>
      <w:r>
        <w:rPr>
          <w:rStyle w:val="VerbatimChar"/>
        </w:rPr>
        <w:t xml:space="preserve">publish-status.tool.txt</w:t>
      </w:r>
      <w:r>
        <w:t xml:space="preserve">).</w:t>
      </w:r>
    </w:p>
    <w:p>
      <w:pPr>
        <w:pStyle w:val="BodyText"/>
      </w:pPr>
      <w:r>
        <w:rPr>
          <w:b/>
          <w:bCs/>
        </w:rPr>
        <w:t xml:space="preserve">Zero is not a measurement.</w:t>
      </w:r>
      <w:r>
        <w:t xml:space="preserve"> </w:t>
      </w:r>
      <w:r>
        <w:rPr>
          <w:rStyle w:val="VerbatimChar"/>
        </w:rPr>
        <w:t xml:space="preserve">publish_status</w:t>
      </w:r>
      <w:r>
        <w:t xml:space="preserve">'s gap count is only a fact when</w:t>
      </w:r>
      <w:r>
        <w:t xml:space="preserve"> </w:t>
      </w:r>
      <w:r>
        <w:rPr>
          <w:rStyle w:val="VerbatimChar"/>
        </w:rPr>
        <w:t xml:space="preserve">gaps-reader</w:t>
      </w:r>
      <w:r>
        <w:t xml:space="preserve"> </w:t>
      </w:r>
      <w:r>
        <w:t xml:space="preserve">reports</w:t>
      </w:r>
      <w:r>
        <w:t xml:space="preserve"> </w:t>
      </w:r>
      <w:r>
        <w:rPr>
          <w:rStyle w:val="VerbatimChar"/>
        </w:rPr>
        <w:t xml:space="preserve">ok</w:t>
      </w:r>
      <w:r>
        <w:t xml:space="preserve">; an unread lake catalog reports UNKNOWN, never zero.</w:t>
      </w:r>
      <w:r>
        <w:t xml:space="preserve"> </w:t>
      </w:r>
      <w:r>
        <w:t xml:space="preserve">Same class as</w:t>
      </w:r>
      <w:r>
        <w:t xml:space="preserve"> </w:t>
      </w:r>
      <w:r>
        <w:rPr>
          <w:rStyle w:val="VerbatimChar"/>
        </w:rPr>
        <w:t xml:space="preserve">catalog-unreachable</w:t>
      </w:r>
      <w:r>
        <w:t xml:space="preserve"> </w:t>
      </w:r>
      <w:r>
        <w:t xml:space="preserve">/</w:t>
      </w:r>
      <w:r>
        <w:t xml:space="preserve"> </w:t>
      </w:r>
      <w:r>
        <w:rPr>
          <w:rStyle w:val="VerbatimChar"/>
        </w:rPr>
        <w:t xml:space="preserve">state-unknown</w:t>
      </w:r>
      <w:r>
        <w:t xml:space="preserve">, which mean lake presence</w:t>
      </w:r>
      <w:r>
        <w:t xml:space="preserve"> </w:t>
      </w:r>
      <w:r>
        <w:t xml:space="preserve">could not be determined and are never a claim that a table is missing</w:t>
      </w:r>
      <w:r>
        <w:t xml:space="preserve"> </w:t>
      </w:r>
      <w:r>
        <w:t xml:space="preserve">(</w:t>
      </w:r>
      <w:r>
        <w:rPr>
          <w:rStyle w:val="VerbatimChar"/>
        </w:rPr>
        <w:t xml:space="preserve">publish-status.tool.txt</w:t>
      </w:r>
      <w:r>
        <w:t xml:space="preserve">).</w:t>
      </w:r>
    </w:p>
    <w:p>
      <w:pPr>
        <w:pStyle w:val="BodyText"/>
      </w:pPr>
      <w:r>
        <w:rPr>
          <w:rStyle w:val="VerbatimChar"/>
          <w:b/>
          <w:bCs/>
        </w:rPr>
        <w:t xml:space="preserve">state-unknown</w:t>
      </w:r>
      <w:r>
        <w:rPr>
          <w:b/>
          <w:bCs/>
        </w:rPr>
        <w:t xml:space="preserve"> </w:t>
      </w:r>
      <w:r>
        <w:rPr>
          <w:b/>
          <w:bCs/>
        </w:rPr>
        <w:t xml:space="preserve">is the only status you must not blind-retry.</w:t>
      </w:r>
      <w:r>
        <w:t xml:space="preserve"> </w:t>
      </w:r>
      <w:r>
        <w:t xml:space="preserve">Every</w:t>
      </w:r>
      <w:r>
        <w:t xml:space="preserve"> </w:t>
      </w:r>
      <w:r>
        <w:rPr>
          <w:rStyle w:val="VerbatimChar"/>
        </w:rPr>
        <w:t xml:space="preserve">run_transform</w:t>
      </w:r>
      <w:r>
        <w:t xml:space="preserve"> </w:t>
      </w:r>
      <w:r>
        <w:t xml:space="preserve">refusal kind is raised before the landing transaction opens, so</w:t>
      </w:r>
      <w:r>
        <w:t xml:space="preserve"> </w:t>
      </w:r>
      <w:r>
        <w:rPr>
          <w:rStyle w:val="VerbatimChar"/>
        </w:rPr>
        <w:t xml:space="preserve">refused</w:t>
      </w:r>
      <w:r>
        <w:t xml:space="preserve"> </w:t>
      </w:r>
      <w:r>
        <w:t xml:space="preserve">provably did not land.</w:t>
      </w:r>
      <w:r>
        <w:t xml:space="preserve"> </w:t>
      </w:r>
      <w:r>
        <w:rPr>
          <w:rStyle w:val="VerbatimChar"/>
        </w:rPr>
        <w:t xml:space="preserve">state-unknown</w:t>
      </w:r>
      <w:r>
        <w:t xml:space="preserve"> </w:t>
      </w:r>
      <w:r>
        <w:t xml:space="preserve">may have committed: re-run</w:t>
      </w:r>
      <w:r>
        <w:t xml:space="preserve"> </w:t>
      </w:r>
      <w:r>
        <w:t xml:space="preserve">with the</w:t>
      </w:r>
      <w:r>
        <w:t xml:space="preserve"> </w:t>
      </w:r>
      <w:r>
        <w:rPr>
          <w:b/>
          <w:bCs/>
        </w:rPr>
        <w:t xml:space="preserve">same</w:t>
      </w:r>
      <w:r>
        <w:t xml:space="preserve"> </w:t>
      </w:r>
      <w:r>
        <w:t xml:space="preserve">token, which is what the token is for</w:t>
      </w:r>
      <w:r>
        <w:t xml:space="preserve"> </w:t>
      </w:r>
      <w:r>
        <w:t xml:space="preserve">(</w:t>
      </w:r>
      <w:r>
        <w:rPr>
          <w:rStyle w:val="VerbatimChar"/>
        </w:rPr>
        <w:t xml:space="preserve">crates/argondb-mcp/src/write.rs:109</w:t>
      </w:r>
      <w:r>
        <w:t xml:space="preserve">). Same rule for</w:t>
      </w:r>
      <w:r>
        <w:t xml:space="preserve"> </w:t>
      </w:r>
      <w:r>
        <w:rPr>
          <w:rStyle w:val="VerbatimChar"/>
        </w:rPr>
        <w:t xml:space="preserve">append_rows</w:t>
      </w:r>
      <w:r>
        <w:t xml:space="preserve"> </w:t>
      </w:r>
      <w:r>
        <w:t xml:space="preserve">(</w:t>
      </w:r>
      <w:r>
        <w:rPr>
          <w:rStyle w:val="VerbatimChar"/>
        </w:rPr>
        <w:t xml:space="preserve">write.rs:139</w:t>
      </w:r>
      <w:r>
        <w:t xml:space="preserve">).</w:t>
      </w:r>
    </w:p>
    <w:p>
      <w:pPr>
        <w:pStyle w:val="BodyText"/>
      </w:pPr>
      <w:r>
        <w:rPr>
          <w:rStyle w:val="VerbatimChar"/>
          <w:b/>
          <w:bCs/>
        </w:rPr>
        <w:t xml:space="preserve">staged</w:t>
      </w:r>
      <w:r>
        <w:rPr>
          <w:b/>
          <w:bCs/>
        </w:rPr>
        <w:t xml:space="preserve"> </w:t>
      </w:r>
      <w:r>
        <w:rPr>
          <w:b/>
          <w:bCs/>
        </w:rPr>
        <w:t xml:space="preserve">is durable and invisible.</w:t>
      </w:r>
      <w:r>
        <w:t xml:space="preserve"> </w:t>
      </w:r>
      <w:r>
        <w:rPr>
          <w:rStyle w:val="VerbatimChar"/>
        </w:rPr>
        <w:t xml:space="preserve">append_rows</w:t>
      </w:r>
      <w:r>
        <w:t xml:space="preserve"> </w:t>
      </w:r>
      <w:r>
        <w:t xml:space="preserve">returning</w:t>
      </w:r>
      <w:r>
        <w:t xml:space="preserve"> </w:t>
      </w:r>
      <w:r>
        <w:rPr>
          <w:rStyle w:val="VerbatimChar"/>
        </w:rPr>
        <w:t xml:space="preserve">staged</w:t>
      </w:r>
      <w:r>
        <w:t xml:space="preserve"> </w:t>
      </w:r>
      <w:r>
        <w:t xml:space="preserve">means</w:t>
      </w:r>
      <w:r>
        <w:t xml:space="preserve"> </w:t>
      </w:r>
      <w:r>
        <w:t xml:space="preserve">the parquet is in object storage and no reader will see the rows until the next</w:t>
      </w:r>
      <w:r>
        <w:t xml:space="preserve"> </w:t>
      </w:r>
      <w:r>
        <w:t xml:space="preserve">cadence tick. Pass</w:t>
      </w:r>
      <w:r>
        <w:t xml:space="preserve"> </w:t>
      </w:r>
      <w:r>
        <w:rPr>
          <w:rStyle w:val="VerbatimChar"/>
        </w:rPr>
        <w:t xml:space="preserve">wait_for_commit: true</w:t>
      </w:r>
      <w:r>
        <w:t xml:space="preserve"> </w:t>
      </w:r>
      <w:r>
        <w:t xml:space="preserve">if you need</w:t>
      </w:r>
      <w:r>
        <w:t xml:space="preserve"> </w:t>
      </w:r>
      <w:r>
        <w:rPr>
          <w:rStyle w:val="VerbatimChar"/>
        </w:rPr>
        <w:t xml:space="preserve">committed</w:t>
      </w:r>
      <w:r>
        <w:t xml:space="preserve"> </w:t>
      </w:r>
      <w:r>
        <w:t xml:space="preserve">with its</w:t>
      </w:r>
      <w:r>
        <w:t xml:space="preserve"> </w:t>
      </w:r>
      <w:r>
        <w:t xml:space="preserve">snapshot id before you return to your caller (</w:t>
      </w:r>
      <w:r>
        <w:rPr>
          <w:rStyle w:val="VerbatimChar"/>
        </w:rPr>
        <w:t xml:space="preserve">write.rs:139</w:t>
      </w:r>
      <w:r>
        <w:t xml:space="preserve">).</w:t>
      </w:r>
    </w:p>
    <w:p>
      <w:pPr>
        <w:pStyle w:val="BodyText"/>
      </w:pPr>
      <w:r>
        <w:rPr>
          <w:b/>
          <w:bCs/>
        </w:rPr>
        <w:t xml:space="preserve">A</w:t>
      </w:r>
      <w:r>
        <w:rPr>
          <w:b/>
          <w:bCs/>
        </w:rPr>
        <w:t xml:space="preserve"> </w:t>
      </w:r>
      <w:r>
        <w:rPr>
          <w:rStyle w:val="VerbatimChar"/>
          <w:b/>
          <w:bCs/>
        </w:rPr>
        <w:t xml:space="preserve">dv_*</w:t>
      </w:r>
      <w:r>
        <w:rPr>
          <w:b/>
          <w:bCs/>
        </w:rPr>
        <w:t xml:space="preserve"> </w:t>
      </w:r>
      <w:r>
        <w:rPr>
          <w:b/>
          <w:bCs/>
        </w:rPr>
        <w:t xml:space="preserve">table is not servable at your pin.</w:t>
      </w:r>
      <w:r>
        <w:t xml:space="preserve"> </w:t>
      </w:r>
      <w:r>
        <w:t xml:space="preserve">Lake-owned tables carry</w:t>
      </w:r>
      <w:r>
        <w:t xml:space="preserve"> </w:t>
      </w:r>
      <w:r>
        <w:t xml:space="preserve">provenance, never a WAL watermark; they are read at their current snapshot, and</w:t>
      </w:r>
      <w:r>
        <w:t xml:space="preserve"> </w:t>
      </w:r>
      <w:r>
        <w:t xml:space="preserve">the run's pin is recorded as provenance only (</w:t>
      </w:r>
      <w:r>
        <w:rPr>
          <w:rStyle w:val="VerbatimChar"/>
        </w:rPr>
        <w:t xml:space="preserve">write.rs:109</w:t>
      </w:r>
      <w:r>
        <w:t xml:space="preserve">;</w:t>
      </w:r>
      <w:r>
        <w:t xml:space="preserve"> </w:t>
      </w:r>
      <w:r>
        <w:rPr>
          <w:rStyle w:val="VerbatimChar"/>
        </w:rPr>
        <w:t xml:space="preserve">DESIGN.md:303</w:t>
      </w:r>
      <w:r>
        <w:t xml:space="preserve"> </w:t>
      </w:r>
      <w:r>
        <w:t xml:space="preserve">§12.20 amendment).</w:t>
      </w:r>
    </w:p>
    <w:p>
      <w:pPr>
        <w:pStyle w:val="BodyText"/>
      </w:pPr>
      <w:r>
        <w:rPr>
          <w:rStyle w:val="VerbatimChar"/>
          <w:b/>
          <w:bCs/>
        </w:rPr>
        <w:t xml:space="preserve">drop</w:t>
      </w:r>
      <w:r>
        <w:rPr>
          <w:b/>
          <w:bCs/>
        </w:rPr>
        <w:t xml:space="preserve"> </w:t>
      </w:r>
      <w:r>
        <w:rPr>
          <w:b/>
          <w:bCs/>
        </w:rPr>
        <w:t xml:space="preserve">on</w:t>
      </w:r>
      <w:r>
        <w:rPr>
          <w:b/>
          <w:bCs/>
        </w:rPr>
        <w:t xml:space="preserve"> </w:t>
      </w:r>
      <w:r>
        <w:rPr>
          <w:rStyle w:val="VerbatimChar"/>
          <w:b/>
          <w:bCs/>
        </w:rPr>
        <w:t xml:space="preserve">landing: lake</w:t>
      </w:r>
      <w:r>
        <w:rPr>
          <w:b/>
          <w:bCs/>
        </w:rPr>
        <w:t xml:space="preserve"> </w:t>
      </w:r>
      <w:r>
        <w:rPr>
          <w:b/>
          <w:bCs/>
        </w:rPr>
        <w:t xml:space="preserve">is not idempotent.</w:t>
      </w:r>
      <w:r>
        <w:t xml:space="preserve"> </w:t>
      </w:r>
      <w:r>
        <w:t xml:space="preserve">Dropping the table destroys the</w:t>
      </w:r>
      <w:r>
        <w:t xml:space="preserve"> </w:t>
      </w:r>
      <w:r>
        <w:t xml:space="preserve">token history, so a repeated drop answers</w:t>
      </w:r>
      <w:r>
        <w:t xml:space="preserve"> </w:t>
      </w:r>
      <w:r>
        <w:rPr>
          <w:rStyle w:val="VerbatimChar"/>
        </w:rPr>
        <w:t xml:space="preserve">target-missing</w:t>
      </w:r>
      <w:r>
        <w:t xml:space="preserve"> </w:t>
      </w:r>
      <w:r>
        <w:t xml:space="preserve">where</w:t>
      </w:r>
      <w:r>
        <w:t xml:space="preserve"> </w:t>
      </w:r>
      <w:r>
        <w:rPr>
          <w:rStyle w:val="VerbatimChar"/>
        </w:rPr>
        <w:t xml:space="preserve">pg</w:t>
      </w:r>
      <w:r>
        <w:t xml:space="preserve"> </w:t>
      </w:r>
      <w:r>
        <w:t xml:space="preserve">answers</w:t>
      </w:r>
      <w:r>
        <w:t xml:space="preserve"> </w:t>
      </w:r>
      <w:r>
        <w:rPr>
          <w:rStyle w:val="VerbatimChar"/>
        </w:rPr>
        <w:t xml:space="preserve">already-landed</w:t>
      </w:r>
      <w:r>
        <w:t xml:space="preserve"> </w:t>
      </w:r>
      <w:r>
        <w:t xml:space="preserve">(</w:t>
      </w:r>
      <w:r>
        <w:rPr>
          <w:rStyle w:val="VerbatimChar"/>
        </w:rPr>
        <w:t xml:space="preserve">write.rs:109</w:t>
      </w:r>
      <w:r>
        <w:t xml:space="preserve">).</w:t>
      </w:r>
    </w:p>
    <w:p>
      <w:pPr>
        <w:pStyle w:val="BodyText"/>
      </w:pPr>
      <w:r>
        <w:rPr>
          <w:b/>
          <w:bCs/>
        </w:rPr>
        <w:t xml:space="preserve">A keyless</w:t>
      </w:r>
      <w:r>
        <w:rPr>
          <w:b/>
          <w:bCs/>
        </w:rPr>
        <w:t xml:space="preserve"> </w:t>
      </w:r>
      <w:r>
        <w:rPr>
          <w:rStyle w:val="VerbatimChar"/>
          <w:b/>
          <w:bCs/>
        </w:rPr>
        <w:t xml:space="preserve">create</w:t>
      </w:r>
      <w:r>
        <w:rPr>
          <w:b/>
          <w:bCs/>
        </w:rPr>
        <w:t xml:space="preserve"> </w:t>
      </w:r>
      <w:r>
        <w:rPr>
          <w:b/>
          <w:bCs/>
        </w:rPr>
        <w:t xml:space="preserve">is refused, not guessed.</w:t>
      </w:r>
      <w:r>
        <w:t xml:space="preserve"> </w:t>
      </w:r>
      <w:r>
        <w:t xml:space="preserve">Nothing invents a key from the</w:t>
      </w:r>
      <w:r>
        <w:t xml:space="preserve"> </w:t>
      </w:r>
      <w:r>
        <w:t xml:space="preserve">output columns. Either declare</w:t>
      </w:r>
      <w:r>
        <w:t xml:space="preserve"> </w:t>
      </w:r>
      <w:r>
        <w:rPr>
          <w:rStyle w:val="VerbatimChar"/>
        </w:rPr>
        <w:t xml:space="preserve">key</w:t>
      </w:r>
      <w:r>
        <w:t xml:space="preserve">, or pass a SELECT that passes one source</w:t>
      </w:r>
      <w:r>
        <w:t xml:space="preserve"> </w:t>
      </w:r>
      <w:r>
        <w:t xml:space="preserve">table's key straight through, or say</w:t>
      </w:r>
      <w:r>
        <w:t xml:space="preserve"> </w:t>
      </w:r>
      <w:r>
        <w:rPr>
          <w:rStyle w:val="VerbatimChar"/>
        </w:rPr>
        <w:t xml:space="preserve">no_key: true</w:t>
      </w:r>
      <w:r>
        <w:t xml:space="preserve"> </w:t>
      </w:r>
      <w:r>
        <w:t xml:space="preserve">— which lands it keyless and</w:t>
      </w:r>
      <w:r>
        <w:t xml:space="preserve"> </w:t>
      </w:r>
      <w:r>
        <w:t xml:space="preserve">prints it. Without a key an Iceberg table cannot take equality deletes or</w:t>
      </w:r>
      <w:r>
        <w:t xml:space="preserve"> </w:t>
      </w:r>
      <w:r>
        <w:t xml:space="preserve">row-level updates cleanly (</w:t>
      </w:r>
      <w:r>
        <w:rPr>
          <w:rStyle w:val="VerbatimChar"/>
        </w:rPr>
        <w:t xml:space="preserve">write.rs:109</w:t>
      </w:r>
      <w:r>
        <w:t xml:space="preserve">).</w:t>
      </w:r>
    </w:p>
    <w:p>
      <w:pPr>
        <w:pStyle w:val="BodyText"/>
      </w:pPr>
      <w:r>
        <w:rPr>
          <w:b/>
          <w:bCs/>
        </w:rPr>
        <w:t xml:space="preserve">On</w:t>
      </w:r>
      <w:r>
        <w:rPr>
          <w:b/>
          <w:bCs/>
        </w:rPr>
        <w:t xml:space="preserve"> </w:t>
      </w:r>
      <w:r>
        <w:rPr>
          <w:rStyle w:val="VerbatimChar"/>
          <w:b/>
          <w:bCs/>
        </w:rPr>
        <w:t xml:space="preserve">landing: lake</w:t>
      </w:r>
      <w:r>
        <w:rPr>
          <w:b/>
          <w:bCs/>
        </w:rPr>
        <w:t xml:space="preserve"> </w:t>
      </w:r>
      <w:r>
        <w:rPr>
          <w:b/>
          <w:bCs/>
        </w:rPr>
        <w:t xml:space="preserve">a key is a declaration, not a constraint.</w:t>
      </w:r>
      <w:r>
        <w:t xml:space="preserve"> </w:t>
      </w:r>
      <w:r>
        <w:t xml:space="preserve">Iceberg has no</w:t>
      </w:r>
      <w:r>
        <w:t xml:space="preserve"> </w:t>
      </w:r>
      <w:r>
        <w:t xml:space="preserve">unique index. On</w:t>
      </w:r>
      <w:r>
        <w:t xml:space="preserve"> </w:t>
      </w:r>
      <w:r>
        <w:rPr>
          <w:rStyle w:val="VerbatimChar"/>
        </w:rPr>
        <w:t xml:space="preserve">landing: pg</w:t>
      </w:r>
      <w:r>
        <w:t xml:space="preserve"> </w:t>
      </w:r>
      <w:r>
        <w:t xml:space="preserve">Postgres enforces it and a duplicate is a</w:t>
      </w:r>
      <w:r>
        <w:t xml:space="preserve"> </w:t>
      </w:r>
      <w:r>
        <w:rPr>
          <w:rStyle w:val="VerbatimChar"/>
        </w:rPr>
        <w:t xml:space="preserve">duplicate-key</w:t>
      </w:r>
      <w:r>
        <w:t xml:space="preserve"> </w:t>
      </w:r>
      <w:r>
        <w:t xml:space="preserve">refusal (</w:t>
      </w:r>
      <w:r>
        <w:rPr>
          <w:rStyle w:val="VerbatimChar"/>
        </w:rPr>
        <w:t xml:space="preserve">write.rs:109</w:t>
      </w:r>
      <w:r>
        <w:t xml:space="preserve">).</w:t>
      </w:r>
    </w:p>
    <w:p>
      <w:pPr>
        <w:pStyle w:val="BodyText"/>
      </w:pPr>
      <w:r>
        <w:rPr>
          <w:b/>
          <w:bCs/>
        </w:rPr>
        <w:t xml:space="preserve">Dry-run is the default, and</w:t>
      </w:r>
      <w:r>
        <w:rPr>
          <w:b/>
          <w:bCs/>
        </w:rPr>
        <w:t xml:space="preserve"> </w:t>
      </w:r>
      <w:r>
        <w:rPr>
          <w:rStyle w:val="VerbatimChar"/>
          <w:b/>
          <w:bCs/>
        </w:rPr>
        <w:t xml:space="preserve">execute=true</w:t>
      </w:r>
      <w:r>
        <w:rPr>
          <w:b/>
          <w:bCs/>
        </w:rPr>
        <w:t xml:space="preserve"> </w:t>
      </w:r>
      <w:r>
        <w:rPr>
          <w:b/>
          <w:bCs/>
        </w:rPr>
        <w:t xml:space="preserve">is not always enough.</w:t>
      </w:r>
      <w:r>
        <w:t xml:space="preserve"> </w:t>
      </w:r>
      <w:r>
        <w:t xml:space="preserve">The two</w:t>
      </w:r>
      <w:r>
        <w:t xml:space="preserve"> </w:t>
      </w:r>
      <w:r>
        <w:t xml:space="preserve">destructive admin tools need</w:t>
      </w:r>
      <w:r>
        <w:t xml:space="preserve"> </w:t>
      </w:r>
      <w:r>
        <w:rPr>
          <w:rStyle w:val="VerbatimChar"/>
        </w:rPr>
        <w:t xml:space="preserve">confirm=true</w:t>
      </w:r>
      <w:r>
        <w:t xml:space="preserve"> </w:t>
      </w:r>
      <w:r>
        <w:t xml:space="preserve">as well, and two admin tools refuse</w:t>
      </w:r>
      <w:r>
        <w:t xml:space="preserve"> </w:t>
      </w:r>
      <w:r>
        <w:rPr>
          <w:rStyle w:val="VerbatimChar"/>
        </w:rPr>
        <w:t xml:space="preserve">execute=true</w:t>
      </w:r>
      <w:r>
        <w:t xml:space="preserve"> </w:t>
      </w:r>
      <w:r>
        <w:t xml:space="preserve">outright as documented V1 cuts (§4.6).</w:t>
      </w:r>
    </w:p>
    <w:p>
      <w:pPr>
        <w:pStyle w:val="BodyText"/>
      </w:pPr>
      <w:r>
        <w:rPr>
          <w:b/>
          <w:bCs/>
        </w:rPr>
        <w:t xml:space="preserve">8021 is a trap.</w:t>
      </w:r>
      <w:r>
        <w:t xml:space="preserve"> </w:t>
      </w:r>
      <w:r>
        <w:t xml:space="preserve">The write mount's default port is</w:t>
      </w:r>
      <w:r>
        <w:t xml:space="preserve"> </w:t>
      </w:r>
      <w:r>
        <w:rPr>
          <w:b/>
          <w:bCs/>
        </w:rPr>
        <w:t xml:space="preserve">8017</w:t>
      </w:r>
      <w:r>
        <w:t xml:space="preserve">, not the</w:t>
      </w:r>
      <w:r>
        <w:t xml:space="preserve"> </w:t>
      </w:r>
      <w:r>
        <w:t xml:space="preserve">family-consistent 8021, because the per-slot fleet port map gives</w:t>
      </w:r>
      <w:r>
        <w:t xml:space="preserve"> </w:t>
      </w:r>
      <w:r>
        <w:rPr>
          <w:rStyle w:val="VerbatimChar"/>
        </w:rPr>
        <w:t xml:space="preserve">ARGONDB_MCP_PORT</w:t>
      </w:r>
      <w:r>
        <w:t xml:space="preserve"> </w:t>
      </w:r>
      <w:r>
        <w:t xml:space="preserve">the band</w:t>
      </w:r>
      <w:r>
        <w:t xml:space="preserve"> </w:t>
      </w:r>
      <w:r>
        <w:rPr>
          <w:rStyle w:val="VerbatimChar"/>
        </w:rPr>
        <w:t xml:space="preserve">8020+N</w:t>
      </w:r>
      <w:r>
        <w:t xml:space="preserve"> </w:t>
      </w:r>
      <w:r>
        <w:t xml:space="preserve">— a default-port write mount beside a</w:t>
      </w:r>
      <w:r>
        <w:t xml:space="preserve"> </w:t>
      </w:r>
      <w:r>
        <w:t xml:space="preserve">slot-1 analyst mount would bind 8021 twice. This already bit the</w:t>
      </w:r>
      <w:r>
        <w:t xml:space="preserve"> </w:t>
      </w:r>
      <w:r>
        <w:rPr>
          <w:rStyle w:val="VerbatimChar"/>
        </w:rPr>
        <w:t xml:space="preserve">dba-serve</w:t>
      </w:r>
      <w:r>
        <w:t xml:space="preserve"> </w:t>
      </w:r>
      <w:r>
        <w:t xml:space="preserve">gate hook (</w:t>
      </w:r>
      <w:r>
        <w:rPr>
          <w:rStyle w:val="VerbatimChar"/>
        </w:rPr>
        <w:t xml:space="preserve">lib.rs:2133-2147</w:t>
      </w:r>
      <w:r>
        <w:t xml:space="preserve">).</w:t>
      </w:r>
    </w:p>
    <w:p>
      <w:pPr>
        <w:pStyle w:val="BodyText"/>
      </w:pPr>
      <w:r>
        <w:rPr>
          <w:b/>
          <w:bCs/>
        </w:rPr>
        <w:t xml:space="preserve">Exposing the analyst mount does not expose admin or write — and that is</w:t>
      </w:r>
      <w:r>
        <w:rPr>
          <w:b/>
          <w:bCs/>
        </w:rPr>
        <w:t xml:space="preserve"> </w:t>
      </w:r>
      <w:r>
        <w:rPr>
          <w:b/>
          <w:bCs/>
        </w:rPr>
        <w:t xml:space="preserve">load-bearing.</w:t>
      </w:r>
      <w:r>
        <w:t xml:space="preserve"> </w:t>
      </w:r>
      <w:r>
        <w:rPr>
          <w:rStyle w:val="VerbatimChar"/>
        </w:rPr>
        <w:t xml:space="preserve">ARGONDB_LISTEN_ADDRESS=0.0.0.0</w:t>
      </w:r>
      <w:r>
        <w:t xml:space="preserve"> </w:t>
      </w:r>
      <w:r>
        <w:t xml:space="preserve">moves analyst and dba; admin</w:t>
      </w:r>
      <w:r>
        <w:t xml:space="preserve"> </w:t>
      </w:r>
      <w:r>
        <w:t xml:space="preserve">and write stay on loopback unless their</w:t>
      </w:r>
      <w:r>
        <w:t xml:space="preserve"> </w:t>
      </w:r>
      <w:r>
        <w:rPr>
          <w:b/>
          <w:bCs/>
        </w:rPr>
        <w:t xml:space="preserve">own</w:t>
      </w:r>
      <w:r>
        <w:t xml:space="preserve"> </w:t>
      </w:r>
      <w:r>
        <w:t xml:space="preserve">variables say otherwise</w:t>
      </w:r>
      <w:r>
        <w:t xml:space="preserve"> </w:t>
      </w:r>
      <w:r>
        <w:t xml:space="preserve">(</w:t>
      </w:r>
      <w:r>
        <w:rPr>
          <w:rStyle w:val="VerbatimChar"/>
        </w:rPr>
        <w:t xml:space="preserve">lib.rs:6005-6020</w:t>
      </w:r>
      <w:r>
        <w:t xml:space="preserve">). Conversely, a non-loopback bind without that mount's token</w:t>
      </w:r>
      <w:r>
        <w:t xml:space="preserve"> </w:t>
      </w:r>
      <w:r>
        <w:t xml:space="preserve">refuses the whole process at startup, so the failure is loud</w:t>
      </w:r>
      <w:r>
        <w:t xml:space="preserve"> </w:t>
      </w:r>
      <w:r>
        <w:t xml:space="preserve">(</w:t>
      </w:r>
      <w:r>
        <w:rPr>
          <w:rStyle w:val="VerbatimChar"/>
        </w:rPr>
        <w:t xml:space="preserve">lib.rs:5971-5986</w:t>
      </w:r>
      <w:r>
        <w:t xml:space="preserve">).</w:t>
      </w:r>
    </w:p>
    <w:p>
      <w:pPr>
        <w:pStyle w:val="BodyText"/>
      </w:pPr>
      <w:r>
        <w:rPr>
          <w:b/>
          <w:bCs/>
        </w:rPr>
        <w:t xml:space="preserve">A blank</w:t>
      </w:r>
      <w:r>
        <w:rPr>
          <w:b/>
          <w:bCs/>
        </w:rPr>
        <w:t xml:space="preserve"> </w:t>
      </w:r>
      <w:r>
        <w:rPr>
          <w:rStyle w:val="VerbatimChar"/>
          <w:b/>
          <w:bCs/>
        </w:rPr>
        <w:t xml:space="preserve">ARGONDB_MCP_ALLOWED_HOSTS</w:t>
      </w:r>
      <w:r>
        <w:rPr>
          <w:b/>
          <w:bCs/>
        </w:rPr>
        <w:t xml:space="preserve"> </w:t>
      </w:r>
      <w:r>
        <w:rPr>
          <w:b/>
          <w:bCs/>
        </w:rPr>
        <w:t xml:space="preserve">is not "no restriction".</w:t>
      </w:r>
      <w:r>
        <w:t xml:space="preserve"> </w:t>
      </w:r>
      <w:r>
        <w:t xml:space="preserve">rmcp reads an</w:t>
      </w:r>
      <w:r>
        <w:t xml:space="preserve"> </w:t>
      </w:r>
      <w:r>
        <w:t xml:space="preserve">empty allowlist as allow-ALL, so a fumbled value falls back to the loopback set</w:t>
      </w:r>
      <w:r>
        <w:t xml:space="preserve"> </w:t>
      </w:r>
      <w:r>
        <w:t xml:space="preserve">and there is no disable sentinel. A non-empty value</w:t>
      </w:r>
      <w:r>
        <w:t xml:space="preserve"> </w:t>
      </w:r>
      <w:r>
        <w:rPr>
          <w:b/>
          <w:bCs/>
        </w:rPr>
        <w:t xml:space="preserve">replaces</w:t>
      </w:r>
      <w:r>
        <w:t xml:space="preserve"> </w:t>
      </w:r>
      <w:r>
        <w:t xml:space="preserve">the default</w:t>
      </w:r>
      <w:r>
        <w:t xml:space="preserve"> </w:t>
      </w:r>
      <w:r>
        <w:t xml:space="preserve">outright — state the full list, including any loopback entry you still want</w:t>
      </w:r>
      <w:r>
        <w:t xml:space="preserve"> </w:t>
      </w:r>
      <w:r>
        <w:t xml:space="preserve">(</w:t>
      </w:r>
      <w:r>
        <w:rPr>
          <w:rStyle w:val="VerbatimChar"/>
        </w:rPr>
        <w:t xml:space="preserve">lib.rs:5787-5812</w:t>
      </w:r>
      <w:r>
        <w:t xml:space="preserve">).</w:t>
      </w:r>
    </w:p>
    <w:p>
      <w:pPr>
        <w:pStyle w:val="BodyText"/>
      </w:pPr>
      <w:r>
        <w:rPr>
          <w:rStyle w:val="VerbatimChar"/>
          <w:b/>
          <w:bCs/>
        </w:rPr>
        <w:t xml:space="preserve">budget_tokens</w:t>
      </w:r>
      <w:r>
        <w:rPr>
          <w:b/>
          <w:bCs/>
        </w:rPr>
        <w:t xml:space="preserve"> </w:t>
      </w:r>
      <w:r>
        <w:rPr>
          <w:b/>
          <w:bCs/>
        </w:rPr>
        <w:t xml:space="preserve">never refuses; it trims and says so.</w:t>
      </w:r>
      <w:r>
        <w:t xml:space="preserve"> </w:t>
      </w:r>
      <w:r>
        <w:t xml:space="preserve">If you need a hard</w:t>
      </w:r>
      <w:r>
        <w:t xml:space="preserve"> </w:t>
      </w:r>
      <w:r>
        <w:t xml:space="preserve">refusal on size, the row caps are what give you one (§3.5). And a budget cannot</w:t>
      </w:r>
      <w:r>
        <w:t xml:space="preserve"> </w:t>
      </w:r>
      <w:r>
        <w:t xml:space="preserve">buy correctness: a per-cell clip at 160 characters has a footer, and</w:t>
      </w:r>
      <w:r>
        <w:t xml:space="preserve"> </w:t>
      </w:r>
      <w:r>
        <w:rPr>
          <w:rStyle w:val="VerbatimChar"/>
        </w:rPr>
        <w:t xml:space="preserve">read()</w:t>
      </w:r>
      <w:r>
        <w:t xml:space="preserve"> </w:t>
      </w:r>
      <w:r>
        <w:t xml:space="preserve">is the unclipped escape (</w:t>
      </w:r>
      <w:r>
        <w:rPr>
          <w:rStyle w:val="VerbatimChar"/>
        </w:rPr>
        <w:t xml:space="preserve">shaping.rs:35</w:t>
      </w:r>
      <w:r>
        <w:t xml:space="preserve">;</w:t>
      </w:r>
      <w:r>
        <w:t xml:space="preserve"> </w:t>
      </w:r>
      <w:r>
        <w:rPr>
          <w:rStyle w:val="VerbatimChar"/>
        </w:rPr>
        <w:t xml:space="preserve">lib.rs:4974</w:t>
      </w:r>
      <w:r>
        <w:t xml:space="preserve">).</w:t>
      </w:r>
    </w:p>
    <w:p>
      <w:pPr>
        <w:pStyle w:val="BodyText"/>
      </w:pPr>
      <w:r>
        <w:rPr>
          <w:b/>
          <w:bCs/>
        </w:rPr>
        <w:t xml:space="preserve">Two unpinned reads may disagree, legitimately.</w:t>
      </w:r>
      <w:r>
        <w:t xml:space="preserve"> </w:t>
      </w:r>
      <w:r>
        <w:t xml:space="preserve">The lake arm gives you a</w:t>
      </w:r>
      <w:r>
        <w:t xml:space="preserve"> </w:t>
      </w:r>
      <w:r>
        <w:t xml:space="preserve">fresh snapshot at the latest servable LSN; the Postgres arm gives you its</w:t>
      </w:r>
      <w:r>
        <w:t xml:space="preserve"> </w:t>
      </w:r>
      <w:r>
        <w:t xml:space="preserve">current replay position. Pin them if that matters — the disclosure is there on</w:t>
      </w:r>
      <w:r>
        <w:t xml:space="preserve"> </w:t>
      </w:r>
      <w:r>
        <w:t xml:space="preserve">every answer to let you notice (</w:t>
      </w:r>
      <w:r>
        <w:rPr>
          <w:rStyle w:val="VerbatimChar"/>
        </w:rPr>
        <w:t xml:space="preserve">lib.rs:4974</w:t>
      </w:r>
      <w:r>
        <w:t xml:space="preserve">).</w:t>
      </w:r>
    </w:p>
    <w:p>
      <w:pPr>
        <w:pStyle w:val="BodyText"/>
      </w:pPr>
      <w:r>
        <w:rPr>
          <w:b/>
          <w:bCs/>
        </w:rPr>
        <w:t xml:space="preserve">Intra-company role restrictions do not reach the lake arm.</w:t>
      </w:r>
      <w:r>
        <w:t xml:space="preserve"> </w:t>
      </w:r>
      <w:r>
        <w:t xml:space="preserve">RLS filters the</w:t>
      </w:r>
      <w:r>
        <w:t xml:space="preserve"> </w:t>
      </w:r>
      <w:r>
        <w:t xml:space="preserve">Postgres arm; the lake arm holds the same company's rows with no policy layer</w:t>
      </w:r>
      <w:r>
        <w:t xml:space="preserve"> </w:t>
      </w:r>
      <w:r>
        <w:t xml:space="preserve">over them, so an analyst tool or a transform can see rows the same person could</w:t>
      </w:r>
      <w:r>
        <w:t xml:space="preserve"> </w:t>
      </w:r>
      <w:r>
        <w:t xml:space="preserve">not read through SQL. The failure mode is over-permissive access</w:t>
      </w:r>
      <w:r>
        <w:t xml:space="preserve"> </w:t>
      </w:r>
      <w:r>
        <w:rPr>
          <w:b/>
          <w:bCs/>
        </w:rPr>
        <w:t xml:space="preserve">within</w:t>
      </w:r>
      <w:r>
        <w:t xml:space="preserve"> </w:t>
      </w:r>
      <w:r>
        <w:t xml:space="preserve">one</w:t>
      </w:r>
      <w:r>
        <w:t xml:space="preserve"> </w:t>
      </w:r>
      <w:r>
        <w:t xml:space="preserve">company, not a breach — and there is no remedy in the product today; the</w:t>
      </w:r>
      <w:r>
        <w:t xml:space="preserve"> </w:t>
      </w:r>
      <w:r>
        <w:t xml:space="preserve">disposition is recorded as a residual gap (</w:t>
      </w:r>
      <w:r>
        <w:rPr>
          <w:rStyle w:val="VerbatimChar"/>
        </w:rPr>
        <w:t xml:space="preserve">docs/2026-09-04-erp-spec.md:830-834</w:t>
      </w:r>
      <w:r>
        <w:t xml:space="preserve">).</w:t>
      </w:r>
    </w:p>
    <w:p>
      <w:pPr>
        <w:pStyle w:val="BodyText"/>
      </w:pPr>
      <w:r>
        <w:rPr>
          <w:b/>
          <w:bCs/>
        </w:rPr>
        <w:t xml:space="preserve">A company token only opens the analyst mount.</w:t>
      </w:r>
      <w:r>
        <w:t xml:space="preserve"> </w:t>
      </w:r>
      <w:r>
        <w:t xml:space="preserve">The dba, write and admin</w:t>
      </w:r>
      <w:r>
        <w:t xml:space="preserve"> </w:t>
      </w:r>
      <w:r>
        <w:t xml:space="preserve">mounts each compare against their one operator token, so an</w:t>
      </w:r>
      <w:r>
        <w:t xml:space="preserve"> </w:t>
      </w:r>
      <w:r>
        <w:rPr>
          <w:rStyle w:val="VerbatimChar"/>
        </w:rPr>
        <w:t xml:space="preserve">amc1.</w:t>
      </w:r>
      <w:r>
        <w:t xml:space="preserve"> </w:t>
      </w:r>
      <w:r>
        <w:t xml:space="preserve">bearer</w:t>
      </w:r>
      <w:r>
        <w:t xml:space="preserve"> </w:t>
      </w:r>
      <w:r>
        <w:t xml:space="preserve">there is a plain</w:t>
      </w:r>
      <w:r>
        <w:t xml:space="preserve"> </w:t>
      </w:r>
      <w:r>
        <w:rPr>
          <w:rStyle w:val="VerbatimChar"/>
        </w:rPr>
        <w:t xml:space="preserve">401 … Bearer token required</w:t>
      </w:r>
      <w:r>
        <w:t xml:space="preserve"> </w:t>
      </w:r>
      <w:r>
        <w:t xml:space="preserve">(</w:t>
      </w:r>
      <w:r>
        <w:rPr>
          <w:rStyle w:val="VerbatimChar"/>
        </w:rPr>
        <w:t xml:space="preserve">lib.rs:6243-6249</w:t>
      </w:r>
      <w:r>
        <w:t xml:space="preserve">).</w:t>
      </w:r>
    </w:p>
    <w:p>
      <w:pPr>
        <w:pStyle w:val="BodyText"/>
      </w:pPr>
      <w:r>
        <w:rPr>
          <w:b/>
          <w:bCs/>
        </w:rPr>
        <w:t xml:space="preserve">Re-issuing a company token revokes the old one at the next request.</w:t>
      </w:r>
      <w:r>
        <w:t xml:space="preserve"> </w:t>
      </w:r>
      <w:r>
        <w:t xml:space="preserve">The</w:t>
      </w:r>
      <w:r>
        <w:t xml:space="preserve"> </w:t>
      </w:r>
      <w:r>
        <w:t xml:space="preserve">listener reads the auth store on every call, so a client still holding the</w:t>
      </w:r>
      <w:r>
        <w:t xml:space="preserve"> </w:t>
      </w:r>
      <w:r>
        <w:t xml:space="preserve">previous token gets</w:t>
      </w:r>
      <w:r>
        <w:t xml:space="preserve"> </w:t>
      </w:r>
      <w:r>
        <w:rPr>
          <w:rStyle w:val="VerbatimChar"/>
        </w:rPr>
        <w:t xml:space="preserve">401</w:t>
      </w:r>
      <w:r>
        <w:t xml:space="preserve"> </w:t>
      </w:r>
      <w:r>
        <w:t xml:space="preserve">with</w:t>
      </w:r>
      <w:r>
        <w:t xml:space="preserve"> </w:t>
      </w:r>
      <w:r>
        <w:rPr>
          <w:rStyle w:val="VerbatimChar"/>
        </w:rPr>
        <w:t xml:space="preserve">…'s token was revoked by a re-issue</w:t>
      </w:r>
      <w:r>
        <w:t xml:space="preserve"> </w:t>
      </w:r>
      <w:r>
        <w:t xml:space="preserve">at once.</w:t>
      </w:r>
      <w:r>
        <w:t xml:space="preserve"> </w:t>
      </w:r>
      <w:r>
        <w:t xml:space="preserve">Re-issue only when you can hand the new token to every client of that company</w:t>
      </w:r>
      <w:r>
        <w:t xml:space="preserve"> </w:t>
      </w:r>
      <w:r>
        <w:t xml:space="preserve">(</w:t>
      </w:r>
      <w:r>
        <w:rPr>
          <w:rStyle w:val="VerbatimChar"/>
        </w:rPr>
        <w:t xml:space="preserve">company_token.rs:265-270</w:t>
      </w:r>
      <w:r>
        <w:t xml:space="preserve">).</w:t>
      </w:r>
    </w:p>
    <w:p>
      <w:pPr>
        <w:pStyle w:val="BodyText"/>
      </w:pPr>
      <w:r>
        <w:rPr>
          <w:rStyle w:val="VerbatimChar"/>
          <w:b/>
          <w:bCs/>
        </w:rPr>
        <w:t xml:space="preserve">search</w:t>
      </w:r>
      <w:r>
        <w:rPr>
          <w:b/>
          <w:bCs/>
        </w:rPr>
        <w:t xml:space="preserve"> </w:t>
      </w:r>
      <w:r>
        <w:rPr>
          <w:b/>
          <w:bCs/>
        </w:rPr>
        <w:t xml:space="preserve">and</w:t>
      </w:r>
      <w:r>
        <w:rPr>
          <w:b/>
          <w:bCs/>
        </w:rPr>
        <w:t xml:space="preserve"> </w:t>
      </w:r>
      <w:r>
        <w:rPr>
          <w:rStyle w:val="VerbatimChar"/>
          <w:b/>
          <w:bCs/>
        </w:rPr>
        <w:t xml:space="preserve">publish_status</w:t>
      </w:r>
      <w:r>
        <w:rPr>
          <w:b/>
          <w:bCs/>
        </w:rPr>
        <w:t xml:space="preserve"> </w:t>
      </w:r>
      <w:r>
        <w:rPr>
          <w:b/>
          <w:bCs/>
        </w:rPr>
        <w:t xml:space="preserve">refuse under a company token.</w:t>
      </w:r>
      <w:r>
        <w:t xml:space="preserve"> </w:t>
      </w:r>
      <w:r>
        <w:t xml:space="preserve">Both read</w:t>
      </w:r>
      <w:r>
        <w:t xml:space="preserve"> </w:t>
      </w:r>
      <w:r>
        <w:t xml:space="preserve">box-wide state. A company session gets no text search at all, and a</w:t>
      </w:r>
      <w:r>
        <w:t xml:space="preserve"> </w:t>
      </w:r>
      <w:r>
        <w:t xml:space="preserve">publication check is the operator's (</w:t>
      </w:r>
      <w:r>
        <w:rPr>
          <w:rStyle w:val="VerbatimChar"/>
        </w:rPr>
        <w:t xml:space="preserve">lib.rs:4613-4625</w:t>
      </w:r>
      <w:r>
        <w:t xml:space="preserve">).</w:t>
      </w:r>
    </w:p>
    <w:p>
      <w:pPr>
        <w:pStyle w:val="BodyText"/>
      </w:pPr>
      <w:r>
        <w:rPr>
          <w:b/>
          <w:bCs/>
        </w:rPr>
        <w:t xml:space="preserve">The box token does not read a company's lake rows on the shipped</w:t>
      </w:r>
      <w:r>
        <w:rPr>
          <w:b/>
          <w:bCs/>
        </w:rPr>
        <w:t xml:space="preserve"> </w:t>
      </w:r>
      <w:r>
        <w:rPr>
          <w:b/>
          <w:bCs/>
        </w:rPr>
        <w:t xml:space="preserve">shape.</w:t>
      </w:r>
      <w:r>
        <w:t xml:space="preserve"> </w:t>
      </w:r>
      <w:r>
        <w:t xml:space="preserve">With</w:t>
      </w:r>
      <w:r>
        <w:t xml:space="preserve"> </w:t>
      </w:r>
      <w:r>
        <w:rPr>
          <w:rStyle w:val="VerbatimChar"/>
        </w:rPr>
        <w:t xml:space="preserve">catalog_authz = openfga</w:t>
      </w:r>
      <w:r>
        <w:t xml:space="preserve"> </w:t>
      </w:r>
      <w:r>
        <w:t xml:space="preserve">and the analyst pool off, a box-token</w:t>
      </w:r>
      <w:r>
        <w:t xml:space="preserve"> </w:t>
      </w:r>
      <w:r>
        <w:t xml:space="preserve">lake read of a company table answered</w:t>
      </w:r>
      <w:r>
        <w:t xml:space="preserve"> </w:t>
      </w:r>
      <w:r>
        <w:rPr>
          <w:rStyle w:val="VerbatimChar"/>
        </w:rPr>
        <w:t xml:space="preserve">pin scope names unknown lake table(s)</w:t>
      </w:r>
      <w:r>
        <w:t xml:space="preserve"> </w:t>
      </w:r>
      <w:r>
        <w:t xml:space="preserve">when the per-company token landed. The box token keeps operator scope as a</w:t>
      </w:r>
      <w:r>
        <w:t xml:space="preserve"> </w:t>
      </w:r>
      <w:r>
        <w:t xml:space="preserve">credential, but its lake session does not list company tables. This was</w:t>
      </w:r>
      <w:r>
        <w:t xml:space="preserve"> </w:t>
      </w:r>
      <w:r>
        <w:t xml:space="preserve">recorded at merge and not fixed (</w:t>
      </w:r>
      <w:r>
        <w:rPr>
          <w:rStyle w:val="VerbatimChar"/>
        </w:rPr>
        <w:t xml:space="preserve">HISTORY.md#per-company-mcp-token</w:t>
      </w:r>
      <w:r>
        <w:t xml:space="preserve">, "FOUND ON</w:t>
      </w:r>
      <w:r>
        <w:t xml:space="preserve"> </w:t>
      </w:r>
      <w:r>
        <w:t xml:space="preserve">THE WAY"). Company tokens are unaffected, because their reads never touch the</w:t>
      </w:r>
      <w:r>
        <w:t xml:space="preserve"> </w:t>
      </w:r>
      <w:r>
        <w:t xml:space="preserve">lake.</w:t>
      </w:r>
    </w:p>
    <w:p>
      <w:r>
        <w:pict>
          <v:rect style="width:0;height:1.5pt" o:hralign="center" o:hrstd="t" o:hr="t"/>
        </w:pict>
      </w:r>
    </w:p>
    <w:p>
      <w:pPr>
        <w:pStyle w:val="FirstParagraph"/>
      </w:pPr>
    </w:p>
    <w:bookmarkEnd w:id="329"/>
    <w:bookmarkStart w:id="346" w:name="_939fde85efdfbc74e9e1a91991ca5e5d0a30caa"/>
    <w:p>
      <w:pPr>
        <w:pStyle w:val="Heading3"/>
      </w:pPr>
      <w:r>
        <w:t xml:space="preserve">7. Sub-diagrams</w:t>
      </w:r>
    </w:p>
    <w:p>
      <w:pPr>
        <w:pStyle w:val="FirstParagraph"/>
      </w:pPr>
      <w:r>
        <w:t xml:space="preserve">Four deeper pictures of parts the main diagram compresses. Each is generated by</w:t>
      </w:r>
      <w:r>
        <w:t xml:space="preserve"> </w:t>
      </w:r>
      <w:r>
        <w:t xml:space="preserve">a script beside the others in</w:t>
      </w:r>
      <w:r>
        <w:t xml:space="preserve"> </w:t>
      </w:r>
      <w:r>
        <w:rPr>
          <w:rStyle w:val="VerbatimChar"/>
        </w:rPr>
        <w:t xml:space="preserve">docs/diagrams/argondb-and-the-erp/generate/</w:t>
      </w:r>
      <w:r>
        <w:t xml:space="preserve">, in</w:t>
      </w:r>
      <w:r>
        <w:t xml:space="preserve"> </w:t>
      </w:r>
      <w:r>
        <w:t xml:space="preserve">the same palette and with the same legend; every label is a claim sourced</w:t>
      </w:r>
      <w:r>
        <w:t xml:space="preserve"> </w:t>
      </w:r>
      <w:r>
        <w:t xml:space="preserve">above.</w:t>
      </w:r>
    </w:p>
    <w:p>
      <w:pPr>
        <w:pStyle w:val="BodyText"/>
      </w:pPr>
    </w:p>
    <w:bookmarkStart w:id="333" w:name="_98175ff8ad97218b80f92769f525316a01151be"/>
    <w:p>
      <w:pPr>
        <w:pStyle w:val="Heading4"/>
      </w:pPr>
      <w:r>
        <w:t xml:space="preserve">7.1 The four mounts, their rosters and their refusals</w:t>
      </w:r>
    </w:p>
    <w:p>
      <w:pPr>
        <w:pStyle w:val="FirstParagraph"/>
      </w:pPr>
      <w:r>
        <w:drawing>
          <wp:inline>
            <wp:extent cx="5334000" cy="2667000"/>
            <wp:effectExtent b="0" l="0" r="0" t="0"/>
            <wp:docPr descr="The four mounts and their refusals" title="" id="331" name="Picture"/>
            <a:graphic>
              <a:graphicData uri="http://schemas.openxmlformats.org/drawingml/2006/picture">
                <pic:pic>
                  <pic:nvPicPr>
                    <pic:cNvPr descr="diagrams/argondb-and-the-erp/07a-the-four-mounts-and-their-refusals.svg" id="3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0"/>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docs/diagrams/argondb-and-the-erp/generate/d07a_mounts.py</w:t>
      </w:r>
      <w:r>
        <w:t xml:space="preserve">. The top</w:t>
      </w:r>
      <w:r>
        <w:t xml:space="preserve"> </w:t>
      </w:r>
      <w:r>
        <w:t xml:space="preserve">band is the coordinate table of §2 — token, port, bind default, backing role</w:t>
      </w:r>
      <w:r>
        <w:t xml:space="preserve"> </w:t>
      </w:r>
      <w:r>
        <w:t xml:space="preserve">and exact roster per mount. The red band beneath it is the part the main</w:t>
      </w:r>
      <w:r>
        <w:t xml:space="preserve"> </w:t>
      </w:r>
      <w:r>
        <w:t xml:space="preserve">diagram had no room for:</w:t>
      </w:r>
      <w:r>
        <w:t xml:space="preserve"> </w:t>
      </w:r>
      <w:r>
        <w:rPr>
          <w:b/>
          <w:bCs/>
        </w:rPr>
        <w:t xml:space="preserve">what each mount refuses</w:t>
      </w:r>
      <w:r>
        <w:t xml:space="preserve">, because the refusal is</w:t>
      </w:r>
      <w:r>
        <w:t xml:space="preserve"> </w:t>
      </w:r>
      <w:r>
        <w:t xml:space="preserve">the mount's definition. The bottom frame carries the four checks that apply</w:t>
      </w:r>
      <w:r>
        <w:t xml:space="preserve"> </w:t>
      </w:r>
      <w:r>
        <w:t xml:space="preserve">across all four — startup fail-closed, per-request bearer, the host allowlist,</w:t>
      </w:r>
      <w:r>
        <w:t xml:space="preserve"> </w:t>
      </w:r>
      <w:r>
        <w:t xml:space="preserve">and the fact that every roster is enumerated from its router rather than typed.</w:t>
      </w:r>
    </w:p>
    <w:p>
      <w:pPr>
        <w:pStyle w:val="BodyText"/>
      </w:pPr>
    </w:p>
    <w:bookmarkEnd w:id="333"/>
    <w:bookmarkStart w:id="337" w:name="_84575528477bc241f597a94b157ef9ec3ff2eb4"/>
    <w:p>
      <w:pPr>
        <w:pStyle w:val="Heading4"/>
      </w:pPr>
      <w:r>
        <w:t xml:space="preserve">7.2 A multi-step agent session under one pin</w:t>
      </w:r>
    </w:p>
    <w:p>
      <w:pPr>
        <w:pStyle w:val="FirstParagraph"/>
      </w:pPr>
      <w:r>
        <w:drawing>
          <wp:inline>
            <wp:extent cx="5334000" cy="2786417"/>
            <wp:effectExtent b="0" l="0" r="0" t="0"/>
            <wp:docPr descr="A session under one pin" title="" id="335" name="Picture"/>
            <a:graphic>
              <a:graphicData uri="http://schemas.openxmlformats.org/drawingml/2006/picture">
                <pic:pic>
                  <pic:nvPicPr>
                    <pic:cNvPr descr="diagrams/argondb-and-the-erp/07b-a-session-under-one-pin.svg" id="3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4"/>
                        </a:ext>
                      </a:extLst>
                    </a:blip>
                    <a:stretch>
                      <a:fillRect/>
                    </a:stretch>
                  </pic:blipFill>
                  <pic:spPr bwMode="auto">
                    <a:xfrm>
                      <a:off x="0" y="0"/>
                      <a:ext cx="5334000" cy="2786417"/>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docs/diagrams/argondb-and-the-erp/generate/d07b_session.py</w:t>
      </w:r>
      <w:r>
        <w:t xml:space="preserve">. Left</w:t>
      </w:r>
      <w:r>
        <w:t xml:space="preserve"> </w:t>
      </w:r>
      <w:r>
        <w:t xml:space="preserve">to right: the mint and its five disclosures, then the burst — the same</w:t>
      </w:r>
      <w:r>
        <w:t xml:space="preserve"> </w:t>
      </w:r>
      <w:r>
        <w:rPr>
          <w:rStyle w:val="VerbatimChar"/>
        </w:rPr>
        <w:t xml:space="preserve">pin_id</w:t>
      </w:r>
      <w:r>
        <w:t xml:space="preserve"> </w:t>
      </w:r>
      <w:r>
        <w:t xml:space="preserve">on</w:t>
      </w:r>
      <w:r>
        <w:t xml:space="preserve"> </w:t>
      </w:r>
      <w:r>
        <w:rPr>
          <w:rStyle w:val="VerbatimChar"/>
        </w:rPr>
        <w:t xml:space="preserve">schema_overview</w:t>
      </w:r>
      <w:r>
        <w:t xml:space="preserve">,</w:t>
      </w:r>
      <w:r>
        <w:t xml:space="preserve"> </w:t>
      </w:r>
      <w:r>
        <w:rPr>
          <w:rStyle w:val="VerbatimChar"/>
        </w:rPr>
        <w:t xml:space="preserve">profile</w:t>
      </w:r>
      <w:r>
        <w:t xml:space="preserve">,</w:t>
      </w:r>
      <w:r>
        <w:t xml:space="preserve"> </w:t>
      </w:r>
      <w:r>
        <w:rPr>
          <w:rStyle w:val="VerbatimChar"/>
        </w:rPr>
        <w:t xml:space="preserve">query</w:t>
      </w:r>
      <w:r>
        <w:t xml:space="preserve">,</w:t>
      </w:r>
      <w:r>
        <w:t xml:space="preserve"> </w:t>
      </w:r>
      <w:r>
        <w:rPr>
          <w:rStyle w:val="VerbatimChar"/>
        </w:rPr>
        <w:t xml:space="preserve">read</w:t>
      </w:r>
      <w:r>
        <w:t xml:space="preserve"> </w:t>
      </w:r>
      <w:r>
        <w:t xml:space="preserve">and finally</w:t>
      </w:r>
      <w:r>
        <w:t xml:space="preserve"> </w:t>
      </w:r>
      <w:r>
        <w:rPr>
          <w:rStyle w:val="VerbatimChar"/>
        </w:rPr>
        <w:t xml:space="preserve">changes(since=…)</w:t>
      </w:r>
      <w:r>
        <w:t xml:space="preserve"> </w:t>
      </w:r>
      <w:r>
        <w:t xml:space="preserve">— then the five ways a pin is refused by name. The point the picture makes that</w:t>
      </w:r>
      <w:r>
        <w:t xml:space="preserve"> </w:t>
      </w:r>
      <w:r>
        <w:t xml:space="preserve">prose buries: step 5 is only meaningful because steps 1–4 were at a coordinate</w:t>
      </w:r>
      <w:r>
        <w:t xml:space="preserve"> </w:t>
      </w:r>
      <w:r>
        <w:t xml:space="preserve">the agent can name.</w:t>
      </w:r>
    </w:p>
    <w:p>
      <w:pPr>
        <w:pStyle w:val="BodyText"/>
      </w:pPr>
    </w:p>
    <w:bookmarkEnd w:id="337"/>
    <w:bookmarkStart w:id="341" w:name="_6954f8738f413a07d67451494b3590bed564ad2"/>
    <w:p>
      <w:pPr>
        <w:pStyle w:val="Heading4"/>
      </w:pPr>
      <w:r>
        <w:t xml:space="preserve">7.3 The budget contract</w:t>
      </w:r>
    </w:p>
    <w:p>
      <w:pPr>
        <w:pStyle w:val="FirstParagraph"/>
      </w:pPr>
      <w:r>
        <w:drawing>
          <wp:inline>
            <wp:extent cx="5334000" cy="2667000"/>
            <wp:effectExtent b="0" l="0" r="0" t="0"/>
            <wp:docPr descr="The budget contract" title="" id="339" name="Picture"/>
            <a:graphic>
              <a:graphicData uri="http://schemas.openxmlformats.org/drawingml/2006/picture">
                <pic:pic>
                  <pic:nvPicPr>
                    <pic:cNvPr descr="diagrams/argondb-and-the-erp/07c-the-budget-contract.svg" id="3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38"/>
                        </a:ext>
                      </a:extLst>
                    </a:blip>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docs/diagrams/argondb-and-the-erp/generate/d07c_budget.py</w:t>
      </w:r>
      <w:r>
        <w:t xml:space="preserve">. The</w:t>
      </w:r>
      <w:r>
        <w:t xml:space="preserve"> </w:t>
      </w:r>
      <w:r>
        <w:t xml:space="preserve">five-stage pipeline (render → shape → estimate → trim → answer), what a budget</w:t>
      </w:r>
      <w:r>
        <w:t xml:space="preserve"> </w:t>
      </w:r>
      <w:r>
        <w:rPr>
          <w:i/>
          <w:iCs/>
        </w:rPr>
        <w:t xml:space="preserve">buys</w:t>
      </w:r>
      <w:r>
        <w:t xml:space="preserve"> </w:t>
      </w:r>
      <w:r>
        <w:t xml:space="preserve">(depth, with the omission always named), and what it does</w:t>
      </w:r>
      <w:r>
        <w:t xml:space="preserve"> </w:t>
      </w:r>
      <w:r>
        <w:rPr>
          <w:b/>
          <w:bCs/>
        </w:rPr>
        <w:t xml:space="preserve">not</w:t>
      </w:r>
      <w:r>
        <w:t xml:space="preserve"> </w:t>
      </w:r>
      <w:r>
        <w:t xml:space="preserve">buy —</w:t>
      </w:r>
      <w:r>
        <w:t xml:space="preserve"> </w:t>
      </w:r>
      <w:r>
        <w:t xml:space="preserve">the row caps, which refuse instead of trimming, and the stats rule, which</w:t>
      </w:r>
      <w:r>
        <w:t xml:space="preserve"> </w:t>
      </w:r>
      <w:r>
        <w:t xml:space="preserve">avoids the scan rather than shortening it.</w:t>
      </w:r>
    </w:p>
    <w:p>
      <w:pPr>
        <w:pStyle w:val="BodyText"/>
      </w:pPr>
    </w:p>
    <w:bookmarkEnd w:id="341"/>
    <w:bookmarkStart w:id="345" w:name="_ac83ece6eb0d12f14b05ef2d23d662b72b58f5f"/>
    <w:p>
      <w:pPr>
        <w:pStyle w:val="Heading4"/>
      </w:pPr>
      <w:r>
        <w:t xml:space="preserve">7.4 The Postgres arm and the lake arm</w:t>
      </w:r>
    </w:p>
    <w:p>
      <w:pPr>
        <w:pStyle w:val="FirstParagraph"/>
      </w:pPr>
      <w:r>
        <w:drawing>
          <wp:inline>
            <wp:extent cx="5334000" cy="2945641"/>
            <wp:effectExtent b="0" l="0" r="0" t="0"/>
            <wp:docPr descr="The Postgres arm and the lake arm" title="" id="343" name="Picture"/>
            <a:graphic>
              <a:graphicData uri="http://schemas.openxmlformats.org/drawingml/2006/picture">
                <pic:pic>
                  <pic:nvPicPr>
                    <pic:cNvPr descr="diagrams/argondb-and-the-erp/07d-the-postgres-arm-and-the-lake-arm.svg" id="3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2"/>
                        </a:ext>
                      </a:extLst>
                    </a:blip>
                    <a:stretch>
                      <a:fillRect/>
                    </a:stretch>
                  </pic:blipFill>
                  <pic:spPr bwMode="auto">
                    <a:xfrm>
                      <a:off x="0" y="0"/>
                      <a:ext cx="5334000" cy="2945641"/>
                    </a:xfrm>
                    <a:prstGeom prst="rect">
                      <a:avLst/>
                    </a:prstGeom>
                    <a:noFill/>
                    <a:ln w="9525">
                      <a:noFill/>
                      <a:headEnd/>
                      <a:tailEnd/>
                    </a:ln>
                  </pic:spPr>
                </pic:pic>
              </a:graphicData>
            </a:graphic>
          </wp:inline>
        </w:drawing>
      </w:r>
    </w:p>
    <w:p>
      <w:pPr>
        <w:pStyle w:val="BodyText"/>
      </w:pPr>
      <w:r>
        <w:t xml:space="preserve">Generator:</w:t>
      </w:r>
      <w:r>
        <w:t xml:space="preserve"> </w:t>
      </w:r>
      <w:r>
        <w:rPr>
          <w:rStyle w:val="VerbatimChar"/>
        </w:rPr>
        <w:t xml:space="preserve">docs/diagrams/argondb-and-the-erp/generate/d07d_hybrid.py</w:t>
      </w:r>
      <w:r>
        <w:t xml:space="preserve">. Side by</w:t>
      </w:r>
      <w:r>
        <w:t xml:space="preserve"> </w:t>
      </w:r>
      <w:r>
        <w:t xml:space="preserve">side: what each arm can see, what each guarantees about a coordinate, the</w:t>
      </w:r>
      <w:r>
        <w:t xml:space="preserve"> </w:t>
      </w:r>
      <w:r>
        <w:t xml:space="preserve">routing rule in the order it is asked, and the two measured incidents that came</w:t>
      </w:r>
      <w:r>
        <w:t xml:space="preserve"> </w:t>
      </w:r>
      <w:r>
        <w:t xml:space="preserve">from forgetting which arm answered — the five widget failures and the watermark</w:t>
      </w:r>
      <w:r>
        <w:t xml:space="preserve"> </w:t>
      </w:r>
      <w:r>
        <w:t xml:space="preserve">that measured the wrong engine.</w:t>
      </w:r>
    </w:p>
    <w:p>
      <w:r>
        <w:pict>
          <v:rect style="width:0;height:1.5pt" o:hralign="center" o:hrstd="t" o:hr="t"/>
        </w:pict>
      </w:r>
    </w:p>
    <w:p>
      <w:pPr>
        <w:pStyle w:val="FirstParagraph"/>
      </w:pPr>
    </w:p>
    <w:bookmarkEnd w:id="345"/>
    <w:bookmarkEnd w:id="346"/>
    <w:bookmarkStart w:id="347" w:name="_d5b10eeae8f52b69044b4ef916fa197dd1a93d4"/>
    <w:p>
      <w:pPr>
        <w:pStyle w:val="Heading3"/>
      </w:pPr>
      <w:r>
        <w:t xml:space="preserve">8. References</w:t>
      </w:r>
    </w:p>
    <w:p>
      <w:pPr>
        <w:pStyle w:val="FirstParagraph"/>
      </w:pPr>
      <w:r>
        <w:t xml:space="preserve">Code, on the base commit</w:t>
      </w:r>
      <w:r>
        <w:t xml:space="preserve"> </w:t>
      </w:r>
      <w:r>
        <w:rPr>
          <w:rStyle w:val="VerbatimChar"/>
        </w:rPr>
        <w:t xml:space="preserve">c9415ae0a</w:t>
      </w:r>
      <w:r>
        <w:t xml:space="preserve">. The per-company token citations (§2.6,</w:t>
      </w:r>
      <w:r>
        <w:t xml:space="preserve"> </w:t>
      </w:r>
      <w:r>
        <w:t xml:space="preserve">the company path in §3.1, §4.9, §4.10, and the v1.5.6 rows of §5 and §6) are</w:t>
      </w:r>
      <w:r>
        <w:t xml:space="preserve"> </w:t>
      </w:r>
      <w:r>
        <w:t xml:space="preserve">at</w:t>
      </w:r>
      <w:r>
        <w:t xml:space="preserve"> </w:t>
      </w:r>
      <w:r>
        <w:rPr>
          <w:rStyle w:val="VerbatimChar"/>
        </w:rPr>
        <w:t xml:space="preserve">e90da8c0c</w:t>
      </w:r>
      <w:r>
        <w:t xml:space="preserve">:</w:t>
      </w:r>
    </w:p>
    <w:p>
      <w:pPr>
        <w:pStyle w:val="Compact"/>
        <w:numPr>
          <w:ilvl w:val="0"/>
          <w:numId w:val="1052"/>
        </w:numPr>
      </w:pPr>
      <w:r>
        <w:rPr>
          <w:rStyle w:val="VerbatimChar"/>
        </w:rPr>
        <w:t xml:space="preserve">crates/argondb-mcp/src/lib.rs</w:t>
      </w:r>
      <w:r>
        <w:t xml:space="preserve"> </w:t>
      </w:r>
      <w:r>
        <w:t xml:space="preserve">—</w:t>
      </w:r>
      <w:r>
        <w:t xml:space="preserve"> </w:t>
      </w:r>
      <w:r>
        <w:rPr>
          <w:rStyle w:val="VerbatimChar"/>
        </w:rPr>
        <w:t xml:space="preserve">Surface</w:t>
      </w:r>
      <w:r>
        <w:t xml:space="preserve"> </w:t>
      </w:r>
      <w:r>
        <w:t xml:space="preserve">and its coordinates (2035-2183),</w:t>
      </w:r>
      <w:r>
        <w:t xml:space="preserve"> </w:t>
      </w:r>
      <w:r>
        <w:t xml:space="preserve">roster enumeration (2185-2213),</w:t>
      </w:r>
      <w:r>
        <w:t xml:space="preserve"> </w:t>
      </w:r>
      <w:r>
        <w:rPr>
          <w:rStyle w:val="VerbatimChar"/>
        </w:rPr>
        <w:t xml:space="preserve">ARGONDB_MCP_SURFACES</w:t>
      </w:r>
      <w:r>
        <w:t xml:space="preserve"> </w:t>
      </w:r>
      <w:r>
        <w:t xml:space="preserve">(2215-2235),</w:t>
      </w:r>
      <w:r>
        <w:t xml:space="preserve"> </w:t>
      </w:r>
      <w:r>
        <w:rPr>
          <w:rStyle w:val="VerbatimChar"/>
        </w:rPr>
        <w:t xml:space="preserve">LAKE_REQUIRED</w:t>
      </w:r>
      <w:r>
        <w:t xml:space="preserve"> </w:t>
      </w:r>
      <w:r>
        <w:t xml:space="preserve">(2237-2243),</w:t>
      </w:r>
      <w:r>
        <w:t xml:space="preserve"> </w:t>
      </w:r>
      <w:r>
        <w:rPr>
          <w:rStyle w:val="VerbatimChar"/>
        </w:rPr>
        <w:t xml:space="preserve">DEFAULT_BUDGET</w:t>
      </w:r>
      <w:r>
        <w:t xml:space="preserve"> </w:t>
      </w:r>
      <w:r>
        <w:t xml:space="preserve">(2245), the fallback disclosure</w:t>
      </w:r>
      <w:r>
        <w:t xml:space="preserve"> </w:t>
      </w:r>
      <w:r>
        <w:t xml:space="preserve">(1490-1509), analyst router (4573-4624), admin router (5637-5646), the tool</w:t>
      </w:r>
      <w:r>
        <w:t xml:space="preserve"> </w:t>
      </w:r>
      <w:r>
        <w:t xml:space="preserve">bodies and their served descriptions (4655-5697), host allowlist</w:t>
      </w:r>
      <w:r>
        <w:t xml:space="preserve"> </w:t>
      </w:r>
      <w:r>
        <w:t xml:space="preserve">(5772-5812), exposure resolution and fail-closed (5960-6060), the bearer</w:t>
      </w:r>
      <w:r>
        <w:t xml:space="preserve"> </w:t>
      </w:r>
      <w:r>
        <w:t xml:space="preserve">accept loop (6200-6266).</w:t>
      </w:r>
    </w:p>
    <w:p>
      <w:pPr>
        <w:pStyle w:val="Compact"/>
        <w:numPr>
          <w:ilvl w:val="0"/>
          <w:numId w:val="1052"/>
        </w:numPr>
      </w:pPr>
      <w:r>
        <w:rPr>
          <w:rStyle w:val="VerbatimChar"/>
        </w:rPr>
        <w:t xml:space="preserve">crates/argondb-mcp/src/dba.rs</w:t>
      </w:r>
      <w:r>
        <w:t xml:space="preserve"> </w:t>
      </w:r>
      <w:r>
        <w:t xml:space="preserve">— the mount's charter and its four belts</w:t>
      </w:r>
      <w:r>
        <w:t xml:space="preserve"> </w:t>
      </w:r>
      <w:r>
        <w:t xml:space="preserve">(1-75),</w:t>
      </w:r>
      <w:r>
        <w:t xml:space="preserve"> </w:t>
      </w:r>
      <w:r>
        <w:rPr>
          <w:rStyle w:val="VerbatimChar"/>
        </w:rPr>
        <w:t xml:space="preserve">DbaBackend</w:t>
      </w:r>
      <w:r>
        <w:t xml:space="preserve"> </w:t>
      </w:r>
      <w:r>
        <w:t xml:space="preserve">(120-160), rate gate and timeouts (96-104), the roster</w:t>
      </w:r>
      <w:r>
        <w:t xml:space="preserve"> </w:t>
      </w:r>
      <w:r>
        <w:t xml:space="preserve">(455-750).</w:t>
      </w:r>
    </w:p>
    <w:p>
      <w:pPr>
        <w:pStyle w:val="Compact"/>
        <w:numPr>
          <w:ilvl w:val="0"/>
          <w:numId w:val="1052"/>
        </w:numPr>
      </w:pPr>
      <w:r>
        <w:rPr>
          <w:rStyle w:val="VerbatimChar"/>
        </w:rPr>
        <w:t xml:space="preserve">crates/argondb-mcp/src/write.rs</w:t>
      </w:r>
      <w:r>
        <w:t xml:space="preserve"> </w:t>
      </w:r>
      <w:r>
        <w:t xml:space="preserve">— why a fourth mount (1-46),</w:t>
      </w:r>
      <w:r>
        <w:t xml:space="preserve"> </w:t>
      </w:r>
      <w:r>
        <w:rPr>
          <w:rStyle w:val="VerbatimChar"/>
        </w:rPr>
        <w:t xml:space="preserve">WriteBackend</w:t>
      </w:r>
      <w:r>
        <w:t xml:space="preserve"> </w:t>
      </w:r>
      <w:r>
        <w:t xml:space="preserve">(60-88), the four tools and their full served contracts (106-157), the served</w:t>
      </w:r>
      <w:r>
        <w:t xml:space="preserve"> </w:t>
      </w:r>
      <w:r>
        <w:t xml:space="preserve">instructions (164-178), the roster assertions (217-260).</w:t>
      </w:r>
    </w:p>
    <w:p>
      <w:pPr>
        <w:pStyle w:val="Compact"/>
        <w:numPr>
          <w:ilvl w:val="0"/>
          <w:numId w:val="1052"/>
        </w:numPr>
      </w:pPr>
      <w:r>
        <w:rPr>
          <w:rStyle w:val="VerbatimChar"/>
        </w:rPr>
        <w:t xml:space="preserve">crates/argondb-mcp/src/company_token.rs</w:t>
      </w:r>
      <w:r>
        <w:t xml:space="preserve"> </w:t>
      </w:r>
      <w:r>
        <w:t xml:space="preserve">— the per-company token: format,</w:t>
      </w:r>
      <w:r>
        <w:t xml:space="preserve"> </w:t>
      </w:r>
      <w:r>
        <w:t xml:space="preserve">mint, verify, the live-record check and the refusal texts (1-286).</w:t>
      </w:r>
    </w:p>
    <w:p>
      <w:pPr>
        <w:pStyle w:val="Compact"/>
        <w:numPr>
          <w:ilvl w:val="0"/>
          <w:numId w:val="1052"/>
        </w:numPr>
      </w:pPr>
      <w:r>
        <w:rPr>
          <w:rStyle w:val="VerbatimChar"/>
        </w:rPr>
        <w:t xml:space="preserve">crates/argondb-ctl/src/mcp_company_token.rs</w:t>
      </w:r>
      <w:r>
        <w:t xml:space="preserve"> </w:t>
      </w:r>
      <w:r>
        <w:t xml:space="preserve">— minting, re-issue, revoke,</w:t>
      </w:r>
      <w:r>
        <w:t xml:space="preserve"> </w:t>
      </w:r>
      <w:r>
        <w:t xml:space="preserve">and the</w:t>
      </w:r>
      <w:r>
        <w:t xml:space="preserve"> </w:t>
      </w:r>
      <w:r>
        <w:rPr>
          <w:rStyle w:val="VerbatimChar"/>
        </w:rPr>
        <w:t xml:space="preserve">&lt;key&gt;_mcp</w:t>
      </w:r>
      <w:r>
        <w:t xml:space="preserve"> </w:t>
      </w:r>
      <w:r>
        <w:t xml:space="preserve">read role's SQL (1-100).</w:t>
      </w:r>
    </w:p>
    <w:p>
      <w:pPr>
        <w:pStyle w:val="Compact"/>
        <w:numPr>
          <w:ilvl w:val="0"/>
          <w:numId w:val="1052"/>
        </w:numPr>
      </w:pPr>
      <w:r>
        <w:rPr>
          <w:rStyle w:val="VerbatimChar"/>
        </w:rPr>
        <w:t xml:space="preserve">crates/argondb-mcp/src/budget.rs</w:t>
      </w:r>
      <w:r>
        <w:t xml:space="preserve"> </w:t>
      </w:r>
      <w:r>
        <w:t xml:space="preserve">— the whole contract, 89 lines.</w:t>
      </w:r>
    </w:p>
    <w:p>
      <w:pPr>
        <w:pStyle w:val="Compact"/>
        <w:numPr>
          <w:ilvl w:val="0"/>
          <w:numId w:val="1052"/>
        </w:numPr>
      </w:pPr>
      <w:r>
        <w:rPr>
          <w:rStyle w:val="VerbatimChar"/>
        </w:rPr>
        <w:t xml:space="preserve">crates/argondb-mcp/src/token.rs</w:t>
      </w:r>
      <w:r>
        <w:t xml:space="preserve"> </w:t>
      </w:r>
      <w:r>
        <w:t xml:space="preserve">— pins as signed values (1-8), the two</w:t>
      </w:r>
      <w:r>
        <w:t xml:space="preserve"> </w:t>
      </w:r>
      <w:r>
        <w:t xml:space="preserve">coordinate classes (17-42).</w:t>
      </w:r>
    </w:p>
    <w:p>
      <w:pPr>
        <w:pStyle w:val="Compact"/>
        <w:numPr>
          <w:ilvl w:val="0"/>
          <w:numId w:val="1052"/>
        </w:numPr>
      </w:pPr>
      <w:r>
        <w:rPr>
          <w:rStyle w:val="VerbatimChar"/>
        </w:rPr>
        <w:t xml:space="preserve">crates/argondb-mcp/src/delta.rs</w:t>
      </w:r>
      <w:r>
        <w:t xml:space="preserve"> </w:t>
      </w:r>
      <w:r>
        <w:t xml:space="preserve">— the</w:t>
      </w:r>
      <w:r>
        <w:t xml:space="preserve"> </w:t>
      </w:r>
      <w:r>
        <w:rPr>
          <w:rStyle w:val="VerbatimChar"/>
        </w:rPr>
        <w:t xml:space="preserve">changes()</w:t>
      </w:r>
      <w:r>
        <w:t xml:space="preserve"> </w:t>
      </w:r>
      <w:r>
        <w:t xml:space="preserve">digest and its gap lines</w:t>
      </w:r>
      <w:r>
        <w:t xml:space="preserve"> </w:t>
      </w:r>
      <w:r>
        <w:t xml:space="preserve">(700-741).</w:t>
      </w:r>
    </w:p>
    <w:p>
      <w:pPr>
        <w:pStyle w:val="Compact"/>
        <w:numPr>
          <w:ilvl w:val="0"/>
          <w:numId w:val="1052"/>
        </w:numPr>
      </w:pPr>
      <w:r>
        <w:rPr>
          <w:rStyle w:val="VerbatimChar"/>
        </w:rPr>
        <w:t xml:space="preserve">crates/argondb-mcp/src/profile.rs</w:t>
      </w:r>
      <w:r>
        <w:t xml:space="preserve"> </w:t>
      </w:r>
      <w:r>
        <w:t xml:space="preserve">— NDV provenance strings (53-78), the</w:t>
      </w:r>
      <w:r>
        <w:t xml:space="preserve"> </w:t>
      </w:r>
      <w:r>
        <w:t xml:space="preserve">per-column</w:t>
      </w:r>
      <w:r>
        <w:t xml:space="preserve"> </w:t>
      </w:r>
      <w:r>
        <w:rPr>
          <w:rStyle w:val="VerbatimChar"/>
        </w:rPr>
        <w:t xml:space="preserve">src</w:t>
      </w:r>
      <w:r>
        <w:t xml:space="preserve"> </w:t>
      </w:r>
      <w:r>
        <w:t xml:space="preserve">field (1015-1027).</w:t>
      </w:r>
    </w:p>
    <w:p>
      <w:pPr>
        <w:pStyle w:val="Compact"/>
        <w:numPr>
          <w:ilvl w:val="0"/>
          <w:numId w:val="1052"/>
        </w:numPr>
      </w:pPr>
      <w:r>
        <w:rPr>
          <w:rStyle w:val="VerbatimChar"/>
        </w:rPr>
        <w:t xml:space="preserve">crates/argondb-mcp/src/cards.rs</w:t>
      </w:r>
      <w:r>
        <w:t xml:space="preserve"> </w:t>
      </w:r>
      <w:r>
        <w:t xml:space="preserve">— schema cards and the</w:t>
      </w:r>
      <w:r>
        <w:t xml:space="preserve"> </w:t>
      </w:r>
      <w:r>
        <w:rPr>
          <w:rStyle w:val="VerbatimChar"/>
        </w:rPr>
        <w:t xml:space="preserve">≤N</w:t>
      </w:r>
      <w:r>
        <w:t xml:space="preserve"> </w:t>
      </w:r>
      <w:r>
        <w:t xml:space="preserve">MoR upper bound</w:t>
      </w:r>
      <w:r>
        <w:t xml:space="preserve"> </w:t>
      </w:r>
      <w:r>
        <w:t xml:space="preserve">(1-14).</w:t>
      </w:r>
    </w:p>
    <w:p>
      <w:pPr>
        <w:pStyle w:val="Compact"/>
        <w:numPr>
          <w:ilvl w:val="0"/>
          <w:numId w:val="1052"/>
        </w:numPr>
      </w:pPr>
      <w:r>
        <w:rPr>
          <w:rStyle w:val="VerbatimChar"/>
        </w:rPr>
        <w:t xml:space="preserve">crates/argondb-mcp/src/accel.rs</w:t>
      </w:r>
      <w:r>
        <w:t xml:space="preserve"> </w:t>
      </w:r>
      <w:r>
        <w:t xml:space="preserve">— the whitelist, mechanical admission, and</w:t>
      </w:r>
      <w:r>
        <w:t xml:space="preserve"> </w:t>
      </w:r>
      <w:r>
        <w:t xml:space="preserve">the V2 envelope (1-40).</w:t>
      </w:r>
    </w:p>
    <w:p>
      <w:pPr>
        <w:pStyle w:val="Compact"/>
        <w:numPr>
          <w:ilvl w:val="0"/>
          <w:numId w:val="1052"/>
        </w:numPr>
      </w:pPr>
      <w:r>
        <w:rPr>
          <w:rStyle w:val="VerbatimChar"/>
        </w:rPr>
        <w:t xml:space="preserve">crates/argondb-mcp/src/shaping.rs</w:t>
      </w:r>
      <w:r>
        <w:t xml:space="preserve"> </w:t>
      </w:r>
      <w:r>
        <w:t xml:space="preserve">—</w:t>
      </w:r>
      <w:r>
        <w:t xml:space="preserve"> </w:t>
      </w:r>
      <w:r>
        <w:rPr>
          <w:rStyle w:val="VerbatimChar"/>
        </w:rPr>
        <w:t xml:space="preserve">MAX_CELL</w:t>
      </w:r>
      <w:r>
        <w:t xml:space="preserve"> </w:t>
      </w:r>
      <w:r>
        <w:t xml:space="preserve">(35).</w:t>
      </w:r>
    </w:p>
    <w:p>
      <w:pPr>
        <w:pStyle w:val="Compact"/>
        <w:numPr>
          <w:ilvl w:val="0"/>
          <w:numId w:val="1052"/>
        </w:numPr>
      </w:pPr>
      <w:r>
        <w:rPr>
          <w:rStyle w:val="VerbatimChar"/>
        </w:rPr>
        <w:t xml:space="preserve">crates/argondb-mcp/src/append_tool.rs</w:t>
      </w:r>
      <w:r>
        <w:t xml:space="preserve">,</w:t>
      </w:r>
      <w:r>
        <w:t xml:space="preserve"> </w:t>
      </w:r>
      <w:r>
        <w:rPr>
          <w:rStyle w:val="VerbatimChar"/>
        </w:rPr>
        <w:t xml:space="preserve">transform_tool.rs</w:t>
      </w:r>
      <w:r>
        <w:t xml:space="preserve">,</w:t>
      </w:r>
      <w:r>
        <w:t xml:space="preserve"> </w:t>
      </w:r>
      <w:r>
        <w:rPr>
          <w:rStyle w:val="VerbatimChar"/>
        </w:rPr>
        <w:t xml:space="preserve">view_tool.rs</w:t>
      </w:r>
      <w:r>
        <w:t xml:space="preserve">,</w:t>
      </w:r>
      <w:r>
        <w:t xml:space="preserve"> </w:t>
      </w:r>
      <w:r>
        <w:rPr>
          <w:rStyle w:val="VerbatimChar"/>
        </w:rPr>
        <w:t xml:space="preserve">publish_status_tool.rs</w:t>
      </w:r>
      <w:r>
        <w:t xml:space="preserve"> </w:t>
      </w:r>
      <w:r>
        <w:t xml:space="preserve">— the bodies behind the write and</w:t>
      </w:r>
      <w:r>
        <w:t xml:space="preserve"> </w:t>
      </w:r>
      <w:r>
        <w:t xml:space="preserve">status tools.</w:t>
      </w:r>
    </w:p>
    <w:p>
      <w:pPr>
        <w:pStyle w:val="Compact"/>
        <w:numPr>
          <w:ilvl w:val="0"/>
          <w:numId w:val="1052"/>
        </w:numPr>
      </w:pPr>
      <w:r>
        <w:rPr>
          <w:rStyle w:val="VerbatimChar"/>
        </w:rPr>
        <w:t xml:space="preserve">crates/argondb-mcp/src/publish-status.tool.txt</w:t>
      </w:r>
      <w:r>
        <w:t xml:space="preserve">,</w:t>
      </w:r>
      <w:r>
        <w:t xml:space="preserve"> </w:t>
      </w:r>
      <w:r>
        <w:rPr>
          <w:rStyle w:val="VerbatimChar"/>
        </w:rPr>
        <w:t xml:space="preserve">crates/argondb-mcp/src/transform-pin-serves.tool.txt</w:t>
      </w:r>
      <w:r>
        <w:t xml:space="preserve"> </w:t>
      </w:r>
      <w:r>
        <w:t xml:space="preserve">— the two served</w:t>
      </w:r>
      <w:r>
        <w:t xml:space="preserve"> </w:t>
      </w:r>
      <w:r>
        <w:t xml:space="preserve">descriptions that live in their own files precisely so two mounts cannot</w:t>
      </w:r>
      <w:r>
        <w:t xml:space="preserve"> </w:t>
      </w:r>
      <w:r>
        <w:t xml:space="preserve">drift on them.</w:t>
      </w:r>
    </w:p>
    <w:p>
      <w:pPr>
        <w:pStyle w:val="FirstParagraph"/>
      </w:pPr>
      <w:r>
        <w:t xml:space="preserve">Design and record:</w:t>
      </w:r>
    </w:p>
    <w:p>
      <w:pPr>
        <w:pStyle w:val="Compact"/>
        <w:numPr>
          <w:ilvl w:val="0"/>
          <w:numId w:val="1053"/>
        </w:numPr>
      </w:pPr>
      <w:r>
        <w:rPr>
          <w:rStyle w:val="VerbatimChar"/>
        </w:rPr>
        <w:t xml:space="preserve">DESIGN.md</w:t>
      </w:r>
      <w:r>
        <w:t xml:space="preserve"> </w:t>
      </w:r>
      <w:r>
        <w:t xml:space="preserve">— §1.2 the MCP surface as the API (59-63); D15/D16 analyst</w:t>
      </w:r>
      <w:r>
        <w:t xml:space="preserve"> </w:t>
      </w:r>
      <w:r>
        <w:t xml:space="preserve">computes, the one SQL surface, the merged map and the four surfaces</w:t>
      </w:r>
      <w:r>
        <w:t xml:space="preserve"> </w:t>
      </w:r>
      <w:r>
        <w:t xml:space="preserve">(297-331); D12 pins (163-171); D17 frozen wire contracts (318); D19 HTAP</w:t>
      </w:r>
      <w:r>
        <w:t xml:space="preserve"> </w:t>
      </w:r>
      <w:r>
        <w:t xml:space="preserve">offload (333); D20 options are exceptional (335); G2 published tables (393);</w:t>
      </w:r>
      <w:r>
        <w:t xml:space="preserve"> </w:t>
      </w:r>
      <w:r>
        <w:t xml:space="preserve">G7 isolation (436); §12.20 and its lake-owned-tables amendment (303).</w:t>
      </w:r>
    </w:p>
    <w:p>
      <w:pPr>
        <w:pStyle w:val="Compact"/>
        <w:numPr>
          <w:ilvl w:val="0"/>
          <w:numId w:val="1053"/>
        </w:numPr>
      </w:pPr>
      <w:r>
        <w:rPr>
          <w:rStyle w:val="VerbatimChar"/>
        </w:rPr>
        <w:t xml:space="preserve">docs/2026-08-23-mcp-analyst-isolation-design.md</w:t>
      </w:r>
      <w:r>
        <w:t xml:space="preserve"> </w:t>
      </w:r>
      <w:r>
        <w:t xml:space="preserve">— the three belts, belt 2b,</w:t>
      </w:r>
      <w:r>
        <w:t xml:space="preserve"> </w:t>
      </w:r>
      <w:r>
        <w:t xml:space="preserve">and what was considered and not taken.</w:t>
      </w:r>
    </w:p>
    <w:p>
      <w:pPr>
        <w:pStyle w:val="Compact"/>
        <w:numPr>
          <w:ilvl w:val="0"/>
          <w:numId w:val="1053"/>
        </w:numPr>
      </w:pPr>
      <w:r>
        <w:rPr>
          <w:rStyle w:val="VerbatimChar"/>
        </w:rPr>
        <w:t xml:space="preserve">docs/2026-08-29-mcp-hybrid-lake-only-routing.md</w:t>
      </w:r>
      <w:r>
        <w:t xml:space="preserve"> </w:t>
      </w:r>
      <w:r>
        <w:t xml:space="preserve">— the routing rule, the</w:t>
      </w:r>
      <w:r>
        <w:t xml:space="preserve"> </w:t>
      </w:r>
      <w:r>
        <w:t xml:space="preserve">enumeration that preceded it, and the 2026-09-11 supersession note.</w:t>
      </w:r>
    </w:p>
    <w:p>
      <w:pPr>
        <w:pStyle w:val="Compact"/>
        <w:numPr>
          <w:ilvl w:val="0"/>
          <w:numId w:val="1053"/>
        </w:numPr>
      </w:pPr>
      <w:r>
        <w:rPr>
          <w:rStyle w:val="VerbatimChar"/>
        </w:rPr>
        <w:t xml:space="preserve">docs/2026-09-08-mcp-run-transform-hybrid-watermark.md</w:t>
      </w:r>
      <w:r>
        <w:t xml:space="preserve"> </w:t>
      </w:r>
      <w:r>
        <w:t xml:space="preserve">— the one-flag</w:t>
      </w:r>
      <w:r>
        <w:t xml:space="preserve"> </w:t>
      </w:r>
      <w:r>
        <w:t xml:space="preserve">bisect, and why a mount is not an arm.</w:t>
      </w:r>
    </w:p>
    <w:p>
      <w:pPr>
        <w:pStyle w:val="Compact"/>
        <w:numPr>
          <w:ilvl w:val="0"/>
          <w:numId w:val="1053"/>
        </w:numPr>
      </w:pPr>
      <w:r>
        <w:rPr>
          <w:rStyle w:val="VerbatimChar"/>
        </w:rPr>
        <w:t xml:space="preserve">docs/2026-09-04-erp-spec.md</w:t>
      </w:r>
      <w:r>
        <w:t xml:space="preserve"> </w:t>
      </w:r>
      <w:r>
        <w:t xml:space="preserve">— §11 what the model does not give you,</w:t>
      </w:r>
      <w:r>
        <w:t xml:space="preserve"> </w:t>
      </w:r>
      <w:r>
        <w:t xml:space="preserve">including the lake-arm role gap (826-834); §17's eight-surface isolation</w:t>
      </w:r>
      <w:r>
        <w:t xml:space="preserve"> </w:t>
      </w:r>
      <w:r>
        <w:t xml:space="preserve">table, whose MCP row is the per-company token (3152-3271).</w:t>
      </w:r>
    </w:p>
    <w:p>
      <w:pPr>
        <w:pStyle w:val="Compact"/>
        <w:numPr>
          <w:ilvl w:val="0"/>
          <w:numId w:val="1053"/>
        </w:numPr>
      </w:pPr>
      <w:r>
        <w:rPr>
          <w:rStyle w:val="VerbatimChar"/>
        </w:rPr>
        <w:t xml:space="preserve">HISTORY.md#per-company-mcp-token</w:t>
      </w:r>
      <w:r>
        <w:t xml:space="preserve"> </w:t>
      </w:r>
      <w:r>
        <w:t xml:space="preserve">— what the per-company token landing</w:t>
      </w:r>
      <w:r>
        <w:t xml:space="preserve"> </w:t>
      </w:r>
      <w:r>
        <w:t xml:space="preserve">built, its gate, and the two findings it recorded and did not fix.</w:t>
      </w:r>
    </w:p>
    <w:p>
      <w:pPr>
        <w:pStyle w:val="Compact"/>
        <w:numPr>
          <w:ilvl w:val="0"/>
          <w:numId w:val="1053"/>
        </w:numPr>
      </w:pPr>
      <w:r>
        <w:rPr>
          <w:rStyle w:val="VerbatimChar"/>
        </w:rPr>
        <w:t xml:space="preserve">docs/reserved-identifiers.md:4211</w:t>
      </w:r>
      <w:r>
        <w:t xml:space="preserve"> </w:t>
      </w:r>
      <w:r>
        <w:t xml:space="preserve">— the</w:t>
      </w:r>
      <w:r>
        <w:t xml:space="preserve"> </w:t>
      </w:r>
      <w:r>
        <w:rPr>
          <w:rStyle w:val="VerbatimChar"/>
        </w:rPr>
        <w:t xml:space="preserve">argondb-write</w:t>
      </w:r>
      <w:r>
        <w:t xml:space="preserve"> </w:t>
      </w:r>
      <w:r>
        <w:t xml:space="preserve">mount name, frozen.</w:t>
      </w:r>
    </w:p>
    <w:p>
      <w:pPr>
        <w:pStyle w:val="Compact"/>
        <w:numPr>
          <w:ilvl w:val="0"/>
          <w:numId w:val="1053"/>
        </w:numPr>
      </w:pPr>
      <w:r>
        <w:rPr>
          <w:rStyle w:val="VerbatimChar"/>
        </w:rPr>
        <w:t xml:space="preserve">plans/ARGON-MCP-PLAN.md:207-208</w:t>
      </w:r>
      <w:r>
        <w:t xml:space="preserve">,</w:t>
      </w:r>
      <w:r>
        <w:t xml:space="preserve"> </w:t>
      </w:r>
      <w:r>
        <w:rPr>
          <w:rStyle w:val="VerbatimChar"/>
        </w:rPr>
        <w:t xml:space="preserve">docs/macos-build.md:225</w:t>
      </w:r>
      <w:r>
        <w:t xml:space="preserve">,</w:t>
      </w:r>
      <w:r>
        <w:t xml:space="preserve"> </w:t>
      </w:r>
      <w:r>
        <w:rPr>
          <w:rStyle w:val="VerbatimChar"/>
        </w:rPr>
        <w:t xml:space="preserve">docs/deployment-spec.md:328</w:t>
      </w:r>
      <w:r>
        <w:t xml:space="preserve"> </w:t>
      </w:r>
      <w:r>
        <w:t xml:space="preserve">— the client-add forms.</w:t>
      </w:r>
    </w:p>
    <w:p>
      <w:pPr>
        <w:pStyle w:val="Compact"/>
        <w:numPr>
          <w:ilvl w:val="0"/>
          <w:numId w:val="1053"/>
        </w:numPr>
      </w:pPr>
      <w:r>
        <w:rPr>
          <w:rStyle w:val="VerbatimChar"/>
        </w:rPr>
        <w:t xml:space="preserve">plans/2026-09-07-vertical-demo-program.md:185-194</w:t>
      </w:r>
      <w:r>
        <w:t xml:space="preserve"> </w:t>
      </w:r>
      <w:r>
        <w:t xml:space="preserve">— the demo battery's</w:t>
      </w:r>
      <w:r>
        <w:t xml:space="preserve"> </w:t>
      </w:r>
      <w:r>
        <w:rPr>
          <w:rStyle w:val="VerbatimChar"/>
        </w:rPr>
        <w:t xml:space="preserve">postgres-mcp</w:t>
      </w:r>
      <w:r>
        <w:t xml:space="preserve"> </w:t>
      </w:r>
      <w:r>
        <w:t xml:space="preserve">rival: the same model on a well-regarded standard server</w:t>
      </w:r>
      <w:r>
        <w:t xml:space="preserve"> </w:t>
      </w:r>
      <w:r>
        <w:t xml:space="preserve">against the same database, so the gain from pins, budgets and stored</w:t>
      </w:r>
      <w:r>
        <w:t xml:space="preserve"> </w:t>
      </w:r>
      <w:r>
        <w:t xml:space="preserve">statistics is measured rather than asserted;</w:t>
      </w:r>
      <w:r>
        <w:t xml:space="preserve"> </w:t>
      </w:r>
      <w:r>
        <w:rPr>
          <w:rStyle w:val="VerbatimChar"/>
        </w:rPr>
        <w:t xml:space="preserve">:530-540</w:t>
      </w:r>
      <w:r>
        <w:t xml:space="preserve"> </w:t>
      </w:r>
      <w:r>
        <w:t xml:space="preserve">records that this is</w:t>
      </w:r>
      <w:r>
        <w:t xml:space="preserve"> </w:t>
      </w:r>
      <w:r>
        <w:t xml:space="preserve">a fair</w:t>
      </w:r>
      <w:r>
        <w:t xml:space="preserve"> </w:t>
      </w:r>
      <w:r>
        <w:rPr>
          <w:b/>
          <w:bCs/>
        </w:rPr>
        <w:t xml:space="preserve">agent</w:t>
      </w:r>
      <w:r>
        <w:t xml:space="preserve"> </w:t>
      </w:r>
      <w:r>
        <w:t xml:space="preserve">baseline and not a</w:t>
      </w:r>
      <w:r>
        <w:t xml:space="preserve"> </w:t>
      </w:r>
      <w:r>
        <w:rPr>
          <w:b/>
          <w:bCs/>
        </w:rPr>
        <w:t xml:space="preserve">stack</w:t>
      </w:r>
      <w:r>
        <w:t xml:space="preserve"> </w:t>
      </w:r>
      <w:r>
        <w:t xml:space="preserve">baseline, and</w:t>
      </w:r>
      <w:r>
        <w:t xml:space="preserve"> </w:t>
      </w:r>
      <w:r>
        <w:rPr>
          <w:rStyle w:val="VerbatimChar"/>
        </w:rPr>
        <w:t xml:space="preserve">docs/2026-09-07-separated-stack-baseline.md</w:t>
      </w:r>
      <w:r>
        <w:t xml:space="preserve"> </w:t>
      </w:r>
      <w:r>
        <w:t xml:space="preserve">specifies the stack one.</w:t>
      </w:r>
    </w:p>
    <w:p>
      <w:pPr>
        <w:pStyle w:val="FirstParagraph"/>
      </w:pPr>
      <w:r>
        <w:t xml:space="preserve">Diagrams:</w:t>
      </w:r>
    </w:p>
    <w:p>
      <w:pPr>
        <w:pStyle w:val="Compact"/>
        <w:numPr>
          <w:ilvl w:val="0"/>
          <w:numId w:val="1054"/>
        </w:numPr>
      </w:pPr>
      <w:r>
        <w:rPr>
          <w:rStyle w:val="VerbatimChar"/>
        </w:rPr>
        <w:t xml:space="preserve">docs/diagrams/argondb-and-the-erp/07-agents-and-the-mcp-endpoint.svg</w:t>
      </w:r>
      <w:r>
        <w:t xml:space="preserve"> </w:t>
      </w:r>
      <w:r>
        <w:t xml:space="preserve">and</w:t>
      </w:r>
      <w:r>
        <w:t xml:space="preserve"> </w:t>
      </w:r>
      <w:r>
        <w:t xml:space="preserve">its generator</w:t>
      </w:r>
      <w:r>
        <w:t xml:space="preserve"> </w:t>
      </w:r>
      <w:r>
        <w:rPr>
          <w:rStyle w:val="VerbatimChar"/>
        </w:rPr>
        <w:t xml:space="preserve">generate/d07_agents.py</w:t>
      </w:r>
      <w:r>
        <w:t xml:space="preserve">.</w:t>
      </w:r>
    </w:p>
    <w:p>
      <w:pPr>
        <w:pStyle w:val="Compact"/>
        <w:numPr>
          <w:ilvl w:val="0"/>
          <w:numId w:val="1054"/>
        </w:numPr>
      </w:pPr>
      <w:r>
        <w:rPr>
          <w:rStyle w:val="VerbatimChar"/>
        </w:rPr>
        <w:t xml:space="preserve">generate/d07a_mounts.py</w:t>
      </w:r>
      <w:r>
        <w:t xml:space="preserve">,</w:t>
      </w:r>
      <w:r>
        <w:t xml:space="preserve"> </w:t>
      </w:r>
      <w:r>
        <w:rPr>
          <w:rStyle w:val="VerbatimChar"/>
        </w:rPr>
        <w:t xml:space="preserve">generate/d07b_session.py</w:t>
      </w:r>
      <w:r>
        <w:t xml:space="preserve">,</w:t>
      </w:r>
      <w:r>
        <w:t xml:space="preserve"> </w:t>
      </w:r>
      <w:r>
        <w:rPr>
          <w:rStyle w:val="VerbatimChar"/>
        </w:rPr>
        <w:t xml:space="preserve">generate/d07c_budget.py</w:t>
      </w:r>
      <w:r>
        <w:t xml:space="preserve">,</w:t>
      </w:r>
      <w:r>
        <w:t xml:space="preserve"> </w:t>
      </w:r>
      <w:r>
        <w:rPr>
          <w:rStyle w:val="VerbatimChar"/>
        </w:rPr>
        <w:t xml:space="preserve">generate/d07d_hybrid.py</w:t>
      </w:r>
      <w:r>
        <w:t xml:space="preserve"> </w:t>
      </w:r>
      <w:r>
        <w:t xml:space="preserve">— the four sub-diagrams</w:t>
      </w:r>
      <w:r>
        <w:t xml:space="preserve"> </w:t>
      </w:r>
      <w:r>
        <w:t xml:space="preserve">of §7, and</w:t>
      </w:r>
      <w:r>
        <w:t xml:space="preserve"> </w:t>
      </w:r>
      <w:r>
        <w:rPr>
          <w:rStyle w:val="VerbatimChar"/>
        </w:rPr>
        <w:t xml:space="preserve">generate/blocklib.py</w:t>
      </w:r>
      <w:r>
        <w:t xml:space="preserve">, the shared drawing library.</w:t>
      </w:r>
    </w:p>
    <w:p>
      <w:r>
        <w:pict>
          <v:rect style="width:0;height:1.5pt" o:hralign="center" o:hrstd="t" o:hr="t"/>
        </w:pict>
      </w:r>
    </w:p>
    <w:p>
      <w:pPr>
        <w:pStyle w:val="FirstParagraph"/>
      </w:pPr>
    </w:p>
    <w:bookmarkEnd w:id="347"/>
    <w:bookmarkEnd w:id="348"/>
    <w:bookmarkStart w:id="370" w:name="_d9734335f4cd3afb6a077dcb3d025eb9bae96f3"/>
    <w:p>
      <w:pPr>
        <w:pStyle w:val="Heading2"/>
      </w:pPr>
      <w:r>
        <w:t xml:space="preserve">Guide 8 — building an application cloud on ArgonDBCloud: the ERP's configuration system and ERPCloud</w:t>
      </w:r>
    </w:p>
    <w:p>
      <w:pPr>
        <w:pStyle w:val="FirstParagraph"/>
      </w:pPr>
      <w:r>
        <w:t xml:space="preserve">One of the Developer Guide's deep dives, written against</w:t>
      </w:r>
      <w:r>
        <w:t xml:space="preserve"> </w:t>
      </w:r>
      <w:r>
        <w:rPr>
          <w:rStyle w:val="VerbatimChar"/>
        </w:rPr>
        <w:t xml:space="preserve">main</w:t>
      </w:r>
      <w:r>
        <w:t xml:space="preserve"> </w:t>
      </w:r>
      <w:r>
        <w:t xml:space="preserve">on</w:t>
      </w:r>
      <w:r>
        <w:t xml:space="preserve"> </w:t>
      </w:r>
      <w:r>
        <w:t xml:space="preserve">2026-10-04, while ArgonDBCloud is between its model half (landed) and its</w:t>
      </w:r>
      <w:r>
        <w:t xml:space="preserve"> </w:t>
      </w:r>
      <w:r>
        <w:t xml:space="preserve">apply half (not started). The audience is the senior Splink engineer who has</w:t>
      </w:r>
      <w:r>
        <w:t xml:space="preserve"> </w:t>
      </w:r>
      <w:r>
        <w:t xml:space="preserve">to build the ERP's configuration system on top of ArgonDBCloud, and to give</w:t>
      </w:r>
      <w:r>
        <w:t xml:space="preserve"> </w:t>
      </w:r>
      <w:r>
        <w:t xml:space="preserve">an ERP customer an "ERPCloud" experience: one set of questions, one estimate,</w:t>
      </w:r>
      <w:r>
        <w:t xml:space="preserve"> </w:t>
      </w:r>
      <w:r>
        <w:t xml:space="preserve">one install, in the customer's own AWS or Azure account.</w:t>
      </w:r>
    </w:p>
    <w:p>
      <w:pPr>
        <w:pStyle w:val="BodyText"/>
      </w:pPr>
      <w:r>
        <w:rPr>
          <w:b/>
          <w:bCs/>
        </w:rPr>
        <w:t xml:space="preserve">What this document is.</w:t>
      </w:r>
      <w:r>
        <w:t xml:space="preserve"> </w:t>
      </w:r>
      <w:r>
        <w:t xml:space="preserve">Internal technical register</w:t>
      </w:r>
      <w:r>
        <w:t xml:space="preserve"> </w:t>
      </w:r>
      <w:r>
        <w:t xml:space="preserve">[D-2026-08-11-a10032]: exact about what is implemented, what is designed, and</w:t>
      </w:r>
      <w:r>
        <w:t xml:space="preserve"> </w:t>
      </w:r>
      <w:r>
        <w:t xml:space="preserve">which is which. Every factual claim cites its source by</w:t>
      </w:r>
      <w:r>
        <w:t xml:space="preserve"> </w:t>
      </w:r>
      <w:r>
        <w:rPr>
          <w:rStyle w:val="VerbatimChar"/>
        </w:rPr>
        <w:t xml:space="preserve">path:line</w:t>
      </w:r>
      <w:r>
        <w:t xml:space="preserve">. Every</w:t>
      </w:r>
      <w:r>
        <w:t xml:space="preserve"> </w:t>
      </w:r>
      <w:r>
        <w:t xml:space="preserve">worked example is labelled either</w:t>
      </w:r>
      <w:r>
        <w:t xml:space="preserve"> </w:t>
      </w:r>
      <w:r>
        <w:rPr>
          <w:b/>
          <w:bCs/>
        </w:rPr>
        <w:t xml:space="preserve">VERIFIED</w:t>
      </w:r>
      <w:r>
        <w:t xml:space="preserve"> </w:t>
      </w:r>
      <w:r>
        <w:t xml:space="preserve">(run, with its real output</w:t>
      </w:r>
      <w:r>
        <w:t xml:space="preserve"> </w:t>
      </w:r>
      <w:r>
        <w:t xml:space="preserve">pasted) or</w:t>
      </w:r>
      <w:r>
        <w:t xml:space="preserve"> </w:t>
      </w:r>
      <w:r>
        <w:rPr>
          <w:b/>
          <w:bCs/>
        </w:rPr>
        <w:t xml:space="preserve">FROM SOURCE</w:t>
      </w:r>
      <w:r>
        <w:t xml:space="preserve"> </w:t>
      </w:r>
      <w:r>
        <w:t xml:space="preserve">(the exact signature, flag, table or text quoted</w:t>
      </w:r>
      <w:r>
        <w:t xml:space="preserve"> </w:t>
      </w:r>
      <w:r>
        <w:t xml:space="preserve">from the code or the design). Where a thing is not on</w:t>
      </w:r>
      <w:r>
        <w:t xml:space="preserve"> </w:t>
      </w:r>
      <w:r>
        <w:rPr>
          <w:rStyle w:val="VerbatimChar"/>
        </w:rPr>
        <w:t xml:space="preserve">main</w:t>
      </w:r>
      <w:r>
        <w:t xml:space="preserve"> </w:t>
      </w:r>
      <w:r>
        <w:t xml:space="preserve">it is called</w:t>
      </w:r>
      <w:r>
        <w:t xml:space="preserve"> </w:t>
      </w:r>
      <w:r>
        <w:rPr>
          <w:b/>
          <w:bCs/>
        </w:rPr>
        <w:t xml:space="preserve">DESIGNED</w:t>
      </w:r>
      <w:r>
        <w:t xml:space="preserve"> </w:t>
      </w:r>
      <w:r>
        <w:t xml:space="preserve">(written down, no code) or</w:t>
      </w:r>
      <w:r>
        <w:t xml:space="preserve"> </w:t>
      </w:r>
      <w:r>
        <w:rPr>
          <w:b/>
          <w:bCs/>
        </w:rPr>
        <w:t xml:space="preserve">IN FLIGHT</w:t>
      </w:r>
      <w:r>
        <w:t xml:space="preserve"> </w:t>
      </w:r>
      <w:r>
        <w:t xml:space="preserve">(a lane is building it</w:t>
      </w:r>
      <w:r>
        <w:t xml:space="preserve"> </w:t>
      </w:r>
      <w:r>
        <w:t xml:space="preserve">now, named). The proposals this guide makes for the ERP side are marked</w:t>
      </w:r>
      <w:r>
        <w:t xml:space="preserve"> </w:t>
      </w:r>
      <w:r>
        <w:rPr>
          <w:b/>
          <w:bCs/>
        </w:rPr>
        <w:t xml:space="preserve">PROPOSED</w:t>
      </w:r>
      <w:r>
        <w:t xml:space="preserve"> </w:t>
      </w:r>
      <w:r>
        <w:t xml:space="preserve">and are AGENT-DERIVED; none is a ruling.</w:t>
      </w:r>
    </w:p>
    <w:p>
      <w:r>
        <w:pict>
          <v:rect style="width:0;height:1.5pt" o:hralign="center" o:hrstd="t" o:hr="t"/>
        </w:pict>
      </w:r>
    </w:p>
    <w:p>
      <w:pPr>
        <w:pStyle w:val="FirstParagraph"/>
      </w:pPr>
    </w:p>
    <w:bookmarkStart w:id="352" w:name="_a872561e547f4ef7348919d4bacac5279e6e7c9"/>
    <w:p>
      <w:pPr>
        <w:pStyle w:val="Heading3"/>
      </w:pPr>
      <w:r>
        <w:t xml:space="preserve">1. What ArgonDBCloud is, and the three shapes</w:t>
      </w:r>
    </w:p>
    <w:p>
      <w:pPr>
        <w:pStyle w:val="FirstParagraph"/>
      </w:pPr>
      <w:r>
        <w:rPr>
          <w:b/>
          <w:bCs/>
        </w:rPr>
        <w:t xml:space="preserve">ArgonDBCloud</w:t>
      </w:r>
      <w:r>
        <w:t xml:space="preserve"> </w:t>
      </w:r>
      <w:r>
        <w:t xml:space="preserve">is an ArgonDB installation and configuration application for</w:t>
      </w:r>
      <w:r>
        <w:t xml:space="preserve"> </w:t>
      </w:r>
      <w:r>
        <w:t xml:space="preserve">AWS and Azure. It takes a user's needs, prices every way of running ArgonDB</w:t>
      </w:r>
      <w:r>
        <w:t xml:space="preserve"> </w:t>
      </w:r>
      <w:r>
        <w:t xml:space="preserve">for those needs, recommends one, writes a plan, and builds that plan in the</w:t>
      </w:r>
      <w:r>
        <w:t xml:space="preserve"> </w:t>
      </w:r>
      <w:r>
        <w:t xml:space="preserve">user's own cloud account (</w:t>
      </w:r>
      <w:r>
        <w:rPr>
          <w:rStyle w:val="VerbatimChar"/>
        </w:rPr>
        <w:t xml:space="preserve">docs/2026-10-01-argondbcloud-design.md:70-127</w:t>
      </w:r>
      <w:r>
        <w:t xml:space="preserve">).</w:t>
      </w:r>
      <w:r>
        <w:t xml:space="preserve"> </w:t>
      </w:r>
      <w:r>
        <w:t xml:space="preserve">It never spends money without showing the bill first: the figures are a</w:t>
      </w:r>
      <w:r>
        <w:t xml:space="preserve"> </w:t>
      </w:r>
      <w:r>
        <w:rPr>
          <w:b/>
          <w:bCs/>
        </w:rPr>
        <w:t xml:space="preserve">model</w:t>
      </w:r>
      <w:r>
        <w:t xml:space="preserve"> </w:t>
      </w:r>
      <w:r>
        <w:t xml:space="preserve">built from list prices and ArgonDB's measured resource profiles,</w:t>
      </w:r>
      <w:r>
        <w:t xml:space="preserve"> </w:t>
      </w:r>
      <w:r>
        <w:t xml:space="preserve">never from running the workload, and it is not a hosted service — everything</w:t>
      </w:r>
      <w:r>
        <w:t xml:space="preserve"> </w:t>
      </w:r>
      <w:r>
        <w:t xml:space="preserve">it creates lives in the user's account under the user's credentials</w:t>
      </w:r>
      <w:r>
        <w:t xml:space="preserve"> </w:t>
      </w:r>
      <w:r>
        <w:t xml:space="preserve">(</w:t>
      </w:r>
      <w:r>
        <w:rPr>
          <w:rStyle w:val="VerbatimChar"/>
        </w:rPr>
        <w:t xml:space="preserve">docs/2026-10-01-argondbcloud-design.md:109-117</w:t>
      </w:r>
      <w:r>
        <w:t xml:space="preserve">). It ships both as a</w:t>
      </w:r>
      <w:r>
        <w:t xml:space="preserve"> </w:t>
      </w:r>
      <w:r>
        <w:t xml:space="preserve">stand-alone tool and as a</w:t>
      </w:r>
      <w:r>
        <w:t xml:space="preserve"> </w:t>
      </w:r>
      <w:r>
        <w:rPr>
          <w:b/>
          <w:bCs/>
        </w:rPr>
        <w:t xml:space="preserve">component</w:t>
      </w:r>
      <w:r>
        <w:t xml:space="preserve"> </w:t>
      </w:r>
      <w:r>
        <w:t xml:space="preserve">an ArgonDB application uses to build</w:t>
      </w:r>
      <w:r>
        <w:t xml:space="preserve"> </w:t>
      </w:r>
      <w:r>
        <w:t xml:space="preserve">the same tool for itself, and Splink's ERP is the named case</w:t>
      </w:r>
      <w:r>
        <w:t xml:space="preserve"> </w:t>
      </w:r>
      <w:r>
        <w:t xml:space="preserve">(</w:t>
      </w:r>
      <w:r>
        <w:rPr>
          <w:rStyle w:val="VerbatimChar"/>
        </w:rPr>
        <w:t xml:space="preserve">docs/2026-10-01-argondbcloud-design.md:19-31</w:t>
      </w:r>
      <w:r>
        <w:t xml:space="preserve">).</w:t>
      </w:r>
    </w:p>
    <w:p>
      <w:pPr>
        <w:pStyle w:val="BodyText"/>
      </w:pPr>
      <w:r>
        <w:t xml:space="preserve">The journey is seven steps, each one screen in the TUI and one call in the</w:t>
      </w:r>
      <w:r>
        <w:t xml:space="preserve"> </w:t>
      </w:r>
      <w:r>
        <w:t xml:space="preserve">library: needs in, alternatives with dollars, one recommended, choose, plan,</w:t>
      </w:r>
      <w:r>
        <w:t xml:space="preserve"> </w:t>
      </w:r>
      <w:r>
        <w:t xml:space="preserve">apply, done (</w:t>
      </w:r>
      <w:r>
        <w:rPr>
          <w:rStyle w:val="VerbatimChar"/>
        </w:rPr>
        <w:t xml:space="preserve">docs/2026-10-01-argondbcloud-design.md:79-107</w:t>
      </w:r>
      <w:r>
        <w:t xml:space="preserve">).</w:t>
      </w:r>
    </w:p>
    <w:p>
      <w:pPr>
        <w:pStyle w:val="BodyText"/>
      </w:pPr>
    </w:p>
    <w:bookmarkStart w:id="349" w:name="_9f9ef8caeb527415888ce03714c74e8c556c837"/>
    <w:p>
      <w:pPr>
        <w:pStyle w:val="Heading4"/>
      </w:pPr>
      <w:r>
        <w:t xml:space="preserve">1.1 The three shapes</w:t>
      </w:r>
    </w:p>
    <w:p>
      <w:pPr>
        <w:pStyle w:val="FirstParagraph"/>
      </w:pPr>
      <w:r>
        <w:t xml:space="preserve">Whatever the shape, a box runs the same process table — broker, pageserver,</w:t>
      </w:r>
      <w:r>
        <w:t xml:space="preserve"> </w:t>
      </w:r>
      <w:r>
        <w:t xml:space="preserve">safekeeper, the PostgreSQL compute(s), the catalog, Lakekeeper, the tail, the</w:t>
      </w:r>
      <w:r>
        <w:t xml:space="preserve"> </w:t>
      </w:r>
      <w:r>
        <w:t xml:space="preserve">maintenance worker, the MCP surfaces and the optional pooler. The shapes</w:t>
      </w:r>
      <w:r>
        <w:t xml:space="preserve"> </w:t>
      </w:r>
      <w:r>
        <w:t xml:space="preserve">differ in WHERE those processes run and WHAT they store to</w:t>
      </w:r>
      <w:r>
        <w:t xml:space="preserve"> </w:t>
      </w:r>
      <w:r>
        <w:t xml:space="preserve">(</w:t>
      </w:r>
      <w:r>
        <w:rPr>
          <w:rStyle w:val="VerbatimChar"/>
        </w:rPr>
        <w:t xml:space="preserve">docs/2026-10-01-argondbcloud-design.md:130-145</w:t>
      </w:r>
      <w:r>
        <w:t xml:space="preserve">). The comparison table is</w:t>
      </w:r>
      <w:r>
        <w:t xml:space="preserve"> </w:t>
      </w:r>
      <w:r>
        <w:rPr>
          <w:rStyle w:val="VerbatimChar"/>
        </w:rPr>
        <w:t xml:space="preserve">docs/2026-10-01-argondbcloud-design.md:147-157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p>
        </w:tc>
        <w:tc>
          <w:tcPr/>
          <w:p>
            <w:pPr>
              <w:pStyle w:val="Compact"/>
            </w:pPr>
            <w:r>
              <w:t xml:space="preserve">(a) one VM, local disk</w:t>
            </w:r>
          </w:p>
        </w:tc>
        <w:tc>
          <w:tcPr/>
          <w:p>
            <w:pPr>
              <w:pStyle w:val="Compact"/>
            </w:pPr>
            <w:r>
              <w:t xml:space="preserve">(b) one VM + object storage + managed disks</w:t>
            </w:r>
          </w:p>
        </w:tc>
        <w:tc>
          <w:tcPr/>
          <w:p>
            <w:pPr>
              <w:pStyle w:val="Compact"/>
            </w:pPr>
            <w:r>
              <w:t xml:space="preserve">(c) per-tenant compute across instances</w:t>
            </w:r>
          </w:p>
        </w:tc>
      </w:tr>
      <w:tr>
        <w:tc>
          <w:tcPr/>
          <w:p>
            <w:pPr>
              <w:pStyle w:val="Compact"/>
            </w:pPr>
            <w:r>
              <w:t xml:space="preserve">exists today</w:t>
            </w:r>
          </w:p>
        </w:tc>
        <w:tc>
          <w:tcPr/>
          <w:p>
            <w:pPr>
              <w:pStyle w:val="Compact"/>
            </w:pPr>
            <w:r>
              <w:t xml:space="preserve">the one-click VM templates</w:t>
            </w:r>
          </w:p>
        </w:tc>
        <w:tc>
          <w:tcPr/>
          <w:p>
            <w:pPr>
              <w:pStyle w:val="Compact"/>
            </w:pPr>
            <w:r>
              <w:t xml:space="preserve">knobs on the box, no cloud wiring</w:t>
            </w:r>
          </w:p>
        </w:tc>
        <w:tc>
          <w:tcPr/>
          <w:p>
            <w:pPr>
              <w:pStyle w:val="Compact"/>
            </w:pPr>
            <w:r>
              <w:t xml:space="preserve">designed; the one-box form is built</w:t>
            </w:r>
          </w:p>
        </w:tc>
      </w:tr>
      <w:tr>
        <w:tc>
          <w:tcPr/>
          <w:p>
            <w:pPr>
              <w:pStyle w:val="Compact"/>
            </w:pPr>
            <w:r>
              <w:t xml:space="preserve">tenant compute</w:t>
            </w:r>
          </w:p>
        </w:tc>
        <w:tc>
          <w:tcPr/>
          <w:p>
            <w:pPr>
              <w:pStyle w:val="Compact"/>
            </w:pPr>
            <w:r>
              <w:t xml:space="preserve">on the VM</w:t>
            </w:r>
          </w:p>
        </w:tc>
        <w:tc>
          <w:tcPr/>
          <w:p>
            <w:pPr>
              <w:pStyle w:val="Compact"/>
            </w:pPr>
            <w:r>
              <w:t xml:space="preserve">on the VM</w:t>
            </w:r>
          </w:p>
        </w:tc>
        <w:tc>
          <w:tcPr/>
          <w:p>
            <w:pPr>
              <w:pStyle w:val="Compact"/>
            </w:pPr>
            <w:r>
              <w:t xml:space="preserve">one EC2 instance / Azure VM per tenant</w:t>
            </w:r>
          </w:p>
        </w:tc>
      </w:tr>
      <w:tr>
        <w:tc>
          <w:tcPr/>
          <w:p>
            <w:pPr>
              <w:pStyle w:val="Compact"/>
            </w:pPr>
            <w:r>
              <w:t xml:space="preserve">data survives the VM dying</w:t>
            </w:r>
          </w:p>
        </w:tc>
        <w:tc>
          <w:tcPr/>
          <w:p>
            <w:pPr>
              <w:pStyle w:val="Compact"/>
            </w:pPr>
            <w:r>
              <w:t xml:space="preserve">no (unless snapshots)</w:t>
            </w:r>
          </w:p>
        </w:tc>
        <w:tc>
          <w:tcPr/>
          <w:p>
            <w:pPr>
              <w:pStyle w:val="Compact"/>
            </w:pPr>
            <w:r>
              <w:t xml:space="preserve">yes (layers, WAL, lake in the bucket)</w:t>
            </w:r>
          </w:p>
        </w:tc>
        <w:tc>
          <w:tcPr/>
          <w:p>
            <w:pPr>
              <w:pStyle w:val="Compact"/>
            </w:pPr>
            <w:r>
              <w:t xml:space="preserve">yes</w:t>
            </w:r>
          </w:p>
        </w:tc>
      </w:tr>
      <w:tr>
        <w:tc>
          <w:tcPr/>
          <w:p>
            <w:pPr>
              <w:pStyle w:val="Compact"/>
            </w:pPr>
            <w:r>
              <w:t xml:space="preserve">what idle-stop does</w:t>
            </w:r>
          </w:p>
        </w:tc>
        <w:tc>
          <w:tcPr/>
          <w:p>
            <w:pPr>
              <w:pStyle w:val="Compact"/>
            </w:pPr>
            <w:r>
              <w:t xml:space="preserve">nothing for the bill</w:t>
            </w:r>
          </w:p>
        </w:tc>
        <w:tc>
          <w:tcPr/>
          <w:p>
            <w:pPr>
              <w:pStyle w:val="Compact"/>
            </w:pPr>
            <w:r>
              <w:t xml:space="preserve">nothing for the bill</w:t>
            </w:r>
          </w:p>
        </w:tc>
        <w:tc>
          <w:tcPr/>
          <w:p>
            <w:pPr>
              <w:pStyle w:val="Compact"/>
            </w:pPr>
            <w:r>
              <w:t xml:space="preserve">stops the tenant's INSTANCE</w:t>
            </w:r>
          </w:p>
        </w:tc>
      </w:tr>
    </w:tbl>
    <w:p>
      <w:pPr>
        <w:pStyle w:val="Compact"/>
        <w:numPr>
          <w:ilvl w:val="0"/>
          <w:numId w:val="1055"/>
        </w:numPr>
      </w:pPr>
      <w:r>
        <w:rPr>
          <w:b/>
          <w:bCs/>
        </w:rPr>
        <w:t xml:space="preserve">(a) one VM on local disk</w:t>
      </w:r>
      <w:r>
        <w:t xml:space="preserve"> </w:t>
      </w:r>
      <w:r>
        <w:t xml:space="preserve">— everything on one Ubuntu VM, data on its</w:t>
      </w:r>
      <w:r>
        <w:t xml:space="preserve"> </w:t>
      </w:r>
      <w:r>
        <w:t xml:space="preserve">disk; ArgonDBCloud adds a data volume, a static address and an optional</w:t>
      </w:r>
      <w:r>
        <w:t xml:space="preserve"> </w:t>
      </w:r>
      <w:r>
        <w:t xml:space="preserve">snapshot schedule (</w:t>
      </w:r>
      <w:r>
        <w:rPr>
          <w:rStyle w:val="VerbatimChar"/>
        </w:rPr>
        <w:t xml:space="preserve">docs/2026-10-01-argondbcloud-design.md:159-244</w:t>
      </w:r>
      <w:r>
        <w:t xml:space="preserve">).</w:t>
      </w:r>
    </w:p>
    <w:p>
      <w:pPr>
        <w:pStyle w:val="Compact"/>
        <w:numPr>
          <w:ilvl w:val="0"/>
          <w:numId w:val="1055"/>
        </w:numPr>
      </w:pPr>
      <w:r>
        <w:rPr>
          <w:b/>
          <w:bCs/>
        </w:rPr>
        <w:t xml:space="preserve">(b) one VM + object storage</w:t>
      </w:r>
      <w:r>
        <w:t xml:space="preserve"> </w:t>
      </w:r>
      <w:r>
        <w:t xml:space="preserve">— the same VM, with the pageserver's</w:t>
      </w:r>
      <w:r>
        <w:t xml:space="preserve"> </w:t>
      </w:r>
      <w:r>
        <w:t xml:space="preserve">layers, the safekeeper's WAL backup and the lake warehouse in the user's</w:t>
      </w:r>
      <w:r>
        <w:t xml:space="preserve"> </w:t>
      </w:r>
      <w:r>
        <w:t xml:space="preserve">bucket, so the VM is replaceable</w:t>
      </w:r>
      <w:r>
        <w:t xml:space="preserve"> </w:t>
      </w:r>
      <w:r>
        <w:t xml:space="preserve">(</w:t>
      </w:r>
      <w:r>
        <w:rPr>
          <w:rStyle w:val="VerbatimChar"/>
        </w:rPr>
        <w:t xml:space="preserve">docs/2026-10-01-argondbcloud-design.md:245-313</w:t>
      </w:r>
      <w:r>
        <w:t xml:space="preserve">).</w:t>
      </w:r>
    </w:p>
    <w:p>
      <w:pPr>
        <w:pStyle w:val="Compact"/>
        <w:numPr>
          <w:ilvl w:val="0"/>
          <w:numId w:val="1055"/>
        </w:numPr>
      </w:pPr>
      <w:r>
        <w:rPr>
          <w:b/>
          <w:bCs/>
        </w:rPr>
        <w:t xml:space="preserve">(c) per-tenant compute across instances</w:t>
      </w:r>
      <w:r>
        <w:t xml:space="preserve"> </w:t>
      </w:r>
      <w:r>
        <w:t xml:space="preserve">— each tenant gets its own</w:t>
      </w:r>
      <w:r>
        <w:t xml:space="preserve"> </w:t>
      </w:r>
      <w:r>
        <w:t xml:space="preserve">EC2 instance / Azure VM carrying its compute, its pooler entry,</w:t>
      </w:r>
      <w:r>
        <w:t xml:space="preserve"> </w:t>
      </w:r>
      <w:r>
        <w:rPr>
          <w:b/>
          <w:bCs/>
        </w:rPr>
        <w:t xml:space="preserve">its</w:t>
      </w:r>
      <w:r>
        <w:rPr>
          <w:b/>
          <w:bCs/>
        </w:rPr>
        <w:t xml:space="preserve"> </w:t>
      </w:r>
      <w:r>
        <w:rPr>
          <w:b/>
          <w:bCs/>
        </w:rPr>
        <w:t xml:space="preserve">application sidecar</w:t>
      </w:r>
      <w:r>
        <w:t xml:space="preserve">, its lake landing and its table maintenance; shared</w:t>
      </w:r>
      <w:r>
        <w:t xml:space="preserve"> </w:t>
      </w:r>
      <w:r>
        <w:t xml:space="preserve">estate instances carry the three-zone safekeeper quorum, the</w:t>
      </w:r>
      <w:r>
        <w:t xml:space="preserve"> </w:t>
      </w:r>
      <w:r>
        <w:t xml:space="preserve">pageserver(s), the estate control plane and the catalog; object storage</w:t>
      </w:r>
      <w:r>
        <w:t xml:space="preserve"> </w:t>
      </w:r>
      <w:r>
        <w:t xml:space="preserve">carries layers, WAL and each tenant's warehouse</w:t>
      </w:r>
      <w:r>
        <w:t xml:space="preserve"> </w:t>
      </w:r>
      <w:r>
        <w:t xml:space="preserve">(</w:t>
      </w:r>
      <w:r>
        <w:rPr>
          <w:rStyle w:val="VerbatimChar"/>
        </w:rPr>
        <w:t xml:space="preserve">docs/2026-10-01-argondbcloud-design.md:316-333</w:t>
      </w:r>
      <w:r>
        <w:t xml:space="preserve">).</w:t>
      </w:r>
    </w:p>
    <w:p>
      <w:pPr>
        <w:pStyle w:val="FirstParagraph"/>
      </w:pPr>
    </w:p>
    <w:bookmarkEnd w:id="349"/>
    <w:bookmarkStart w:id="350" w:name="_1c901b02355be13777235763aa52864020bf4f6"/>
    <w:p>
      <w:pPr>
        <w:pStyle w:val="Heading4"/>
      </w:pPr>
      <w:r>
        <w:t xml:space="preserve">1.2 Why ERPCloud is shape (c)</w:t>
      </w:r>
    </w:p>
    <w:p>
      <w:pPr>
        <w:pStyle w:val="FirstParagraph"/>
      </w:pPr>
      <w:r>
        <w:t xml:space="preserve">An ERP customer is a Tenancy of many companies, and each company is a</w:t>
      </w:r>
      <w:r>
        <w:t xml:space="preserve"> </w:t>
      </w:r>
      <w:r>
        <w:t xml:space="preserve">tenant. Shape (c) is the only shape where each company's work runs on its own</w:t>
      </w:r>
      <w:r>
        <w:t xml:space="preserve"> </w:t>
      </w:r>
      <w:r>
        <w:t xml:space="preserve">instance — its compute, and the ERP sidecar beside it, as ruled</w:t>
      </w:r>
      <w:r>
        <w:t xml:space="preserve"> </w:t>
      </w:r>
      <w:r>
        <w:t xml:space="preserve">[D-2026-09-21-7c4769] (</w:t>
      </w:r>
      <w:r>
        <w:rPr>
          <w:rStyle w:val="VerbatimChar"/>
        </w:rPr>
        <w:t xml:space="preserve">docs/2026-09-04-erp-spec.md:2607-2615</w:t>
      </w:r>
      <w:r>
        <w:t xml:space="preserve">) — and the</w:t>
      </w:r>
      <w:r>
        <w:t xml:space="preserve"> </w:t>
      </w:r>
      <w:r>
        <w:t xml:space="preserve">only shape where idle-stop saves money: in (c) stand-down is</w:t>
      </w:r>
      <w:r>
        <w:t xml:space="preserve"> </w:t>
      </w:r>
      <w:r>
        <w:rPr>
          <w:rStyle w:val="VerbatimChar"/>
        </w:rPr>
        <w:t xml:space="preserve">StopInstances</w:t>
      </w:r>
      <w:r>
        <w:t xml:space="preserve"> </w:t>
      </w:r>
      <w:r>
        <w:t xml:space="preserve">/ VM deallocate and wake is</w:t>
      </w:r>
      <w:r>
        <w:t xml:space="preserve"> </w:t>
      </w:r>
      <w:r>
        <w:rPr>
          <w:rStyle w:val="VerbatimChar"/>
        </w:rPr>
        <w:t xml:space="preserve">StartInstances</w:t>
      </w:r>
      <w:r>
        <w:t xml:space="preserve"> </w:t>
      </w:r>
      <w:r>
        <w:t xml:space="preserve">/ VM start</w:t>
      </w:r>
      <w:r>
        <w:t xml:space="preserve"> </w:t>
      </w:r>
      <w:r>
        <w:t xml:space="preserve">(</w:t>
      </w:r>
      <w:r>
        <w:rPr>
          <w:rStyle w:val="VerbatimChar"/>
        </w:rPr>
        <w:t xml:space="preserve">docs/2026-10-01-argondbcloud-design.md:335-352</w:t>
      </w:r>
      <w:r>
        <w:t xml:space="preserve">). The connect-time waker</w:t>
      </w:r>
      <w:r>
        <w:t xml:space="preserve"> </w:t>
      </w:r>
      <w:r>
        <w:t xml:space="preserve">cannot live on a stopped instance, so it lives on the estate instances and</w:t>
      </w:r>
      <w:r>
        <w:t xml:space="preserve"> </w:t>
      </w:r>
      <w:r>
        <w:t xml:space="preserve">holds the client's first bytes while the tenant's instance starts — the same</w:t>
      </w:r>
      <w:r>
        <w:t xml:space="preserve"> </w:t>
      </w:r>
      <w:r>
        <w:t xml:space="preserve">gate</w:t>
      </w:r>
      <w:r>
        <w:t xml:space="preserve"> </w:t>
      </w:r>
      <w:r>
        <w:rPr>
          <w:rStyle w:val="VerbatimChar"/>
        </w:rPr>
        <w:t xml:space="preserve">crates/argondb-ctl/src/idle_stop.rs</w:t>
      </w:r>
      <w:r>
        <w:t xml:space="preserve"> </w:t>
      </w:r>
      <w:r>
        <w:t xml:space="preserve">runs on one box today</w:t>
      </w:r>
      <w:r>
        <w:t xml:space="preserve"> </w:t>
      </w:r>
      <w:r>
        <w:t xml:space="preserve">(</w:t>
      </w:r>
      <w:r>
        <w:rPr>
          <w:rStyle w:val="VerbatimChar"/>
        </w:rPr>
        <w:t xml:space="preserve">handle_conn</w:t>
      </w:r>
      <w:r>
        <w:t xml:space="preserve">,</w:t>
      </w:r>
      <w:r>
        <w:t xml:space="preserve"> </w:t>
      </w:r>
      <w:r>
        <w:rPr>
          <w:rStyle w:val="VerbatimChar"/>
        </w:rPr>
        <w:t xml:space="preserve">crates/argondb-ctl/src/idle_stop.rs:822</w:t>
      </w:r>
      <w:r>
        <w:t xml:space="preserve">), with a longer</w:t>
      </w:r>
      <w:r>
        <w:t xml:space="preserve"> </w:t>
      </w:r>
      <w:r>
        <w:t xml:space="preserve">deadline than the box's 180 s (</w:t>
      </w:r>
      <w:r>
        <w:rPr>
          <w:rStyle w:val="VerbatimChar"/>
        </w:rPr>
        <w:t xml:space="preserve">crates/argondb-ctl/src/idle_stop.rs:107</w:t>
      </w:r>
      <w:r>
        <w:t xml:space="preserve">).</w:t>
      </w:r>
      <w:r>
        <w:t xml:space="preserve"> </w:t>
      </w:r>
      <w:r>
        <w:t xml:space="preserve">On one box the wake is measured at</w:t>
      </w:r>
      <w:r>
        <w:t xml:space="preserve"> </w:t>
      </w:r>
      <w:r>
        <w:rPr>
          <w:b/>
          <w:bCs/>
        </w:rPr>
        <w:t xml:space="preserve">619 ms p50</w:t>
      </w:r>
      <w:r>
        <w:t xml:space="preserve"> </w:t>
      </w:r>
      <w:r>
        <w:t xml:space="preserve">(</w:t>
      </w:r>
      <w:r>
        <w:rPr>
          <w:rStyle w:val="VerbatimChar"/>
        </w:rPr>
        <w:t xml:space="preserve">docs/2026-09-20-guide-02-the-per-tenant-unit-gate-wake-and-stand-down.md:776</w:t>
      </w:r>
      <w:r>
        <w:t xml:space="preserve">);</w:t>
      </w:r>
      <w:r>
        <w:t xml:space="preserve"> </w:t>
      </w:r>
      <w:r>
        <w:t xml:space="preserve">in the cloud it is instance boot time,</w:t>
      </w:r>
      <w:r>
        <w:t xml:space="preserve"> </w:t>
      </w:r>
      <w:r>
        <w:rPr>
          <w:b/>
          <w:bCs/>
        </w:rPr>
        <w:t xml:space="preserve">measured 13 s</w:t>
      </w:r>
      <w:r>
        <w:t xml:space="preserve"> </w:t>
      </w:r>
      <w:r>
        <w:t xml:space="preserve">for the instance</w:t>
      </w:r>
      <w:r>
        <w:t xml:space="preserve"> </w:t>
      </w:r>
      <w:r>
        <w:t xml:space="preserve">alone by K12's live gate (four wakes of an m7i.large, 13.1 s each;</w:t>
      </w:r>
      <w:r>
        <w:t xml:space="preserve"> </w:t>
      </w:r>
      <w:r>
        <w:rPr>
          <w:rStyle w:val="VerbatimChar"/>
        </w:rPr>
        <w:t xml:space="preserve">testing/cloud/results/tenant-instance-wake.json</w:t>
      </w:r>
      <w:r>
        <w:t xml:space="preserve">), with the tenant's compute</w:t>
      </w:r>
      <w:r>
        <w:t xml:space="preserve"> </w:t>
      </w:r>
      <w:r>
        <w:t xml:space="preserve">start on top once C2 puts the compute there</w:t>
      </w:r>
      <w:r>
        <w:t xml:space="preserve"> </w:t>
      </w:r>
      <w:r>
        <w:t xml:space="preserve">(</w:t>
      </w:r>
      <w:r>
        <w:rPr>
          <w:rStyle w:val="VerbatimChar"/>
        </w:rPr>
        <w:t xml:space="preserve">docs/2026-10-01-argondbcloud-design.md:340-352</w:t>
      </w:r>
      <w:r>
        <w:t xml:space="preserve">). Idle-stop in (c) is the</w:t>
      </w:r>
      <w:r>
        <w:t xml:space="preserve"> </w:t>
      </w:r>
      <w:r>
        <w:t xml:space="preserve">user's opt-in, default always-on [D-2026-10-03-8590b8]</w:t>
      </w:r>
      <w:r>
        <w:t xml:space="preserve"> </w:t>
      </w:r>
      <w:r>
        <w:t xml:space="preserve">(</w:t>
      </w:r>
      <w:r>
        <w:rPr>
          <w:rStyle w:val="VerbatimChar"/>
        </w:rPr>
        <w:t xml:space="preserve">docs/2026-10-01-argondbcloud-design.md:1173-1188</w:t>
      </w:r>
      <w:r>
        <w:t xml:space="preserve">), and the screen says</w:t>
      </w:r>
      <w:r>
        <w:t xml:space="preserve"> </w:t>
      </w:r>
      <w:r>
        <w:t xml:space="preserve">the measured figure, read from that file, beside the saving</w:t>
      </w:r>
      <w:r>
        <w:t xml:space="preserve"> </w:t>
      </w:r>
      <w:r>
        <w:t xml:space="preserve">(</w:t>
      </w:r>
      <w:r>
        <w:rPr>
          <w:rStyle w:val="VerbatimChar"/>
        </w:rPr>
        <w:t xml:space="preserve">docs/2026-10-01-argondbcloud-design.md:353-354</w:t>
      </w:r>
      <w:r>
        <w:t xml:space="preserve">).</w:t>
      </w:r>
    </w:p>
    <w:p>
      <w:pPr>
        <w:pStyle w:val="BodyText"/>
      </w:pPr>
      <w:r>
        <w:rPr>
          <w:b/>
          <w:bCs/>
        </w:rPr>
        <w:t xml:space="preserve">(a) and (b) are the small-customer forms.</w:t>
      </w:r>
      <w:r>
        <w:t xml:space="preserve"> </w:t>
      </w:r>
      <w:r>
        <w:t xml:space="preserve">A customer with a handful of</w:t>
      </w:r>
      <w:r>
        <w:t xml:space="preserve"> </w:t>
      </w:r>
      <w:r>
        <w:t xml:space="preserve">companies runs all of them on one VM; (b) adds durability by putting the</w:t>
      </w:r>
      <w:r>
        <w:t xml:space="preserve"> </w:t>
      </w:r>
      <w:r>
        <w:t xml:space="preserve">data in a bucket. Per-tenant instances carry a floor cost per tenant that (a)</w:t>
      </w:r>
      <w:r>
        <w:t xml:space="preserve"> </w:t>
      </w:r>
      <w:r>
        <w:t xml:space="preserve">and (b) do not, which is why the recommendation rarely picks (c) under a few</w:t>
      </w:r>
      <w:r>
        <w:t xml:space="preserve"> </w:t>
      </w:r>
      <w:r>
        <w:t xml:space="preserve">tenants (</w:t>
      </w:r>
      <w:r>
        <w:rPr>
          <w:rStyle w:val="VerbatimChar"/>
        </w:rPr>
        <w:t xml:space="preserve">docs/2026-10-01-argondbcloud-design.md:380-393</w:t>
      </w:r>
      <w:r>
        <w:t xml:space="preserve">). The ruled</w:t>
      </w:r>
      <w:r>
        <w:t xml:space="preserve"> </w:t>
      </w:r>
      <w:r>
        <w:t xml:space="preserve">recommendation rule is "cheapest that fits": the cheapest shape satisfying</w:t>
      </w:r>
      <w:r>
        <w:t xml:space="preserve"> </w:t>
      </w:r>
      <w:r>
        <w:t xml:space="preserve">every required switch with a year of growth, ties within 5 % to the more</w:t>
      </w:r>
      <w:r>
        <w:t xml:space="preserve"> </w:t>
      </w:r>
      <w:r>
        <w:t xml:space="preserve">durable shape [D-2026-10-03-45765f]</w:t>
      </w:r>
      <w:r>
        <w:t xml:space="preserve"> </w:t>
      </w:r>
      <w:r>
        <w:t xml:space="preserve">(</w:t>
      </w:r>
      <w:r>
        <w:rPr>
          <w:rStyle w:val="VerbatimChar"/>
        </w:rPr>
        <w:t xml:space="preserve">docs/2026-10-01-argondbcloud-design.md:1105-1110</w:t>
      </w:r>
      <w:r>
        <w:t xml:space="preserve">).</w:t>
      </w:r>
    </w:p>
    <w:p>
      <w:pPr>
        <w:pStyle w:val="BodyText"/>
      </w:pPr>
    </w:p>
    <w:bookmarkEnd w:id="350"/>
    <w:bookmarkStart w:id="351" w:name="_a7429d02897711c99fa40e2a21decdd0e244363"/>
    <w:p>
      <w:pPr>
        <w:pStyle w:val="Heading4"/>
      </w:pPr>
      <w:r>
        <w:t xml:space="preserve">1.3 Which shape is offered when</w:t>
      </w:r>
    </w:p>
    <w:p>
      <w:pPr>
        <w:pStyle w:val="FirstParagraph"/>
      </w:pPr>
      <w:r>
        <w:t xml:space="preserve">The advisor OFFERS a shape for install only when its test matrix is green on</w:t>
      </w:r>
      <w:r>
        <w:t xml:space="preserve"> </w:t>
      </w:r>
      <w:r>
        <w:t xml:space="preserve">that cloud. Until then the alternative is still shown, with its dollars,</w:t>
      </w:r>
      <w:r>
        <w:t xml:space="preserve"> </w:t>
      </w:r>
      <w:r>
        <w:t xml:space="preserve">marked</w:t>
      </w:r>
      <w:r>
        <w:t xml:space="preserve"> </w:t>
      </w:r>
      <w:r>
        <w:rPr>
          <w:b/>
          <w:bCs/>
        </w:rPr>
        <w:t xml:space="preserve">NOT YET INSTALLABLE</w:t>
      </w:r>
      <w:r>
        <w:t xml:space="preserve"> </w:t>
      </w:r>
      <w:r>
        <w:t xml:space="preserve">with the job that unlocks it</w:t>
      </w:r>
      <w:r>
        <w:t xml:space="preserve"> </w:t>
      </w:r>
      <w:r>
        <w:t xml:space="preserve">(</w:t>
      </w:r>
      <w:r>
        <w:rPr>
          <w:rStyle w:val="VerbatimChar"/>
        </w:rPr>
        <w:t xml:space="preserve">docs/2026-10-01-argondbcloud-design.md:417-426</w:t>
      </w:r>
      <w:r>
        <w:t xml:space="preserve">); 1.0 may ship that way</w:t>
      </w:r>
      <w:r>
        <w:t xml:space="preserve"> </w:t>
      </w:r>
      <w:r>
        <w:t xml:space="preserve">[D-2026-10-03-b6089e] (</w:t>
      </w:r>
      <w:r>
        <w:rPr>
          <w:rStyle w:val="VerbatimChar"/>
        </w:rPr>
        <w:t xml:space="preserve">docs/2026-10-01-argondbcloud-design.md:1161-1172</w:t>
      </w:r>
      <w:r>
        <w:t xml:space="preserve">).</w:t>
      </w:r>
      <w:r>
        <w:t xml:space="preserve"> </w:t>
      </w:r>
      <w:r>
        <w:t xml:space="preserve">On</w:t>
      </w:r>
      <w:r>
        <w:t xml:space="preserve"> </w:t>
      </w:r>
      <w:r>
        <w:rPr>
          <w:rStyle w:val="VerbatimChar"/>
        </w:rPr>
        <w:t xml:space="preserve">main</w:t>
      </w:r>
      <w:r>
        <w:t xml:space="preserve"> </w:t>
      </w:r>
      <w:r>
        <w:t xml:space="preserve">today no shape is installable, and each alternative names its job</w:t>
      </w:r>
      <w:r>
        <w:t xml:space="preserve"> </w:t>
      </w:r>
      <w:r>
        <w:t xml:space="preserve">(</w:t>
      </w:r>
      <w:r>
        <w:rPr>
          <w:rStyle w:val="VerbatimChar"/>
        </w:rPr>
        <w:t xml:space="preserve">crates/argondbcloud/src/lib.rs:67-72</w:t>
      </w:r>
      <w:r>
        <w:t xml:space="preserve">). (c) is AWS first, with Azure</w:t>
      </w:r>
      <w:r>
        <w:t xml:space="preserve"> </w:t>
      </w:r>
      <w:r>
        <w:t xml:space="preserve">priced but not installable until ArgonDBCloud 1.1 [D-2026-10-03-7a4b8f]</w:t>
      </w:r>
      <w:r>
        <w:t xml:space="preserve"> </w:t>
      </w:r>
      <w:r>
        <w:t xml:space="preserve">(</w:t>
      </w:r>
      <w:r>
        <w:rPr>
          <w:rStyle w:val="VerbatimChar"/>
        </w:rPr>
        <w:t xml:space="preserve">docs/2026-10-01-argondbcloud-design.md:1130-1137</w:t>
      </w:r>
      <w:r>
        <w:t xml:space="preserve">).</w:t>
      </w:r>
    </w:p>
    <w:p>
      <w:r>
        <w:pict>
          <v:rect style="width:0;height:1.5pt" o:hralign="center" o:hrstd="t" o:hr="t"/>
        </w:pict>
      </w:r>
    </w:p>
    <w:p>
      <w:pPr>
        <w:pStyle w:val="FirstParagraph"/>
      </w:pPr>
    </w:p>
    <w:bookmarkEnd w:id="351"/>
    <w:bookmarkEnd w:id="352"/>
    <w:bookmarkStart w:id="356" w:name="_df4ff122cbbffa21658bb52db018c7a2a3f33bf"/>
    <w:p>
      <w:pPr>
        <w:pStyle w:val="Heading3"/>
      </w:pPr>
      <w:r>
        <w:t xml:space="preserve">2. The contract you build against</w:t>
      </w:r>
    </w:p>
    <w:p>
      <w:pPr>
        <w:pStyle w:val="FirstParagraph"/>
      </w:pPr>
    </w:p>
    <w:bookmarkStart w:id="353" w:name="_417e30226b9afb1017a4e87dbbadc8aa49d7bf5"/>
    <w:p>
      <w:pPr>
        <w:pStyle w:val="Heading4"/>
      </w:pPr>
      <w:r>
        <w:t xml:space="preserve">2.1 Four calls, seven documents</w:t>
      </w:r>
    </w:p>
    <w:p>
      <w:pPr>
        <w:pStyle w:val="FirstParagraph"/>
      </w:pPr>
      <w:r>
        <w:t xml:space="preserve">ArgonDBCloud is library first:</w:t>
      </w:r>
      <w:r>
        <w:t xml:space="preserve"> </w:t>
      </w:r>
      <w:r>
        <w:rPr>
          <w:rStyle w:val="VerbatimChar"/>
        </w:rPr>
        <w:t xml:space="preserve">crates/argondbcloud</w:t>
      </w:r>
      <w:r>
        <w:t xml:space="preserve"> </w:t>
      </w:r>
      <w:r>
        <w:t xml:space="preserve">has no terminal in it,</w:t>
      </w:r>
      <w:r>
        <w:t xml:space="preserve"> </w:t>
      </w:r>
      <w:r>
        <w:t xml:space="preserve">and every front end — the stand-alone CLI/TUI, the later web application,</w:t>
      </w:r>
      <w:r>
        <w:t xml:space="preserve"> </w:t>
      </w:r>
      <w:r>
        <w:t xml:space="preserve">Splink's ERP installer — is a thin caller of the same functions over the</w:t>
      </w:r>
      <w:r>
        <w:t xml:space="preserve"> </w:t>
      </w:r>
      <w:r>
        <w:t xml:space="preserve">same versioned JSON documents</w:t>
      </w:r>
      <w:r>
        <w:t xml:space="preserve"> </w:t>
      </w:r>
      <w:r>
        <w:t xml:space="preserve">(</w:t>
      </w:r>
      <w:r>
        <w:rPr>
          <w:rStyle w:val="VerbatimChar"/>
        </w:rPr>
        <w:t xml:space="preserve">docs/2026-10-01-argondbcloud-design.md:769-786</w:t>
      </w:r>
      <w:r>
        <w:t xml:space="preserve">):</w:t>
      </w:r>
    </w:p>
    <w:p>
      <w:pPr>
        <w:pStyle w:val="SourceCode"/>
      </w:pPr>
      <w:r>
        <w:rPr>
          <w:rStyle w:val="VerbatimChar"/>
        </w:rPr>
        <w:t xml:space="preserve">needs/v1      ──▶  advise()   ──▶  alternatives/v1   (every shape priced; one recommended)</w:t>
      </w:r>
      <w:r>
        <w:br/>
      </w:r>
      <w:r>
        <w:rPr>
          <w:rStyle w:val="VerbatimChar"/>
        </w:rPr>
        <w:t xml:space="preserve">choice/v1     ──▶  plan()     ──▶  plan/v1           (saved, reviewable; nothing created)</w:t>
      </w:r>
      <w:r>
        <w:br/>
      </w:r>
      <w:r>
        <w:rPr>
          <w:rStyle w:val="VerbatimChar"/>
        </w:rPr>
        <w:t xml:space="preserve">plan/v1       ──▶  apply()    ──▶  apply-result/v1   (idempotent, resumable; state/v1 written)</w:t>
      </w:r>
      <w:r>
        <w:br/>
      </w:r>
      <w:r>
        <w:rPr>
          <w:rStyle w:val="VerbatimChar"/>
        </w:rPr>
        <w:t xml:space="preserve">state/v1      ──▶  teardown() ──▶  teardown-result/v1</w:t>
      </w:r>
    </w:p>
    <w:p>
      <w:pPr>
        <w:pStyle w:val="FirstParagraph"/>
      </w:pPr>
      <w:r>
        <w:t xml:space="preserve">So the life of one install is:</w:t>
      </w:r>
      <w:r>
        <w:t xml:space="preserve"> </w:t>
      </w:r>
      <w:r>
        <w:rPr>
          <w:b/>
          <w:bCs/>
        </w:rPr>
        <w:t xml:space="preserve">needs → advise → alternatives → choice →</w:t>
      </w:r>
      <w:r>
        <w:rPr>
          <w:b/>
          <w:bCs/>
        </w:rPr>
        <w:t xml:space="preserve"> </w:t>
      </w:r>
      <w:r>
        <w:rPr>
          <w:b/>
          <w:bCs/>
        </w:rPr>
        <w:t xml:space="preserve">plan → apply → state → teardown.</w:t>
      </w:r>
      <w:r>
        <w:t xml:space="preserve"> </w:t>
      </w:r>
      <w:r>
        <w:t xml:space="preserve">Every document carries</w:t>
      </w:r>
      <w:r>
        <w:t xml:space="preserve"> </w:t>
      </w:r>
      <w:r>
        <w:rPr>
          <w:rStyle w:val="VerbatimChar"/>
        </w:rPr>
        <w:t xml:space="preserve">"schema": "&lt;name&gt;/v&lt;n&gt;"</w:t>
      </w:r>
      <w:r>
        <w:t xml:space="preserve"> </w:t>
      </w:r>
      <w:r>
        <w:t xml:space="preserve">as its first field; a reader refuses a major</w:t>
      </w:r>
      <w:r>
        <w:t xml:space="preserve"> </w:t>
      </w:r>
      <w:r>
        <w:t xml:space="preserve">version it does not know and accepts unknown fields in a known version</w:t>
      </w:r>
      <w:r>
        <w:t xml:space="preserve"> </w:t>
      </w:r>
      <w:r>
        <w:t xml:space="preserve">(</w:t>
      </w:r>
      <w:r>
        <w:rPr>
          <w:rStyle w:val="VerbatimChar"/>
        </w:rPr>
        <w:t xml:space="preserve">docs/2026-10-01-argondbcloud-design.md:789-793</w:t>
      </w:r>
      <w:r>
        <w:t xml:space="preserve">).</w:t>
      </w:r>
    </w:p>
    <w:p>
      <w:pPr>
        <w:pStyle w:val="BodyText"/>
      </w:pPr>
      <w:r>
        <w:t xml:space="preserve">The schemas ship as JSON Schema files in the crate, each with an example</w:t>
      </w:r>
      <w:r>
        <w:t xml:space="preserve"> </w:t>
      </w:r>
      <w:r>
        <w:t xml:space="preserve">(</w:t>
      </w:r>
      <w:r>
        <w:rPr>
          <w:rStyle w:val="VerbatimChar"/>
        </w:rPr>
        <w:t xml:space="preserve">crates/argondbcloud/src/schema.rs:11-47</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document</w:t>
            </w:r>
          </w:p>
        </w:tc>
        <w:tc>
          <w:tcPr/>
          <w:p>
            <w:pPr>
              <w:pStyle w:val="Compact"/>
            </w:pPr>
            <w:r>
              <w:t xml:space="preserve">schema file</w:t>
            </w:r>
          </w:p>
        </w:tc>
        <w:tc>
          <w:tcPr/>
          <w:p>
            <w:pPr>
              <w:pStyle w:val="Compact"/>
            </w:pPr>
            <w:r>
              <w:t xml:space="preserve">what it carries</w:t>
            </w:r>
          </w:p>
        </w:tc>
        <w:tc>
          <w:tcPr/>
          <w:p>
            <w:pPr>
              <w:pStyle w:val="Compact"/>
            </w:pPr>
            <w:r>
              <w:t xml:space="preserve">source</w:t>
            </w:r>
          </w:p>
        </w:tc>
      </w:tr>
      <w:tr>
        <w:tc>
          <w:tcPr/>
          <w:p>
            <w:pPr>
              <w:pStyle w:val="Compact"/>
            </w:pPr>
            <w:r>
              <w:rPr>
                <w:rStyle w:val="VerbatimChar"/>
              </w:rPr>
              <w:t xml:space="preserve">needs/v1</w:t>
            </w:r>
          </w:p>
        </w:tc>
        <w:tc>
          <w:tcPr/>
          <w:p>
            <w:pPr>
              <w:pStyle w:val="Compact"/>
            </w:pPr>
            <w:r>
              <w:rPr>
                <w:rStyle w:val="VerbatimChar"/>
              </w:rPr>
              <w:t xml:space="preserve">crates/argondbcloud/schemas/needs.v1.schema.json</w:t>
            </w:r>
          </w:p>
        </w:tc>
        <w:tc>
          <w:tcPr/>
          <w:p>
            <w:pPr>
              <w:pStyle w:val="Compact"/>
            </w:pPr>
            <w:r>
              <w:t xml:space="preserve">usage and switches; only</w:t>
            </w:r>
            <w:r>
              <w:t xml:space="preserve"> </w:t>
            </w:r>
            <w:r>
              <w:rPr>
                <w:rStyle w:val="VerbatimChar"/>
              </w:rPr>
              <w:t xml:space="preserve">cloud</w:t>
            </w:r>
            <w:r>
              <w:t xml:space="preserve"> </w:t>
            </w:r>
            <w:r>
              <w:t xml:space="preserve">and</w:t>
            </w:r>
            <w:r>
              <w:t xml:space="preserve"> </w:t>
            </w:r>
            <w:r>
              <w:rPr>
                <w:rStyle w:val="VerbatimChar"/>
              </w:rPr>
              <w:t xml:space="preserve">region</w:t>
            </w:r>
            <w:r>
              <w:t xml:space="preserve"> </w:t>
            </w:r>
            <w:r>
              <w:t xml:space="preserve">required;</w:t>
            </w:r>
            <w:r>
              <w:t xml:space="preserve"> </w:t>
            </w:r>
            <w:r>
              <w:rPr>
                <w:rStyle w:val="VerbatimChar"/>
              </w:rPr>
              <w:t xml:space="preserve">overlay</w:t>
            </w:r>
            <w:r>
              <w:t xml:space="preserve"> </w:t>
            </w:r>
            <w:r>
              <w:t xml:space="preserve">is an object or null</w:t>
            </w:r>
          </w:p>
        </w:tc>
        <w:tc>
          <w:tcPr/>
          <w:p>
            <w:pPr>
              <w:pStyle w:val="Compact"/>
            </w:pPr>
            <w:r>
              <w:rPr>
                <w:rStyle w:val="VerbatimChar"/>
              </w:rPr>
              <w:t xml:space="preserve">docs/2026-10-01-argondbcloud-design.md:795-807</w:t>
            </w:r>
          </w:p>
        </w:tc>
      </w:tr>
      <w:tr>
        <w:tc>
          <w:tcPr/>
          <w:p>
            <w:pPr>
              <w:pStyle w:val="Compact"/>
            </w:pPr>
            <w:r>
              <w:rPr>
                <w:rStyle w:val="VerbatimChar"/>
              </w:rPr>
              <w:t xml:space="preserve">alternatives/v1</w:t>
            </w:r>
          </w:p>
        </w:tc>
        <w:tc>
          <w:tcPr/>
          <w:p>
            <w:pPr>
              <w:pStyle w:val="Compact"/>
            </w:pPr>
            <w:r>
              <w:rPr>
                <w:rStyle w:val="VerbatimChar"/>
              </w:rPr>
              <w:t xml:space="preserve">alternatives.v1.schema.json</w:t>
            </w:r>
          </w:p>
        </w:tc>
        <w:tc>
          <w:tcPr/>
          <w:p>
            <w:pPr>
              <w:pStyle w:val="Compact"/>
            </w:pPr>
            <w:r>
              <w:t xml:space="preserve">every shape priced as lines, monthly and yearly totals, assumptions, sensitivity, limits, the recommendation</w:t>
            </w:r>
          </w:p>
        </w:tc>
        <w:tc>
          <w:tcPr/>
          <w:p>
            <w:pPr>
              <w:pStyle w:val="Compact"/>
            </w:pPr>
            <w:r>
              <w:rPr>
                <w:rStyle w:val="VerbatimChar"/>
              </w:rPr>
              <w:t xml:space="preserve">docs/2026-10-01-argondbcloud-design.md:809-824</w:t>
            </w:r>
          </w:p>
        </w:tc>
      </w:tr>
      <w:tr>
        <w:tc>
          <w:tcPr/>
          <w:p>
            <w:pPr>
              <w:pStyle w:val="Compact"/>
            </w:pPr>
            <w:r>
              <w:rPr>
                <w:rStyle w:val="VerbatimChar"/>
              </w:rPr>
              <w:t xml:space="preserve">choice/v1</w:t>
            </w:r>
          </w:p>
        </w:tc>
        <w:tc>
          <w:tcPr/>
          <w:p>
            <w:pPr>
              <w:pStyle w:val="Compact"/>
            </w:pPr>
            <w:r>
              <w:rPr>
                <w:rStyle w:val="VerbatimChar"/>
              </w:rPr>
              <w:t xml:space="preserve">choice.v1.schema.json</w:t>
            </w:r>
          </w:p>
        </w:tc>
        <w:tc>
          <w:tcPr/>
          <w:p>
            <w:pPr>
              <w:pStyle w:val="Compact"/>
            </w:pPr>
            <w:r>
              <w:t xml:space="preserve">the chosen shape, overrides, the install name, pinned to the alternatives' hash</w:t>
            </w:r>
          </w:p>
        </w:tc>
        <w:tc>
          <w:tcPr/>
          <w:p>
            <w:pPr>
              <w:pStyle w:val="Compact"/>
            </w:pPr>
            <w:r>
              <w:rPr>
                <w:rStyle w:val="VerbatimChar"/>
              </w:rPr>
              <w:t xml:space="preserve">docs/2026-10-01-argondbcloud-design.md:826</w:t>
            </w:r>
          </w:p>
        </w:tc>
      </w:tr>
      <w:tr>
        <w:tc>
          <w:tcPr/>
          <w:p>
            <w:pPr>
              <w:pStyle w:val="Compact"/>
            </w:pPr>
            <w:r>
              <w:rPr>
                <w:rStyle w:val="VerbatimChar"/>
              </w:rPr>
              <w:t xml:space="preserve">plan/v1</w:t>
            </w:r>
          </w:p>
        </w:tc>
        <w:tc>
          <w:tcPr/>
          <w:p>
            <w:pPr>
              <w:pStyle w:val="Compact"/>
            </w:pPr>
            <w:r>
              <w:rPr>
                <w:rStyle w:val="VerbatimChar"/>
              </w:rPr>
              <w:t xml:space="preserve">plan.v1.schema.json</w:t>
            </w:r>
          </w:p>
        </w:tc>
        <w:tc>
          <w:tcPr/>
          <w:p>
            <w:pPr>
              <w:pStyle w:val="Compact"/>
            </w:pPr>
            <w:r>
              <w:t xml:space="preserve">the ordered resource list with cost lines, client tokens and dependencies; the ArgonDB version and artifact hash</w:t>
            </w:r>
          </w:p>
        </w:tc>
        <w:tc>
          <w:tcPr/>
          <w:p>
            <w:pPr>
              <w:pStyle w:val="Compact"/>
            </w:pPr>
            <w:r>
              <w:rPr>
                <w:rStyle w:val="VerbatimChar"/>
              </w:rPr>
              <w:t xml:space="preserve">docs/2026-10-01-argondbcloud-design.md:828-832</w:t>
            </w:r>
          </w:p>
        </w:tc>
      </w:tr>
      <w:tr>
        <w:tc>
          <w:tcPr/>
          <w:p>
            <w:pPr>
              <w:pStyle w:val="Compact"/>
            </w:pPr>
            <w:r>
              <w:rPr>
                <w:rStyle w:val="VerbatimChar"/>
              </w:rPr>
              <w:t xml:space="preserve">apply-result/v1</w:t>
            </w:r>
          </w:p>
        </w:tc>
        <w:tc>
          <w:tcPr/>
          <w:p>
            <w:pPr>
              <w:pStyle w:val="Compact"/>
            </w:pPr>
            <w:r>
              <w:rPr>
                <w:rStyle w:val="VerbatimChar"/>
              </w:rPr>
              <w:t xml:space="preserve">apply-result.v1.schema.json</w:t>
            </w:r>
          </w:p>
        </w:tc>
        <w:tc>
          <w:tcPr/>
          <w:p>
            <w:pPr>
              <w:pStyle w:val="Compact"/>
            </w:pPr>
            <w:r>
              <w:t xml:space="preserve">per resource created / exists / failed, outputs, resumable</w:t>
            </w:r>
          </w:p>
        </w:tc>
        <w:tc>
          <w:tcPr/>
          <w:p>
            <w:pPr>
              <w:pStyle w:val="Compact"/>
            </w:pPr>
            <w:r>
              <w:rPr>
                <w:rStyle w:val="VerbatimChar"/>
              </w:rPr>
              <w:t xml:space="preserve">docs/2026-10-01-argondbcloud-design.md:834-836</w:t>
            </w:r>
          </w:p>
        </w:tc>
      </w:tr>
      <w:tr>
        <w:tc>
          <w:tcPr/>
          <w:p>
            <w:pPr>
              <w:pStyle w:val="Compact"/>
            </w:pPr>
            <w:r>
              <w:rPr>
                <w:rStyle w:val="VerbatimChar"/>
              </w:rPr>
              <w:t xml:space="preserve">state/v1</w:t>
            </w:r>
          </w:p>
        </w:tc>
        <w:tc>
          <w:tcPr/>
          <w:p>
            <w:pPr>
              <w:pStyle w:val="Compact"/>
            </w:pPr>
            <w:r>
              <w:rPr>
                <w:rStyle w:val="VerbatimChar"/>
              </w:rPr>
              <w:t xml:space="preserve">state.v1.schema.json</w:t>
            </w:r>
          </w:p>
        </w:tc>
        <w:tc>
          <w:tcPr/>
          <w:p>
            <w:pPr>
              <w:pStyle w:val="Compact"/>
            </w:pPr>
            <w:r>
              <w:t xml:space="preserve">the install's record: resources, ids, outputs, version</w:t>
            </w:r>
          </w:p>
        </w:tc>
        <w:tc>
          <w:tcPr/>
          <w:p>
            <w:pPr>
              <w:pStyle w:val="Compact"/>
            </w:pPr>
            <w:r>
              <w:rPr>
                <w:rStyle w:val="VerbatimChar"/>
              </w:rPr>
              <w:t xml:space="preserve">docs/2026-10-01-argondbcloud-design.md:708-719</w:t>
            </w:r>
          </w:p>
        </w:tc>
      </w:tr>
      <w:tr>
        <w:tc>
          <w:tcPr/>
          <w:p>
            <w:pPr>
              <w:pStyle w:val="Compact"/>
            </w:pPr>
            <w:r>
              <w:rPr>
                <w:rStyle w:val="VerbatimChar"/>
              </w:rPr>
              <w:t xml:space="preserve">overlay/v1</w:t>
            </w:r>
          </w:p>
        </w:tc>
        <w:tc>
          <w:tcPr/>
          <w:p>
            <w:pPr>
              <w:pStyle w:val="Compact"/>
            </w:pPr>
            <w:r>
              <w:rPr>
                <w:rStyle w:val="VerbatimChar"/>
              </w:rPr>
              <w:t xml:space="preserve">overlay.v1.schema.json</w:t>
            </w:r>
          </w:p>
        </w:tc>
        <w:tc>
          <w:tcPr/>
          <w:p>
            <w:pPr>
              <w:pStyle w:val="Compact"/>
            </w:pPr>
            <w:r>
              <w:t xml:space="preserve">an application's questions, resources, permissions, install lines (§3 below)</w:t>
            </w:r>
          </w:p>
        </w:tc>
        <w:tc>
          <w:tcPr/>
          <w:p>
            <w:pPr>
              <w:pStyle w:val="Compact"/>
            </w:pPr>
            <w:r>
              <w:rPr>
                <w:rStyle w:val="VerbatimChar"/>
              </w:rPr>
              <w:t xml:space="preserve">docs/2026-10-01-argondbcloud-design.md:840-874</w:t>
            </w:r>
          </w:p>
        </w:tc>
      </w:tr>
    </w:tbl>
    <w:p>
      <w:pPr>
        <w:pStyle w:val="FirstParagraph"/>
      </w:pPr>
      <w:r>
        <w:t xml:space="preserve">The example documents are in</w:t>
      </w:r>
      <w:r>
        <w:t xml:space="preserve"> </w:t>
      </w:r>
      <w:r>
        <w:rPr>
          <w:rStyle w:val="VerbatimChar"/>
        </w:rPr>
        <w:t xml:space="preserve">crates/argondbcloud/schemas/examples/</w:t>
      </w:r>
      <w:r>
        <w:t xml:space="preserve">, one per</w:t>
      </w:r>
      <w:r>
        <w:t xml:space="preserve"> </w:t>
      </w:r>
      <w:r>
        <w:t xml:space="preserve">schema; read them before writing a document of your own.</w:t>
      </w:r>
    </w:p>
    <w:p>
      <w:pPr>
        <w:pStyle w:val="BodyText"/>
      </w:pPr>
    </w:p>
    <w:bookmarkEnd w:id="353"/>
    <w:bookmarkStart w:id="354" w:name="_f6df4f40daecf0257a7b2a54b22019b8e8578df"/>
    <w:p>
      <w:pPr>
        <w:pStyle w:val="Heading4"/>
      </w:pPr>
      <w:r>
        <w:t xml:space="preserve">2.2 What the crate exposes today — FROM SOURCE</w:t>
      </w:r>
    </w:p>
    <w:p>
      <w:pPr>
        <w:pStyle w:val="FirstParagraph"/>
      </w:pPr>
      <w:r>
        <w:t xml:space="preserve">The crate's own header states the split: K1 shipped the documents, the</w:t>
      </w:r>
      <w:r>
        <w:t xml:space="preserve"> </w:t>
      </w:r>
      <w:r>
        <w:t xml:space="preserve">inference rules and the four entry points; K2 the prices; K3 the demand rule,</w:t>
      </w:r>
      <w:r>
        <w:t xml:space="preserve"> </w:t>
      </w:r>
      <w:r>
        <w:t xml:space="preserve">the planners and the recommendation; K9 the overlay; "the SDK apply engine</w:t>
      </w:r>
      <w:r>
        <w:t xml:space="preserve"> </w:t>
      </w:r>
      <w:r>
        <w:t xml:space="preserve">(K4) arrives in its own job" (</w:t>
      </w:r>
      <w:r>
        <w:rPr>
          <w:rStyle w:val="VerbatimChar"/>
        </w:rPr>
        <w:t xml:space="preserve">crates/argondbcloud/src/lib.rs:1-6</w:t>
      </w:r>
      <w:r>
        <w:t xml:space="preserve">). The entry points on</w:t>
      </w:r>
      <w:r>
        <w:t xml:space="preserve"> </w:t>
      </w:r>
      <w:r>
        <w:rPr>
          <w:rStyle w:val="VerbatimChar"/>
        </w:rPr>
        <w:t xml:space="preserve">main</w:t>
      </w:r>
      <w:r>
        <w:t xml:space="preserve">:</w:t>
      </w:r>
    </w:p>
    <w:p>
      <w:pPr>
        <w:pStyle w:val="SourceCode"/>
      </w:pPr>
      <w:r>
        <w:rPr>
          <w:rStyle w:val="CommentTok"/>
        </w:rPr>
        <w:t xml:space="preserve">// crates/argondbcloud/src/lib.rs:40</w:t>
      </w:r>
      <w:r>
        <w:br/>
      </w:r>
      <w:r>
        <w:rPr>
          <w:rStyle w:val="KeywordTok"/>
        </w:rPr>
        <w:t xml:space="preserve">pub</w:t>
      </w:r>
      <w:r>
        <w:rPr>
          <w:rStyle w:val="NormalTok"/>
        </w:rPr>
        <w:t xml:space="preserve"> </w:t>
      </w:r>
      <w:r>
        <w:rPr>
          <w:rStyle w:val="KeywordTok"/>
        </w:rPr>
        <w:t xml:space="preserve">fn</w:t>
      </w:r>
      <w:r>
        <w:rPr>
          <w:rStyle w:val="NormalTok"/>
        </w:rPr>
        <w:t xml:space="preserve"> price_book(needs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svc</w:t>
      </w:r>
      <w:r>
        <w:rPr>
          <w:rStyle w:val="OperatorTok"/>
        </w:rPr>
        <w:t xml:space="preserve">:</w:t>
      </w:r>
      <w:r>
        <w:rPr>
          <w:rStyle w:val="NormalTok"/>
        </w:rPr>
        <w:t xml:space="preserve"> </w:t>
      </w:r>
      <w:r>
        <w:rPr>
          <w:rStyle w:val="OperatorTok"/>
        </w:rPr>
        <w:t xml:space="preserve">&amp;</w:t>
      </w:r>
      <w:r>
        <w:rPr>
          <w:rStyle w:val="NormalTok"/>
        </w:rPr>
        <w:t xml:space="preserve">PriceService</w:t>
      </w:r>
      <w:r>
        <w:rPr>
          <w:rStyle w:val="OperatorTok"/>
        </w:rPr>
        <w:t xml:space="preserve">,</w:t>
      </w:r>
      <w:r>
        <w:rPr>
          <w:rStyle w:val="NormalTok"/>
        </w:rPr>
        <w:t xml:space="preserve"> opts</w:t>
      </w:r>
      <w:r>
        <w:rPr>
          <w:rStyle w:val="OperatorTok"/>
        </w:rPr>
        <w:t xml:space="preserve">:</w:t>
      </w:r>
      <w:r>
        <w:rPr>
          <w:rStyle w:val="NormalTok"/>
        </w:rPr>
        <w:t xml:space="preserve"> </w:t>
      </w:r>
      <w:r>
        <w:rPr>
          <w:rStyle w:val="OperatorTok"/>
        </w:rPr>
        <w:t xml:space="preserve">&amp;</w:t>
      </w:r>
      <w:r>
        <w:rPr>
          <w:rStyle w:val="NormalTok"/>
        </w:rPr>
        <w:t xml:space="preserve">PriceOptions)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PriceBook</w:t>
      </w:r>
      <w:r>
        <w:rPr>
          <w:rStyle w:val="OperatorTok"/>
        </w:rPr>
        <w:t xml:space="preserve">&gt;</w:t>
      </w:r>
      <w:r>
        <w:br/>
      </w:r>
      <w:r>
        <w:rPr>
          <w:rStyle w:val="CommentTok"/>
        </w:rPr>
        <w:t xml:space="preserve">// crates/argondbcloud/src/lib.rs:72</w:t>
      </w:r>
      <w:r>
        <w:br/>
      </w:r>
      <w:r>
        <w:rPr>
          <w:rStyle w:val="KeywordTok"/>
        </w:rPr>
        <w:t xml:space="preserve">pub</w:t>
      </w:r>
      <w:r>
        <w:rPr>
          <w:rStyle w:val="NormalTok"/>
        </w:rPr>
        <w:t xml:space="preserve"> </w:t>
      </w:r>
      <w:r>
        <w:rPr>
          <w:rStyle w:val="KeywordTok"/>
        </w:rPr>
        <w:t xml:space="preserve">fn</w:t>
      </w:r>
      <w:r>
        <w:rPr>
          <w:rStyle w:val="NormalTok"/>
        </w:rPr>
        <w:t xml:space="preserve"> advise(needs</w:t>
      </w:r>
      <w:r>
        <w:rPr>
          <w:rStyle w:val="OperatorTok"/>
        </w:rPr>
        <w:t xml:space="preserve">:</w:t>
      </w:r>
      <w:r>
        <w:rPr>
          <w:rStyle w:val="NormalTok"/>
        </w:rPr>
        <w:t xml:space="preserve"> </w:t>
      </w:r>
      <w:r>
        <w:rPr>
          <w:rStyle w:val="OperatorTok"/>
        </w:rPr>
        <w:t xml:space="preserve">&amp;</w:t>
      </w:r>
      <w:r>
        <w:rPr>
          <w:rStyle w:val="NormalTok"/>
        </w:rPr>
        <w:t xml:space="preserve">Needs</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crates/argondbcloud/src/lib.rs:161</w:t>
      </w:r>
      <w:r>
        <w:br/>
      </w:r>
      <w:r>
        <w:rPr>
          <w:rStyle w:val="KeywordTok"/>
        </w:rPr>
        <w:t xml:space="preserve">pub</w:t>
      </w:r>
      <w:r>
        <w:rPr>
          <w:rStyle w:val="NormalTok"/>
        </w:rPr>
        <w:t xml:space="preserve"> </w:t>
      </w:r>
      <w:r>
        <w:rPr>
          <w:rStyle w:val="KeywordTok"/>
        </w:rPr>
        <w:t xml:space="preserve">fn</w:t>
      </w:r>
      <w:r>
        <w:rPr>
          <w:rStyle w:val="NormalTok"/>
        </w:rPr>
        <w:t xml:space="preserve"> advise_document(needs_doc</w:t>
      </w:r>
      <w:r>
        <w:rPr>
          <w:rStyle w:val="OperatorTok"/>
        </w:rPr>
        <w:t xml:space="preserve">:</w:t>
      </w:r>
      <w:r>
        <w:rPr>
          <w:rStyle w:val="NormalTok"/>
        </w:rPr>
        <w:t xml:space="preserve"> </w:t>
      </w:r>
      <w:r>
        <w:rPr>
          <w:rStyle w:val="OperatorTok"/>
        </w:rPr>
        <w:t xml:space="preserve">&amp;</w:t>
      </w:r>
      <w:r>
        <w:rPr>
          <w:rStyle w:val="NormalTok"/>
        </w:rPr>
        <w:t xml:space="preserve">Value</w:t>
      </w:r>
      <w:r>
        <w:rPr>
          <w:rStyle w:val="OperatorTok"/>
        </w:rPr>
        <w:t xml:space="preserve">,</w:t>
      </w:r>
      <w:r>
        <w:rPr>
          <w:rStyle w:val="NormalTok"/>
        </w:rPr>
        <w:t xml:space="preserve"> book</w:t>
      </w:r>
      <w:r>
        <w:rPr>
          <w:rStyle w:val="OperatorTok"/>
        </w:rPr>
        <w:t xml:space="preserve">:</w:t>
      </w:r>
      <w:r>
        <w:rPr>
          <w:rStyle w:val="NormalTok"/>
        </w:rPr>
        <w:t xml:space="preserve"> </w:t>
      </w:r>
      <w:r>
        <w:rPr>
          <w:rStyle w:val="OperatorTok"/>
        </w:rPr>
        <w:t xml:space="preserve">&amp;</w:t>
      </w:r>
      <w:r>
        <w:rPr>
          <w:rStyle w:val="NormalTok"/>
        </w:rPr>
        <w:t xml:space="preserve">PriceBook)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crates/argondbcloud/src/lib.rs:167</w:t>
      </w:r>
      <w:r>
        <w:br/>
      </w:r>
      <w:r>
        <w:rPr>
          <w:rStyle w:val="KeywordTok"/>
        </w:rPr>
        <w:t xml:space="preserve">pub</w:t>
      </w:r>
      <w:r>
        <w:rPr>
          <w:rStyle w:val="NormalTok"/>
        </w:rPr>
        <w:t xml:space="preserve"> </w:t>
      </w:r>
      <w:r>
        <w:rPr>
          <w:rStyle w:val="KeywordTok"/>
        </w:rPr>
        <w:t xml:space="preserve">fn</w:t>
      </w:r>
      <w:r>
        <w:rPr>
          <w:rStyle w:val="NormalTok"/>
        </w:rPr>
        <w:t xml:space="preserve"> plan(choice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crates/argondbcloud/src/lib.rs:177</w:t>
      </w:r>
      <w:r>
        <w:br/>
      </w:r>
      <w:r>
        <w:rPr>
          <w:rStyle w:val="KeywordTok"/>
        </w:rPr>
        <w:t xml:space="preserve">pub</w:t>
      </w:r>
      <w:r>
        <w:rPr>
          <w:rStyle w:val="NormalTok"/>
        </w:rPr>
        <w:t xml:space="preserve"> </w:t>
      </w:r>
      <w:r>
        <w:rPr>
          <w:rStyle w:val="KeywordTok"/>
        </w:rPr>
        <w:t xml:space="preserve">fn</w:t>
      </w:r>
      <w:r>
        <w:rPr>
          <w:rStyle w:val="NormalTok"/>
        </w:rPr>
        <w:t xml:space="preserve"> apply(plan</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r>
        <w:br/>
      </w:r>
      <w:r>
        <w:rPr>
          <w:rStyle w:val="CommentTok"/>
        </w:rPr>
        <w:t xml:space="preserve">// crates/argondbcloud/src/lib.rs:186</w:t>
      </w:r>
      <w:r>
        <w:br/>
      </w:r>
      <w:r>
        <w:rPr>
          <w:rStyle w:val="KeywordTok"/>
        </w:rPr>
        <w:t xml:space="preserve">pub</w:t>
      </w:r>
      <w:r>
        <w:rPr>
          <w:rStyle w:val="NormalTok"/>
        </w:rPr>
        <w:t xml:space="preserve"> </w:t>
      </w:r>
      <w:r>
        <w:rPr>
          <w:rStyle w:val="KeywordTok"/>
        </w:rPr>
        <w:t xml:space="preserve">fn</w:t>
      </w:r>
      <w:r>
        <w:rPr>
          <w:rStyle w:val="NormalTok"/>
        </w:rPr>
        <w:t xml:space="preserve"> teardown(state</w:t>
      </w:r>
      <w:r>
        <w:rPr>
          <w:rStyle w:val="OperatorTok"/>
        </w:rPr>
        <w:t xml:space="preserve">:</w:t>
      </w:r>
      <w:r>
        <w:rPr>
          <w:rStyle w:val="NormalTok"/>
        </w:rPr>
        <w:t xml:space="preserve"> </w:t>
      </w:r>
      <w:r>
        <w:rPr>
          <w:rStyle w:val="OperatorTok"/>
        </w:rPr>
        <w:t xml:space="preserve">&amp;</w:t>
      </w:r>
      <w:r>
        <w:rPr>
          <w:rStyle w:val="NormalTok"/>
        </w:rPr>
        <w:t xml:space="preserve">Value) </w:t>
      </w:r>
      <w:r>
        <w:rPr>
          <w:rStyle w:val="OperatorTok"/>
        </w:rPr>
        <w:t xml:space="preserve">-&gt;</w:t>
      </w:r>
      <w:r>
        <w:rPr>
          <w:rStyle w:val="NormalTok"/>
        </w:rPr>
        <w:t xml:space="preserve"> </w:t>
      </w:r>
      <w:r>
        <w:rPr>
          <w:rStyle w:val="DataTypeTok"/>
        </w:rPr>
        <w:t xml:space="preserve">Result</w:t>
      </w:r>
      <w:r>
        <w:rPr>
          <w:rStyle w:val="OperatorTok"/>
        </w:rPr>
        <w:t xml:space="preserve">&lt;</w:t>
      </w:r>
      <w:r>
        <w:rPr>
          <w:rStyle w:val="NormalTok"/>
        </w:rPr>
        <w:t xml:space="preserve">Value</w:t>
      </w:r>
      <w:r>
        <w:rPr>
          <w:rStyle w:val="OperatorTok"/>
        </w:rPr>
        <w:t xml:space="preserve">&gt;</w:t>
      </w:r>
    </w:p>
    <w:p>
      <w:pPr>
        <w:pStyle w:val="FirstParagraph"/>
      </w:pPr>
      <w:r>
        <w:rPr>
          <w:rStyle w:val="VerbatimChar"/>
          <w:b/>
          <w:bCs/>
        </w:rPr>
        <w:t xml:space="preserve">advise</w:t>
      </w:r>
      <w:r>
        <w:rPr>
          <w:b/>
          <w:bCs/>
        </w:rPr>
        <w:t xml:space="preserve"> </w:t>
      </w:r>
      <w:r>
        <w:rPr>
          <w:b/>
          <w:bCs/>
        </w:rPr>
        <w:t xml:space="preserve">is BUILT.</w:t>
      </w:r>
      <w:r>
        <w:t xml:space="preserve"> </w:t>
      </w:r>
      <w:r>
        <w:t xml:space="preserve">It prices shapes (a), (b) and (c) for the needs' cloud</w:t>
      </w:r>
      <w:r>
        <w:t xml:space="preserve"> </w:t>
      </w:r>
      <w:r>
        <w:t xml:space="preserve">and region, merges</w:t>
      </w:r>
      <w:r>
        <w:t xml:space="preserve"> </w:t>
      </w:r>
      <w:r>
        <w:rPr>
          <w:rStyle w:val="VerbatimChar"/>
        </w:rPr>
        <w:t xml:space="preserve">needs.overlay</w:t>
      </w:r>
      <w:r>
        <w:t xml:space="preserve"> </w:t>
      </w:r>
      <w:r>
        <w:t xml:space="preserve">into every alternative when one is given,</w:t>
      </w:r>
      <w:r>
        <w:t xml:space="preserve"> </w:t>
      </w:r>
      <w:r>
        <w:t xml:space="preserve">picks the recommendation, and returns</w:t>
      </w:r>
      <w:r>
        <w:t xml:space="preserve"> </w:t>
      </w:r>
      <w:r>
        <w:rPr>
          <w:rStyle w:val="VerbatimChar"/>
        </w:rPr>
        <w:t xml:space="preserve">alternatives/v1</w:t>
      </w:r>
      <w:r>
        <w:t xml:space="preserve"> </w:t>
      </w:r>
      <w:r>
        <w:t xml:space="preserve">with the resolved</w:t>
      </w:r>
      <w:r>
        <w:t xml:space="preserve"> </w:t>
      </w:r>
      <w:r>
        <w:t xml:space="preserve">needs, the price source and date, the demand figures, every alternative, the</w:t>
      </w:r>
      <w:r>
        <w:t xml:space="preserve"> </w:t>
      </w:r>
      <w:r>
        <w:t xml:space="preserve">reason and, with an overlay, an</w:t>
      </w:r>
      <w:r>
        <w:t xml:space="preserve"> </w:t>
      </w:r>
      <w:r>
        <w:rPr>
          <w:rStyle w:val="VerbatimChar"/>
        </w:rPr>
        <w:t xml:space="preserve">overlay</w:t>
      </w:r>
      <w:r>
        <w:t xml:space="preserve"> </w:t>
      </w:r>
      <w:r>
        <w:t xml:space="preserve">block</w:t>
      </w:r>
      <w:r>
        <w:t xml:space="preserve"> </w:t>
      </w:r>
      <w:r>
        <w:t xml:space="preserve">(</w:t>
      </w:r>
      <w:r>
        <w:rPr>
          <w:rStyle w:val="VerbatimChar"/>
        </w:rPr>
        <w:t xml:space="preserve">crates/argondbcloud/src/lib.rs:72-158</w:t>
      </w:r>
      <w:r>
        <w:t xml:space="preserve">).</w:t>
      </w:r>
    </w:p>
    <w:p>
      <w:pPr>
        <w:pStyle w:val="BodyText"/>
      </w:pPr>
      <w:r>
        <w:rPr>
          <w:rStyle w:val="VerbatimChar"/>
          <w:b/>
          <w:bCs/>
        </w:rPr>
        <w:t xml:space="preserve">plan</w:t>
      </w:r>
      <w:r>
        <w:rPr>
          <w:b/>
          <w:bCs/>
        </w:rPr>
        <w:t xml:space="preserve">,</w:t>
      </w:r>
      <w:r>
        <w:rPr>
          <w:b/>
          <w:bCs/>
        </w:rPr>
        <w:t xml:space="preserve"> </w:t>
      </w:r>
      <w:r>
        <w:rPr>
          <w:rStyle w:val="VerbatimChar"/>
          <w:b/>
          <w:bCs/>
        </w:rPr>
        <w:t xml:space="preserve">apply</w:t>
      </w:r>
      <w:r>
        <w:rPr>
          <w:b/>
          <w:bCs/>
        </w:rPr>
        <w:t xml:space="preserve"> </w:t>
      </w:r>
      <w:r>
        <w:rPr>
          <w:b/>
          <w:bCs/>
        </w:rPr>
        <w:t xml:space="preserve">and</w:t>
      </w:r>
      <w:r>
        <w:rPr>
          <w:b/>
          <w:bCs/>
        </w:rPr>
        <w:t xml:space="preserve"> </w:t>
      </w:r>
      <w:r>
        <w:rPr>
          <w:rStyle w:val="VerbatimChar"/>
          <w:b/>
          <w:bCs/>
        </w:rPr>
        <w:t xml:space="preserve">teardown</w:t>
      </w:r>
      <w:r>
        <w:rPr>
          <w:b/>
          <w:bCs/>
        </w:rPr>
        <w:t xml:space="preserve"> </w:t>
      </w:r>
      <w:r>
        <w:rPr>
          <w:b/>
          <w:bCs/>
        </w:rPr>
        <w:t xml:space="preserve">are signatures only in the library.</w:t>
      </w:r>
      <w:r>
        <w:t xml:space="preserve"> </w:t>
      </w:r>
      <w:r>
        <w:t xml:space="preserve">Each</w:t>
      </w:r>
      <w:r>
        <w:t xml:space="preserve"> </w:t>
      </w:r>
      <w:r>
        <w:t xml:space="preserve">validates its input document against its schema and then returns</w:t>
      </w:r>
      <w:r>
        <w:t xml:space="preserve"> </w:t>
      </w:r>
      <w:r>
        <w:t xml:space="preserve">a typed error. Since K4a (2026-10-21)</w:t>
      </w:r>
      <w:r>
        <w:t xml:space="preserve"> </w:t>
      </w:r>
      <w:r>
        <w:rPr>
          <w:rStyle w:val="VerbatimChar"/>
        </w:rPr>
        <w:t xml:space="preserve">plan</w:t>
      </w:r>
      <w:r>
        <w:t xml:space="preserve">,</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are the</w:t>
      </w:r>
      <w:r>
        <w:t xml:space="preserve"> </w:t>
      </w:r>
      <w:r>
        <w:t xml:space="preserve">shape (a) engine of</w:t>
      </w:r>
      <w:r>
        <w:t xml:space="preserve"> </w:t>
      </w:r>
      <w:r>
        <w:rPr>
          <w:rStyle w:val="VerbatimChar"/>
        </w:rPr>
        <w:t xml:space="preserve">crates/argondbcloud/src/apply/</w:t>
      </w:r>
      <w:r>
        <w:t xml:space="preserve">:</w:t>
      </w:r>
      <w:r>
        <w:t xml:space="preserve"> </w:t>
      </w:r>
      <w:r>
        <w:rPr>
          <w:rStyle w:val="VerbatimChar"/>
        </w:rPr>
        <w:t xml:space="preserve">plan</w:t>
      </w:r>
      <w:r>
        <w:t xml:space="preserve"> </w:t>
      </w:r>
      <w:r>
        <w:t xml:space="preserve">orders the</w:t>
      </w:r>
      <w:r>
        <w:t xml:space="preserve"> </w:t>
      </w:r>
      <w:r>
        <w:t xml:space="preserve">resources and mints the tokens,</w:t>
      </w:r>
      <w:r>
        <w:t xml:space="preserve"> </w:t>
      </w:r>
      <w:r>
        <w:rPr>
          <w:rStyle w:val="VerbatimChar"/>
        </w:rPr>
        <w:t xml:space="preserve">apply</w:t>
      </w:r>
      <w:r>
        <w:t xml:space="preserve"> </w:t>
      </w:r>
      <w:r>
        <w:t xml:space="preserve">and</w:t>
      </w:r>
      <w:r>
        <w:t xml:space="preserve"> </w:t>
      </w:r>
      <w:r>
        <w:rPr>
          <w:rStyle w:val="VerbatimChar"/>
        </w:rPr>
        <w:t xml:space="preserve">teardown</w:t>
      </w:r>
      <w:r>
        <w:t xml:space="preserve"> </w:t>
      </w:r>
      <w:r>
        <w:t xml:space="preserve">run against the provider</w:t>
      </w:r>
      <w:r>
        <w:t xml:space="preserve"> </w:t>
      </w:r>
      <w:r>
        <w:rPr>
          <w:rStyle w:val="VerbatimChar"/>
        </w:rPr>
        <w:t xml:space="preserve">ARGONDBCLOUD_PROVIDER</w:t>
      </w:r>
      <w:r>
        <w:t xml:space="preserve"> </w:t>
      </w:r>
      <w:r>
        <w:t xml:space="preserve">names —</w:t>
      </w:r>
      <w:r>
        <w:t xml:space="preserve"> </w:t>
      </w:r>
      <w:r>
        <w:rPr>
          <w:rStyle w:val="VerbatimChar"/>
        </w:rPr>
        <w:t xml:space="preserve">recorded</w:t>
      </w:r>
      <w:r>
        <w:t xml:space="preserve"> </w:t>
      </w:r>
      <w:r>
        <w:t xml:space="preserve">(a tape under</w:t>
      </w:r>
      <w:r>
        <w:t xml:space="preserve"> </w:t>
      </w:r>
      <w:r>
        <w:rPr>
          <w:rStyle w:val="VerbatimChar"/>
        </w:rPr>
        <w:t xml:space="preserve">crates/argondbcloud/tests/fixtures/k4/</w:t>
      </w:r>
      <w:r>
        <w:t xml:space="preserve">) or</w:t>
      </w:r>
      <w:r>
        <w:t xml:space="preserve"> </w:t>
      </w:r>
      <w:r>
        <w:rPr>
          <w:rStyle w:val="VerbatimChar"/>
        </w:rPr>
        <w:t xml:space="preserve">live</w:t>
      </w:r>
      <w:r>
        <w:t xml:space="preserve"> </w:t>
      </w:r>
      <w:r>
        <w:t xml:space="preserve">(the AWS client behind the</w:t>
      </w:r>
      <w:r>
        <w:t xml:space="preserve"> </w:t>
      </w:r>
      <w:r>
        <w:rPr>
          <w:rStyle w:val="VerbatimChar"/>
        </w:rPr>
        <w:t xml:space="preserve">live-aws</w:t>
      </w:r>
      <w:r>
        <w:t xml:space="preserve"> </w:t>
      </w:r>
      <w:r>
        <w:t xml:space="preserve">cargo feature, not yet run against an account: that is K4b). With no</w:t>
      </w:r>
      <w:r>
        <w:t xml:space="preserve"> </w:t>
      </w:r>
      <w:r>
        <w:t xml:space="preserve">provider named they create and remove nothing and the error says how to name</w:t>
      </w:r>
      <w:r>
        <w:t xml:space="preserve"> </w:t>
      </w:r>
      <w:r>
        <w:t xml:space="preserve">one. Shapes (b) and (c) return</w:t>
      </w:r>
      <w:r>
        <w:t xml:space="preserve"> </w:t>
      </w:r>
      <w:r>
        <w:rPr>
          <w:rStyle w:val="VerbatimChar"/>
        </w:rPr>
        <w:t xml:space="preserve">NotBuildable</w:t>
      </w:r>
      <w:r>
        <w:t xml:space="preserve"> </w:t>
      </w:r>
      <w:r>
        <w:t xml:space="preserve">naming K8 and K13 (§2.3).</w:t>
      </w:r>
    </w:p>
    <w:p>
      <w:pPr>
        <w:pStyle w:val="BodyText"/>
      </w:pPr>
    </w:p>
    <w:bookmarkEnd w:id="354"/>
    <w:bookmarkStart w:id="355" w:name="_d0e5ea20c775ffd0817b2fbd52d4c66d3d4c7d2"/>
    <w:p>
      <w:pPr>
        <w:pStyle w:val="Heading4"/>
      </w:pPr>
      <w:r>
        <w:t xml:space="preserve">2.3 Two ways to integrate</w:t>
      </w:r>
    </w:p>
    <w:p>
      <w:pPr>
        <w:pStyle w:val="Compact"/>
        <w:numPr>
          <w:ilvl w:val="0"/>
          <w:numId w:val="1056"/>
        </w:numPr>
      </w:pPr>
      <w:r>
        <w:rPr>
          <w:b/>
          <w:bCs/>
        </w:rPr>
        <w:t xml:space="preserve">Link the Rust crate</w:t>
      </w:r>
      <w:r>
        <w:t xml:space="preserve"> </w:t>
      </w:r>
      <w:r>
        <w:rPr>
          <w:rStyle w:val="VerbatimChar"/>
        </w:rPr>
        <w:t xml:space="preserve">crates/argondbcloud</w:t>
      </w:r>
      <w:r>
        <w:t xml:space="preserve">: call</w:t>
      </w:r>
      <w:r>
        <w:t xml:space="preserve"> </w:t>
      </w:r>
      <w:r>
        <w:rPr>
          <w:rStyle w:val="VerbatimChar"/>
        </w:rPr>
        <w:t xml:space="preserve">price_book</w:t>
      </w:r>
      <w:r>
        <w:t xml:space="preserve">,</w:t>
      </w:r>
      <w:r>
        <w:t xml:space="preserve"> </w:t>
      </w:r>
      <w:r>
        <w:rPr>
          <w:rStyle w:val="VerbatimChar"/>
        </w:rPr>
        <w:t xml:space="preserve">advise</w:t>
      </w:r>
      <w:r>
        <w:t xml:space="preserve">,</w:t>
      </w:r>
      <w:r>
        <w:t xml:space="preserve"> </w:t>
      </w:r>
      <w:r>
        <w:rPr>
          <w:rStyle w:val="VerbatimChar"/>
        </w:rPr>
        <w:t xml:space="preserve">plan</w:t>
      </w:r>
      <w:r>
        <w:t xml:space="preserve">, and — with your own</w:t>
      </w:r>
      <w:r>
        <w:t xml:space="preserve"> </w:t>
      </w:r>
      <w:r>
        <w:rPr>
          <w:rStyle w:val="VerbatimChar"/>
        </w:rPr>
        <w:t xml:space="preserve">apply::Provider</w:t>
      </w:r>
      <w:r>
        <w:t xml:space="preserve">, or the</w:t>
      </w:r>
      <w:r>
        <w:t xml:space="preserve"> </w:t>
      </w:r>
      <w:r>
        <w:t xml:space="preserve">environment's —</w:t>
      </w:r>
      <w:r>
        <w:t xml:space="preserve"> </w:t>
      </w:r>
      <w:r>
        <w:rPr>
          <w:rStyle w:val="VerbatimChar"/>
        </w:rPr>
        <w:t xml:space="preserve">apply</w:t>
      </w:r>
      <w:r>
        <w:t xml:space="preserve"> </w:t>
      </w:r>
      <w:r>
        <w:t xml:space="preserve">/</w:t>
      </w:r>
      <w:r>
        <w:t xml:space="preserve"> </w:t>
      </w:r>
      <w:r>
        <w:rPr>
          <w:rStyle w:val="VerbatimChar"/>
        </w:rPr>
        <w:t xml:space="preserve">teardown</w:t>
      </w:r>
      <w:r>
        <w:t xml:space="preserve"> </w:t>
      </w:r>
      <w:r>
        <w:t xml:space="preserve">(</w:t>
      </w:r>
      <w:r>
        <w:rPr>
          <w:rStyle w:val="VerbatimChar"/>
        </w:rPr>
        <w:t xml:space="preserve">apply::Engine</w:t>
      </w:r>
      <w:r>
        <w:t xml:space="preserve"> </w:t>
      </w:r>
      <w:r>
        <w:t xml:space="preserve">takes the provider</w:t>
      </w:r>
      <w:r>
        <w:t xml:space="preserve"> </w:t>
      </w:r>
      <w:r>
        <w:t xml:space="preserve">directly). This is the path for an installer written in Rust.</w:t>
      </w:r>
    </w:p>
    <w:p>
      <w:pPr>
        <w:pStyle w:val="Compact"/>
        <w:numPr>
          <w:ilvl w:val="0"/>
          <w:numId w:val="1056"/>
        </w:numPr>
      </w:pPr>
      <w:r>
        <w:rPr>
          <w:b/>
          <w:bCs/>
        </w:rPr>
        <w:t xml:space="preserve">Drive the CLI</w:t>
      </w:r>
      <w:r>
        <w:t xml:space="preserve"> </w:t>
      </w:r>
      <w:r>
        <w:rPr>
          <w:rStyle w:val="VerbatimChar"/>
        </w:rPr>
        <w:t xml:space="preserve">crates/argondbcloud-cli</w:t>
      </w:r>
      <w:r>
        <w:t xml:space="preserve"> </w:t>
      </w:r>
      <w:r>
        <w:t xml:space="preserve">from any language, reading</w:t>
      </w:r>
      <w:r>
        <w:t xml:space="preserve"> </w:t>
      </w:r>
      <w:r>
        <w:t xml:space="preserve">and writing the same documents. The design gives every verb</w:t>
      </w:r>
      <w:r>
        <w:t xml:space="preserve"> </w:t>
      </w:r>
      <w:r>
        <w:rPr>
          <w:rStyle w:val="VerbatimChar"/>
        </w:rPr>
        <w:t xml:space="preserve">--json</w:t>
      </w:r>
      <w:r>
        <w:t xml:space="preserve">:</w:t>
      </w:r>
      <w:r>
        <w:t xml:space="preserve"> </w:t>
      </w:r>
      <w:r>
        <w:rPr>
          <w:rStyle w:val="VerbatimChar"/>
        </w:rPr>
        <w:t xml:space="preserve">argondbcloud advise</w:t>
      </w:r>
      <w:r>
        <w:t xml:space="preserve"> </w:t>
      </w:r>
      <w:r>
        <w:t xml:space="preserve">writes</w:t>
      </w:r>
      <w:r>
        <w:t xml:space="preserve"> </w:t>
      </w:r>
      <w:r>
        <w:rPr>
          <w:rStyle w:val="VerbatimChar"/>
        </w:rPr>
        <w:t xml:space="preserve">alternatives</w:t>
      </w:r>
      <w:r>
        <w:t xml:space="preserve">,</w:t>
      </w:r>
      <w:r>
        <w:t xml:space="preserve"> </w:t>
      </w:r>
      <w:r>
        <w:rPr>
          <w:rStyle w:val="VerbatimChar"/>
        </w:rPr>
        <w:t xml:space="preserve">argondbcloud plan</w:t>
      </w:r>
      <w:r>
        <w:t xml:space="preserve"> </w:t>
      </w:r>
      <w:r>
        <w:t xml:space="preserve">reads a</w:t>
      </w:r>
      <w:r>
        <w:t xml:space="preserve"> </w:t>
      </w:r>
      <w:r>
        <w:rPr>
          <w:rStyle w:val="VerbatimChar"/>
        </w:rPr>
        <w:t xml:space="preserve">choice</w:t>
      </w:r>
      <w:r>
        <w:t xml:space="preserve"> </w:t>
      </w:r>
      <w:r>
        <w:t xml:space="preserve">and writes a</w:t>
      </w:r>
      <w:r>
        <w:t xml:space="preserve"> </w:t>
      </w:r>
      <w:r>
        <w:rPr>
          <w:rStyle w:val="VerbatimChar"/>
        </w:rPr>
        <w:t xml:space="preserve">plan</w:t>
      </w:r>
      <w:r>
        <w:t xml:space="preserve">,</w:t>
      </w:r>
      <w:r>
        <w:t xml:space="preserve"> </w:t>
      </w:r>
      <w:r>
        <w:rPr>
          <w:rStyle w:val="VerbatimChar"/>
        </w:rPr>
        <w:t xml:space="preserve">argondbcloud apply &lt;plan&gt;</w:t>
      </w:r>
      <w:r>
        <w:t xml:space="preserve">,</w:t>
      </w:r>
      <w:r>
        <w:t xml:space="preserve"> </w:t>
      </w:r>
      <w:r>
        <w:rPr>
          <w:rStyle w:val="VerbatimChar"/>
        </w:rPr>
        <w:t xml:space="preserve">argondbcloud teardown &lt;install-id&gt;</w:t>
      </w:r>
      <w:r>
        <w:t xml:space="preserve"> </w:t>
      </w:r>
      <w:r>
        <w:t xml:space="preserve">(</w:t>
      </w:r>
      <w:r>
        <w:rPr>
          <w:rStyle w:val="VerbatimChar"/>
        </w:rPr>
        <w:t xml:space="preserve">docs/2026-10-01-argondbcloud-design.md:875-887</w:t>
      </w:r>
      <w:r>
        <w:t xml:space="preserve">).</w:t>
      </w:r>
    </w:p>
    <w:p>
      <w:pPr>
        <w:pStyle w:val="FirstParagraph"/>
      </w:pPr>
      <w:r>
        <w:rPr>
          <w:b/>
          <w:bCs/>
        </w:rPr>
        <w:t xml:space="preserve">On</w:t>
      </w:r>
      <w:r>
        <w:rPr>
          <w:b/>
          <w:bCs/>
        </w:rPr>
        <w:t xml:space="preserve"> </w:t>
      </w:r>
      <w:r>
        <w:rPr>
          <w:rStyle w:val="VerbatimChar"/>
          <w:b/>
          <w:bCs/>
        </w:rPr>
        <w:t xml:space="preserve">main</w:t>
      </w:r>
      <w:r>
        <w:rPr>
          <w:b/>
          <w:bCs/>
        </w:rPr>
        <w:t xml:space="preserve">, the CLI has eleven verbs</w:t>
      </w:r>
      <w:r>
        <w:t xml:space="preserve"> </w:t>
      </w:r>
      <w:r>
        <w:t xml:space="preserve">plus</w:t>
      </w:r>
      <w:r>
        <w:t xml:space="preserve"> </w:t>
      </w:r>
      <w:r>
        <w:rPr>
          <w:rStyle w:val="VerbatimChar"/>
        </w:rPr>
        <w:t xml:space="preserve">-V</w:t>
      </w:r>
      <w:r>
        <w:t xml:space="preserve"> </w:t>
      </w:r>
      <w:r>
        <w:t xml:space="preserve">(</w:t>
      </w:r>
      <w:r>
        <w:rPr>
          <w:rStyle w:val="VerbatimChar"/>
        </w:rPr>
        <w:t xml:space="preserve">crates/argondbcloud-cli/src/main.rs</w:t>
      </w:r>
      <w:r>
        <w:t xml:space="preserve">,</w:t>
      </w:r>
      <w:r>
        <w:t xml:space="preserve"> </w:t>
      </w:r>
      <w:r>
        <w:t xml:space="preserve">the clap table), K10's TUI included, all with</w:t>
      </w:r>
      <w:r>
        <w:t xml:space="preserve"> </w:t>
      </w:r>
      <w:r>
        <w:rPr>
          <w:rStyle w:val="VerbatimChar"/>
        </w:rPr>
        <w:t xml:space="preserve">--json</w:t>
      </w:r>
      <w:r>
        <w:t xml:space="preserve">. FROM SOURCE</w:t>
      </w:r>
      <w:r>
        <w:t xml:space="preserve"> </w:t>
      </w:r>
      <w:r>
        <w:t xml:space="preserve">(2026-10-24, the ERP's findings 2, 3, 5, 7, 8, 10 and 12) — and CHECKED:</w:t>
      </w:r>
      <w:r>
        <w:t xml:space="preserve"> </w:t>
      </w:r>
      <w:r>
        <w:rPr>
          <w:rStyle w:val="VerbatimChar"/>
        </w:rPr>
        <w:t xml:space="preserve">crates/argondbcloud-cli/src/main.rs</w:t>
      </w:r>
      <w:r>
        <w:t xml:space="preserve"> </w:t>
      </w:r>
      <w:r>
        <w:rPr>
          <w:rStyle w:val="VerbatimChar"/>
        </w:rPr>
        <w:t xml:space="preserve">tests::guide_8s_verb_list_is_the_verb_table</w:t>
      </w:r>
      <w:r>
        <w:t xml:space="preserve"> </w:t>
      </w:r>
      <w:r>
        <w:t xml:space="preserve">fails when a verb or a long flag the table ships is missing below, or a</w:t>
      </w:r>
      <w:r>
        <w:t xml:space="preserve"> </w:t>
      </w:r>
      <w:r>
        <w:t xml:space="preserve">line below names a verb the CLI does not ship:</w:t>
      </w:r>
    </w:p>
    <w:p>
      <w:pPr>
        <w:pStyle w:val="SourceCode"/>
      </w:pPr>
      <w:r>
        <w:rPr>
          <w:rStyle w:val="VerbatimChar"/>
        </w:rPr>
        <w:t xml:space="preserve">argondbcloud advise needs.json --json [--overlay overlay.json] [--offline] [--price-cache &lt;dir&gt;] [--refresh-prices] [--argondb-version &lt;v&gt;]   # alternatives/v1; --argondb-version (1.0.1): the ArgonDB to install, one of `argondbcloud supported`, written into the document for `plan`; outside the matrix: refused by name, exit 2, no document</w:t>
      </w:r>
      <w:r>
        <w:br/>
      </w:r>
      <w:r>
        <w:rPr>
          <w:rStyle w:val="VerbatimChar"/>
        </w:rPr>
        <w:t xml:space="preserve">argondbcloud tui [--overlay overlay.json] [--name erp-prod] [--json] [--offline] [--price-cache &lt;dir&gt;] [--refresh-prices]   # the nine screens, answers on stdin; --json prints the alternatives/v1 the session ended on</w:t>
      </w:r>
      <w:r>
        <w:br/>
      </w:r>
      <w:r>
        <w:rPr>
          <w:rStyle w:val="VerbatimChar"/>
        </w:rPr>
        <w:t xml:space="preserve">argondbcloud plan needs.json --shape a [--name erp-prod] [--overlay overlay.json] [--offline] [--price-cache &lt;dir&gt;] [--refresh-prices] [--argondb-version &lt;v&gt;] --json   # plan/v1: shape (a) ordered, tokens minted, saved under ~/.argondbcloud/installs/&lt;id&gt;/; --argondb-version (1.0.1): pins that matrix row (version, url, sha256) into the plan and, through the apply, state/v1; outside the matrix: refused by name, exit 2, no document; absent: the default, the plan byte-identical to 1.0.0's</w:t>
      </w:r>
      <w:r>
        <w:br/>
      </w:r>
      <w:r>
        <w:rPr>
          <w:rStyle w:val="VerbatimChar"/>
        </w:rPr>
        <w:t xml:space="preserve">argondbcloud plan --choice choice.json --alternatives alternatives.json --json   # plan/v1 from a choice/v1 (its alternatives_id is the sha256 of the alternatives file)</w:t>
      </w:r>
      <w:r>
        <w:br/>
      </w:r>
      <w:r>
        <w:rPr>
          <w:rStyle w:val="VerbatimChar"/>
        </w:rPr>
        <w:t xml:space="preserve">argondbcloud plan --alternatives alternatives.json --shape a --name k4-happy --token-seed &lt;hex&gt; --json   # plan/v1 whose client tokens are minted FROM THE SEED: same alternatives + same seed = same tokens, so one tape replays against every such plan</w:t>
      </w:r>
      <w:r>
        <w:br/>
      </w:r>
      <w:r>
        <w:rPr>
          <w:rStyle w:val="VerbatimChar"/>
        </w:rPr>
        <w:t xml:space="preserve">argondbcloud plan needs.json --shape b [--override noncurrent_days=1] --json   # plan/v1, shape (b): the bucket, the role + instance profile, the S3 gateway endpoint, the VM (user data boots ArgonDB against the bucket), the cache disk, the address, box-ready</w:t>
      </w:r>
      <w:r>
        <w:br/>
      </w:r>
      <w:r>
        <w:rPr>
          <w:rStyle w:val="VerbatimChar"/>
        </w:rPr>
        <w:t xml:space="preserve">argondbcloud plan needs.json --shape b --restore-from &lt;install-id&gt; --name &lt;new&gt; --json   # plan/v1: a NEW VM from an existing install's bucket, the durable half ADOPTED by id</w:t>
      </w:r>
      <w:r>
        <w:br/>
      </w:r>
      <w:r>
        <w:rPr>
          <w:rStyle w:val="VerbatimChar"/>
        </w:rPr>
        <w:t xml:space="preserve">argondbcloud plan needs.json --shape b [--replay &lt;tape&gt;] [--record &lt;tape&gt;] [--override quota=skip] --json   # 1.0.3 (P7): under ARGONDBCLOUD_PROVIDER=live (or a --replay tape carrying `quota` calls) the account's SERVICE QUOTAS are read before pricing is printed — EC2 L-1216C47A (vCPU), L-0263D0A3 (Elastic IPs), Route 53 L-4EA4796A / L-FF06D527 (zones), EBS L-7A658B76 (gp3 TiB), S3 L-DC2B2D3D (buckets) and the region's in-use counts — one `quota: &lt;service&gt; &lt;name&gt; (&lt;code&gt;) = &lt;applied&gt; in use &lt;n&gt; plan asks &lt;m&gt;` line per read into plan.md and stdout; a plan past the headroom is REFUSED BY NAME (exit 2, no document, `refused: the account's quota &lt;code&gt; … raise it at … aws service-quotas request-service-quota-increase …`); --override quota=skip prints OVERRIDDEN instead; a read the role cannot make is `NOT READ` and the plan continues; --record writes the reads to a tape; no provider named: one `quota: NOT READ (no provider named; …)` line on stderr and the document unchanged</w:t>
      </w:r>
      <w:r>
        <w:br/>
      </w:r>
      <w:r>
        <w:rPr>
          <w:rStyle w:val="VerbatimChar"/>
        </w:rPr>
        <w:t xml:space="preserve">argondbcloud apply plan.json [--answers needs.json] --json   # apply-result/v1 through ARGONDBCLOUD_PROVIDER (recorded | live); state.json after every step; --answers carries the overlay's SECRET answers into the user data only</w:t>
      </w:r>
      <w:r>
        <w:br/>
      </w:r>
      <w:r>
        <w:rPr>
          <w:rStyle w:val="VerbatimChar"/>
        </w:rPr>
        <w:t xml:space="preserve">argondbcloud apply --resume &lt;install-id&gt; --json   # apply-result/v1: the same code path on the saved plan; a TORN-DOWN install is refused by name</w:t>
      </w:r>
      <w:r>
        <w:br/>
      </w:r>
      <w:r>
        <w:rPr>
          <w:rStyle w:val="VerbatimChar"/>
        </w:rPr>
        <w:t xml:space="preserve">argondbcloud apply plan.json --replay &lt;tape.json&gt; [--record &lt;tape.json&gt;] --json   # apply-result/v1 through the recorded provider replaying the tape (a plan with other tokens is refused by name); --record writes the k4-tape/v1 of what ran (under live: the live run)</w:t>
      </w:r>
      <w:r>
        <w:br/>
      </w:r>
      <w:r>
        <w:rPr>
          <w:rStyle w:val="VerbatimChar"/>
        </w:rPr>
        <w:t xml:space="preserve">argondbcloud teardown &lt;install-id|state.json&gt; --confirm &lt;install-id&gt; [--keep-data] [--leave-foreign] [--answers needs.json] [--replay &lt;tape.json&gt;] [--record &lt;tape.json&gt;] --json   # teardown-result/v1: exactly the created records, reverse order; --answers carries the overlay's SECRET answers a teardown needs (a Cloudflare tunnel's API token)</w:t>
      </w:r>
      <w:r>
        <w:br/>
      </w:r>
      <w:r>
        <w:rPr>
          <w:rStyle w:val="VerbatimChar"/>
        </w:rPr>
        <w:t xml:space="preserve">argondbcloud census &lt;install-id&gt; [--cloud aws|azure] [--answers needs.json] [--replay &lt;tape.json&gt;] [--record &lt;tape.json&gt;] --json   # the provider's listing under the install tag; ZERO after a teardown; --answers lets it list a tunnel through Cloudflare's API (without it the tunnel kind reads `unread`)</w:t>
      </w:r>
      <w:r>
        <w:br/>
      </w:r>
      <w:r>
        <w:rPr>
          <w:rStyle w:val="VerbatimChar"/>
        </w:rPr>
        <w:t xml:space="preserve">argondbcloud validate any-document.json --json   # {"document","valid"}, or the refusal (plan, apply-result, state, teardown-result included)</w:t>
      </w:r>
      <w:r>
        <w:br/>
      </w:r>
      <w:r>
        <w:rPr>
          <w:rStyle w:val="VerbatimChar"/>
        </w:rPr>
        <w:t xml:space="preserve">argondbcloud requests &lt;install-id&gt; [--since &lt;RFC 3339 UTC&gt;] [--written-bytes N] --json   # requests/v1: the model's PUTs for the window vs the bucket's own counters, the ratio</w:t>
      </w:r>
      <w:r>
        <w:br/>
      </w:r>
      <w:r>
        <w:rPr>
          <w:rStyle w:val="VerbatimChar"/>
        </w:rPr>
        <w:t xml:space="preserve">argondbcloud destroy &lt;install-id&gt; --confirm &lt;install-id&gt; --json   # {"install_id","destroyed"}: the VM terminated OUTSIDE the engine (the restore proof's zone loss)</w:t>
      </w:r>
      <w:r>
        <w:br/>
      </w:r>
      <w:r>
        <w:rPr>
          <w:rStyle w:val="VerbatimChar"/>
        </w:rPr>
        <w:t xml:space="preserve">argondbcloud upgrade --state &lt;state.json|install-id&gt; --to &lt;ArgonDB version&gt; [--dry-run] [--yes] [--replay &lt;tape.json&gt;] [--record &lt;tape.json&gt;] --json   # O1: upgrade-plan/v1 (the DRY RUN, the default: the install, both versions and shas, the seven steps with the one non-reversible step named, the labeled downtime estimate, the live band's line; no call) or, under --yes, upgrade-result/v1 (the swap on the VM through its command channel, recorded in state/v1's `upgrades`); refuses by name a version outside the matrix, one not newer than the estate's, an install not created</w:t>
      </w:r>
      <w:r>
        <w:br/>
      </w:r>
      <w:r>
        <w:rPr>
          <w:rStyle w:val="VerbatimChar"/>
        </w:rPr>
        <w:t xml:space="preserve">argondbcloud supported [--json]   # the ArgonDB versions this ArgonDBCloud installs (design §7's compatibility matrix), one per line NEWEST FIRST, the first the default; --json: supported/v1 with the default and `artifacts`, the matrix as one table (version, url, sha256 per row) (A7: the cut stamps the first line into PROVENANCE.txt and the channel's LATEST as supported_argondb)</w:t>
      </w:r>
      <w:r>
        <w:br/>
      </w:r>
      <w:r>
        <w:rPr>
          <w:rStyle w:val="VerbatimChar"/>
        </w:rPr>
        <w:t xml:space="preserve">argondbcloud -V   # "ArgonDBCloud &lt;version&gt; (&lt;build sha&gt;)" — the sha from the build's own ARGONDB_BUILD_SHA, "(unknown)" when the build set none</w:t>
      </w:r>
      <w:r>
        <w:br/>
      </w:r>
      <w:r>
        <w:rPr>
          <w:rStyle w:val="VerbatimChar"/>
        </w:rPr>
        <w:t xml:space="preserve">argondbcloud -V --json   # {"version","build_sha"}</w:t>
      </w:r>
    </w:p>
    <w:p>
      <w:pPr>
        <w:pStyle w:val="Compact"/>
        <w:numPr>
          <w:ilvl w:val="0"/>
          <w:numId w:val="1057"/>
        </w:numPr>
      </w:pPr>
      <w:r>
        <w:rPr>
          <w:rStyle w:val="VerbatimChar"/>
        </w:rPr>
        <w:t xml:space="preserve">--overlay</w:t>
      </w:r>
      <w:r>
        <w:t xml:space="preserve"> </w:t>
      </w:r>
      <w:r>
        <w:t xml:space="preserve">is accepted by</w:t>
      </w:r>
      <w:r>
        <w:t xml:space="preserve"> </w:t>
      </w:r>
      <w:r>
        <w:rPr>
          <w:rStyle w:val="VerbatimChar"/>
        </w:rPr>
        <w:t xml:space="preserve">advise</w:t>
      </w:r>
      <w:r>
        <w:t xml:space="preserve">,</w:t>
      </w:r>
      <w:r>
        <w:t xml:space="preserve"> </w:t>
      </w:r>
      <w:r>
        <w:rPr>
          <w:rStyle w:val="VerbatimChar"/>
        </w:rPr>
        <w:t xml:space="preserve">tui</w:t>
      </w:r>
      <w:r>
        <w:t xml:space="preserve"> </w:t>
      </w:r>
      <w:r>
        <w:t xml:space="preserve">and</w:t>
      </w:r>
      <w:r>
        <w:t xml:space="preserve"> </w:t>
      </w:r>
      <w:r>
        <w:rPr>
          <w:rStyle w:val="VerbatimChar"/>
        </w:rPr>
        <w:t xml:space="preserve">plan</w:t>
      </w:r>
      <w:r>
        <w:t xml:space="preserve">, and sets the file as</w:t>
      </w:r>
      <w:r>
        <w:t xml:space="preserve"> </w:t>
      </w:r>
      <w:r>
        <w:rPr>
          <w:rStyle w:val="VerbatimChar"/>
        </w:rPr>
        <w:t xml:space="preserve">needs.overlay</w:t>
      </w:r>
      <w:r>
        <w:t xml:space="preserve">. An overlay question has a</w:t>
      </w:r>
      <w:r>
        <w:t xml:space="preserve"> </w:t>
      </w:r>
      <w:r>
        <w:rPr>
          <w:rStyle w:val="VerbatimChar"/>
        </w:rPr>
        <w:t xml:space="preserve">kind</w:t>
      </w:r>
      <w:r>
        <w:t xml:space="preserve"> </w:t>
      </w:r>
      <w:r>
        <w:t xml:space="preserve">—</w:t>
      </w:r>
      <w:r>
        <w:t xml:space="preserve"> </w:t>
      </w:r>
      <w:r>
        <w:rPr>
          <w:rStyle w:val="VerbatimChar"/>
        </w:rPr>
        <w:t xml:space="preserve">number</w:t>
      </w:r>
      <w:r>
        <w:t xml:space="preserve"> </w:t>
      </w:r>
      <w:r>
        <w:t xml:space="preserve">(the</w:t>
      </w:r>
      <w:r>
        <w:t xml:space="preserve"> </w:t>
      </w:r>
      <w:r>
        <w:t xml:space="preserve">default),</w:t>
      </w:r>
      <w:r>
        <w:t xml:space="preserve"> </w:t>
      </w:r>
      <w:r>
        <w:rPr>
          <w:rStyle w:val="VerbatimChar"/>
        </w:rPr>
        <w:t xml:space="preserve">string</w:t>
      </w:r>
      <w:r>
        <w:t xml:space="preserve"> </w:t>
      </w:r>
      <w:r>
        <w:t xml:space="preserve">(an install name, a domain: carried as text into the</w:t>
      </w:r>
      <w:r>
        <w:t xml:space="preserve"> </w:t>
      </w:r>
      <w:r>
        <w:t xml:space="preserve">alternatives' overlay block,</w:t>
      </w:r>
      <w:r>
        <w:t xml:space="preserve"> </w:t>
      </w:r>
      <w:r>
        <w:rPr>
          <w:rStyle w:val="VerbatimChar"/>
        </w:rPr>
        <w:t xml:space="preserve">plan/v1</w:t>
      </w:r>
      <w:r>
        <w:t xml:space="preserve">'s</w:t>
      </w:r>
      <w:r>
        <w:t xml:space="preserve"> </w:t>
      </w:r>
      <w:r>
        <w:rPr>
          <w:rStyle w:val="VerbatimChar"/>
        </w:rPr>
        <w:t xml:space="preserve">needs_resolved.overlay_answers</w:t>
      </w:r>
      <w:r>
        <w:t xml:space="preserve"> </w:t>
      </w:r>
      <w:r>
        <w:t xml:space="preserve">and</w:t>
      </w:r>
      <w:r>
        <w:t xml:space="preserve"> </w:t>
      </w:r>
      <w:r>
        <w:rPr>
          <w:rStyle w:val="VerbatimChar"/>
        </w:rPr>
        <w:t xml:space="preserve">state/v1</w:t>
      </w:r>
      <w:r>
        <w:t xml:space="preserve">; never part of a price or an</w:t>
      </w:r>
      <w:r>
        <w:t xml:space="preserve"> </w:t>
      </w:r>
      <w:r>
        <w:rPr>
          <w:rStyle w:val="VerbatimChar"/>
        </w:rPr>
        <w:t xml:space="preserve">infer</w:t>
      </w:r>
      <w:r>
        <w:t xml:space="preserve">) or</w:t>
      </w:r>
      <w:r>
        <w:t xml:space="preserve"> </w:t>
      </w:r>
      <w:r>
        <w:rPr>
          <w:rStyle w:val="VerbatimChar"/>
        </w:rPr>
        <w:t xml:space="preserve">secret</w:t>
      </w:r>
      <w:r>
        <w:t xml:space="preserve"> </w:t>
      </w:r>
      <w:r>
        <w:t xml:space="preserve">(named by</w:t>
      </w:r>
      <w:r>
        <w:t xml:space="preserve"> </w:t>
      </w:r>
      <w:r>
        <w:t xml:space="preserve">key in</w:t>
      </w:r>
      <w:r>
        <w:t xml:space="preserve"> </w:t>
      </w:r>
      <w:r>
        <w:rPr>
          <w:rStyle w:val="VerbatimChar"/>
        </w:rPr>
        <w:t xml:space="preserve">plan/v1</w:t>
      </w:r>
      <w:r>
        <w:t xml:space="preserve">'s</w:t>
      </w:r>
      <w:r>
        <w:t xml:space="preserve"> </w:t>
      </w:r>
      <w:r>
        <w:rPr>
          <w:rStyle w:val="VerbatimChar"/>
        </w:rPr>
        <w:t xml:space="preserve">overlay_secrets</w:t>
      </w:r>
      <w:r>
        <w:t xml:space="preserve">; its value reaches the instance's user</w:t>
      </w:r>
      <w:r>
        <w:t xml:space="preserve"> </w:t>
      </w:r>
      <w:r>
        <w:t xml:space="preserve">data through</w:t>
      </w:r>
      <w:r>
        <w:t xml:space="preserve"> </w:t>
      </w:r>
      <w:r>
        <w:rPr>
          <w:rStyle w:val="VerbatimChar"/>
        </w:rPr>
        <w:t xml:space="preserve">apply --answers</w:t>
      </w:r>
      <w:r>
        <w:t xml:space="preserve"> </w:t>
      </w:r>
      <w:r>
        <w:t xml:space="preserve">and no document, screen or log).</w:t>
      </w:r>
    </w:p>
    <w:p>
      <w:pPr>
        <w:pStyle w:val="Compact"/>
        <w:numPr>
          <w:ilvl w:val="0"/>
          <w:numId w:val="1057"/>
        </w:numPr>
      </w:pPr>
      <w:r>
        <w:rPr>
          <w:rStyle w:val="VerbatimChar"/>
        </w:rPr>
        <w:t xml:space="preserve">plan</w:t>
      </w:r>
      <w:r>
        <w:t xml:space="preserve"> </w:t>
      </w:r>
      <w:r>
        <w:t xml:space="preserve">is the library's (</w:t>
      </w:r>
      <w:r>
        <w:rPr>
          <w:rStyle w:val="VerbatimChar"/>
        </w:rPr>
        <w:t xml:space="preserve">crates/argondbcloud/src/apply/mod.rs</w:t>
      </w:r>
      <w:r>
        <w:t xml:space="preserve">): shapes (a)</w:t>
      </w:r>
      <w:r>
        <w:t xml:space="preserve"> </w:t>
      </w:r>
      <w:r>
        <w:t xml:space="preserve">and (b) — (c) is refused naming K13 — the resources in dependency</w:t>
      </w:r>
      <w:r>
        <w:t xml:space="preserve"> </w:t>
      </w:r>
      <w:r>
        <w:t xml:space="preserve">order with their provider type and the install tag</w:t>
      </w:r>
      <w:r>
        <w:t xml:space="preserve"> </w:t>
      </w:r>
      <w:r>
        <w:rPr>
          <w:rStyle w:val="VerbatimChar"/>
        </w:rPr>
        <w:t xml:space="preserve">argondbcloud:install=&lt;id&gt;</w:t>
      </w:r>
      <w:r>
        <w:t xml:space="preserve">, every client token minted before any call</w:t>
      </w:r>
      <w:r>
        <w:t xml:space="preserve"> </w:t>
      </w:r>
      <w:r>
        <w:t xml:space="preserve">(at random, or from</w:t>
      </w:r>
      <w:r>
        <w:t xml:space="preserve"> </w:t>
      </w:r>
      <w:r>
        <w:rPr>
          <w:rStyle w:val="VerbatimChar"/>
        </w:rPr>
        <w:t xml:space="preserve">--token-seed</w:t>
      </w:r>
      <w:r>
        <w:t xml:space="preserve">),</w:t>
      </w:r>
      <w:r>
        <w:t xml:space="preserve"> </w:t>
      </w:r>
      <w:r>
        <w:rPr>
          <w:rStyle w:val="VerbatimChar"/>
        </w:rPr>
        <w:t xml:space="preserve">plan.json</w:t>
      </w:r>
      <w:r>
        <w:t xml:space="preserve"> </w:t>
      </w:r>
      <w:r>
        <w:t xml:space="preserve">and</w:t>
      </w:r>
      <w:r>
        <w:t xml:space="preserve"> </w:t>
      </w:r>
      <w:r>
        <w:rPr>
          <w:rStyle w:val="VerbatimChar"/>
        </w:rPr>
        <w:t xml:space="preserve">plan.md</w:t>
      </w:r>
      <w:r>
        <w:t xml:space="preserve"> </w:t>
      </w:r>
      <w:r>
        <w:t xml:space="preserve">saved. A</w:t>
      </w:r>
      <w:r>
        <w:t xml:space="preserve"> </w:t>
      </w:r>
      <w:r>
        <w:t xml:space="preserve">plan is immutable once applied: a changed need under an applied install is</w:t>
      </w:r>
      <w:r>
        <w:t xml:space="preserve"> </w:t>
      </w:r>
      <w:r>
        <w:t xml:space="preserve">refused, a new install name is a new plan; a TORN-DOWN install plans again</w:t>
      </w:r>
      <w:r>
        <w:t xml:space="preserve"> </w:t>
      </w:r>
      <w:r>
        <w:t xml:space="preserve">from a new state (the old state file is kept beside it).</w:t>
      </w:r>
    </w:p>
    <w:p>
      <w:pPr>
        <w:pStyle w:val="Compact"/>
        <w:numPr>
          <w:ilvl w:val="0"/>
          <w:numId w:val="1057"/>
        </w:numPr>
      </w:pPr>
      <w:r>
        <w:rPr>
          <w:rStyle w:val="VerbatimChar"/>
        </w:rPr>
        <w:t xml:space="preserve">apply</w:t>
      </w:r>
      <w:r>
        <w:t xml:space="preserve">,</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w:t>
      </w:r>
      <w:r>
        <w:t xml:space="preserve">need a provider:</w:t>
      </w:r>
      <w:r>
        <w:t xml:space="preserve"> </w:t>
      </w:r>
      <w:r>
        <w:rPr>
          <w:rStyle w:val="VerbatimChar"/>
        </w:rPr>
        <w:t xml:space="preserve">--replay &lt;tape&gt;</w:t>
      </w:r>
      <w:r>
        <w:t xml:space="preserve"> </w:t>
      </w:r>
      <w:r>
        <w:t xml:space="preserve">(or</w:t>
      </w:r>
      <w:r>
        <w:t xml:space="preserve"> </w:t>
      </w:r>
      <w:r>
        <w:rPr>
          <w:rStyle w:val="VerbatimChar"/>
        </w:rPr>
        <w:t xml:space="preserve">ARGONDBCLOUD_PROVIDER=recorded</w:t>
      </w:r>
      <w:r>
        <w:t xml:space="preserve"> </w:t>
      </w:r>
      <w:r>
        <w:t xml:space="preserve">with</w:t>
      </w:r>
      <w:r>
        <w:t xml:space="preserve"> </w:t>
      </w:r>
      <w:r>
        <w:rPr>
          <w:rStyle w:val="VerbatimChar"/>
        </w:rPr>
        <w:t xml:space="preserve">ARGONDBCLOUD_RECORDING=&lt;tape.json&gt;</w:t>
      </w:r>
      <w:r>
        <w:t xml:space="preserve">)</w:t>
      </w:r>
      <w:r>
        <w:t xml:space="preserve"> </w:t>
      </w:r>
      <w:r>
        <w:t xml:space="preserve">replays a recorded tape — the double refuses any call the tape does not</w:t>
      </w:r>
      <w:r>
        <w:t xml:space="preserve"> </w:t>
      </w:r>
      <w:r>
        <w:t xml:space="preserve">hold, by name;</w:t>
      </w:r>
      <w:r>
        <w:t xml:space="preserve"> </w:t>
      </w:r>
      <w:r>
        <w:rPr>
          <w:rStyle w:val="VerbatimChar"/>
        </w:rPr>
        <w:t xml:space="preserve">live</w:t>
      </w:r>
      <w:r>
        <w:t xml:space="preserve"> </w:t>
      </w:r>
      <w:r>
        <w:t xml:space="preserve">needs a build with</w:t>
      </w:r>
      <w:r>
        <w:t xml:space="preserve"> </w:t>
      </w:r>
      <w:r>
        <w:rPr>
          <w:rStyle w:val="VerbatimChar"/>
        </w:rPr>
        <w:t xml:space="preserve">--features live-aws</w:t>
      </w:r>
      <w:r>
        <w:t xml:space="preserve"> </w:t>
      </w:r>
      <w:r>
        <w:t xml:space="preserve">(or</w:t>
      </w:r>
      <w:r>
        <w:t xml:space="preserve"> </w:t>
      </w:r>
      <w:r>
        <w:rPr>
          <w:rStyle w:val="VerbatimChar"/>
        </w:rPr>
        <w:t xml:space="preserve">live-azure</w:t>
      </w:r>
      <w:r>
        <w:t xml:space="preserve">) and the SDK's own credential chain. Shipped tapes for shapes</w:t>
      </w:r>
      <w:r>
        <w:t xml:space="preserve"> </w:t>
      </w:r>
      <w:r>
        <w:t xml:space="preserve">(a) and (b) on aws ride in the build under</w:t>
      </w:r>
      <w:r>
        <w:t xml:space="preserve"> </w:t>
      </w:r>
      <w:r>
        <w:rPr>
          <w:rStyle w:val="VerbatimChar"/>
        </w:rPr>
        <w:t xml:space="preserve">share/argondbcloud/tapes/</w:t>
      </w:r>
      <w:r>
        <w:t xml:space="preserve"> </w:t>
      </w:r>
      <w:r>
        <w:t xml:space="preserve">(</w:t>
      </w:r>
      <w:r>
        <w:rPr>
          <w:rStyle w:val="VerbatimChar"/>
        </w:rPr>
        <w:t xml:space="preserve">aws-a.json</w:t>
      </w:r>
      <w:r>
        <w:t xml:space="preserve">,</w:t>
      </w:r>
      <w:r>
        <w:t xml:space="preserve"> </w:t>
      </w:r>
      <w:r>
        <w:rPr>
          <w:rStyle w:val="VerbatimChar"/>
        </w:rPr>
        <w:t xml:space="preserve">aws-b.json</w:t>
      </w:r>
      <w:r>
        <w:t xml:space="preserve">, each with the alternatives it was planned</w:t>
      </w:r>
      <w:r>
        <w:t xml:space="preserve"> </w:t>
      </w:r>
      <w:r>
        <w:t xml:space="preserve">from and its token seed in its header).</w:t>
      </w:r>
      <w:r>
        <w:t xml:space="preserve"> </w:t>
      </w:r>
      <w:r>
        <w:rPr>
          <w:b/>
          <w:bCs/>
        </w:rPr>
        <w:t xml:space="preserve">No provider</w:t>
      </w:r>
      <w:r>
        <w:t xml:space="preserve"> </w:t>
      </w:r>
      <w:r>
        <w:t xml:space="preserve">(none named,</w:t>
      </w:r>
      <w:r>
        <w:t xml:space="preserve"> </w:t>
      </w:r>
      <w:r>
        <w:rPr>
          <w:rStyle w:val="VerbatimChar"/>
        </w:rPr>
        <w:t xml:space="preserve">recorded</w:t>
      </w:r>
      <w:r>
        <w:t xml:space="preserve"> </w:t>
      </w:r>
      <w:r>
        <w:t xml:space="preserve">without a tape,</w:t>
      </w:r>
      <w:r>
        <w:t xml:space="preserve"> </w:t>
      </w:r>
      <w:r>
        <w:rPr>
          <w:rStyle w:val="VerbatimChar"/>
        </w:rPr>
        <w:t xml:space="preserve">live</w:t>
      </w:r>
      <w:r>
        <w:t xml:space="preserve"> </w:t>
      </w:r>
      <w:r>
        <w:t xml:space="preserve">in a build without the feature): exit 2,</w:t>
      </w:r>
      <w:r>
        <w:t xml:space="preserve"> </w:t>
      </w:r>
      <w:r>
        <w:t xml:space="preserve">the reason on stderr, NO document. A plan whose alternative is</w:t>
      </w:r>
      <w:r>
        <w:t xml:space="preserve"> </w:t>
      </w:r>
      <w:r>
        <w:rPr>
          <w:b/>
          <w:bCs/>
        </w:rPr>
        <w:t xml:space="preserve">NOT YET</w:t>
      </w:r>
      <w:r>
        <w:rPr>
          <w:b/>
          <w:bCs/>
        </w:rPr>
        <w:t xml:space="preserve"> </w:t>
      </w:r>
      <w:r>
        <w:rPr>
          <w:b/>
          <w:bCs/>
        </w:rPr>
        <w:t xml:space="preserve">INSTALLABLE</w:t>
      </w:r>
      <w:r>
        <w:t xml:space="preserve">, applied knowingly through a provider, exits 0 and its</w:t>
      </w:r>
      <w:r>
        <w:t xml:space="preserve"> </w:t>
      </w:r>
      <w:r>
        <w:t xml:space="preserve">apply-result's</w:t>
      </w:r>
      <w:r>
        <w:t xml:space="preserve"> </w:t>
      </w:r>
      <w:r>
        <w:rPr>
          <w:rStyle w:val="VerbatimChar"/>
        </w:rPr>
        <w:t xml:space="preserve">outputs.not_installable</w:t>
      </w:r>
      <w:r>
        <w:t xml:space="preserve"> </w:t>
      </w:r>
      <w:r>
        <w:t xml:space="preserve">says so. The apply-result and the</w:t>
      </w:r>
      <w:r>
        <w:t xml:space="preserve"> </w:t>
      </w:r>
      <w:r>
        <w:t xml:space="preserve">state carry</w:t>
      </w:r>
      <w:r>
        <w:t xml:space="preserve"> </w:t>
      </w:r>
      <w:r>
        <w:rPr>
          <w:rStyle w:val="VerbatimChar"/>
        </w:rPr>
        <w:t xml:space="preserve">outputs.ipv4</w:t>
      </w:r>
      <w:r>
        <w:t xml:space="preserve"> </w:t>
      </w:r>
      <w:r>
        <w:t xml:space="preserve">(the address's IPv4, read back with</w:t>
      </w:r>
      <w:r>
        <w:t xml:space="preserve"> </w:t>
      </w:r>
      <w:r>
        <w:rPr>
          <w:rStyle w:val="VerbatimChar"/>
        </w:rPr>
        <w:t xml:space="preserve">address_of</w:t>
      </w:r>
      <w:r>
        <w:t xml:space="preserve">) beside</w:t>
      </w:r>
      <w:r>
        <w:t xml:space="preserve"> </w:t>
      </w:r>
      <w:r>
        <w:rPr>
          <w:rStyle w:val="VerbatimChar"/>
        </w:rPr>
        <w:t xml:space="preserve">outputs.address_id</w:t>
      </w:r>
      <w:r>
        <w:t xml:space="preserve">; a teardown marks each removed</w:t>
      </w:r>
      <w:r>
        <w:t xml:space="preserve"> </w:t>
      </w:r>
      <w:r>
        <w:t xml:space="preserve">record</w:t>
      </w:r>
      <w:r>
        <w:t xml:space="preserve"> </w:t>
      </w:r>
      <w:r>
        <w:rPr>
          <w:rStyle w:val="VerbatimChar"/>
        </w:rPr>
        <w:t xml:space="preserve">deleted</w:t>
      </w:r>
      <w:r>
        <w:t xml:space="preserve"> </w:t>
      </w:r>
      <w:r>
        <w:t xml:space="preserve">(with</w:t>
      </w:r>
      <w:r>
        <w:t xml:space="preserve"> </w:t>
      </w:r>
      <w:r>
        <w:rPr>
          <w:rStyle w:val="VerbatimChar"/>
        </w:rPr>
        <w:t xml:space="preserve">deleted_at</w:t>
      </w:r>
      <w:r>
        <w:t xml:space="preserve"> </w:t>
      </w:r>
      <w:r>
        <w:t xml:space="preserve">and</w:t>
      </w:r>
      <w:r>
        <w:t xml:space="preserve"> </w:t>
      </w:r>
      <w:r>
        <w:rPr>
          <w:rStyle w:val="VerbatimChar"/>
        </w:rPr>
        <w:t xml:space="preserve">deleted_provider_id</w:t>
      </w:r>
      <w:r>
        <w:t xml:space="preserve">), lists only</w:t>
      </w:r>
      <w:r>
        <w:t xml:space="preserve"> </w:t>
      </w:r>
      <w:r>
        <w:t xml:space="preserve">what still stands in</w:t>
      </w:r>
      <w:r>
        <w:t xml:space="preserve"> </w:t>
      </w:r>
      <w:r>
        <w:rPr>
          <w:rStyle w:val="VerbatimChar"/>
        </w:rPr>
        <w:t xml:space="preserve">outputs.provider_ids</w:t>
      </w:r>
      <w:r>
        <w:t xml:space="preserve"> </w:t>
      </w:r>
      <w:r>
        <w:t xml:space="preserve">and clears the IPv4. A failed</w:t>
      </w:r>
      <w:r>
        <w:t xml:space="preserve"> </w:t>
      </w:r>
      <w:r>
        <w:t xml:space="preserve">step rolls back its own resources and the output names the resume and</w:t>
      </w:r>
      <w:r>
        <w:t xml:space="preserve"> </w:t>
      </w:r>
      <w:r>
        <w:t xml:space="preserve">teardown commands; the data volume and the snapshots go only after</w:t>
      </w:r>
      <w:r>
        <w:t xml:space="preserve"> </w:t>
      </w:r>
      <w:r>
        <w:rPr>
          <w:rStyle w:val="VerbatimChar"/>
        </w:rPr>
        <w:t xml:space="preserve">--confirm &lt;install-id&gt;</w:t>
      </w:r>
      <w:r>
        <w:t xml:space="preserve">; a tagged resource no</w:t>
      </w:r>
      <w:r>
        <w:t xml:space="preserve"> </w:t>
      </w:r>
      <w:r>
        <w:rPr>
          <w:rStyle w:val="VerbatimChar"/>
        </w:rPr>
        <w:t xml:space="preserve">created</w:t>
      </w:r>
      <w:r>
        <w:t xml:space="preserve"> </w:t>
      </w:r>
      <w:r>
        <w:t xml:space="preserve">record names is</w:t>
      </w:r>
      <w:r>
        <w:t xml:space="preserve"> </w:t>
      </w:r>
      <w:r>
        <w:t xml:space="preserve">refused by name unless</w:t>
      </w:r>
      <w:r>
        <w:t xml:space="preserve"> </w:t>
      </w:r>
      <w:r>
        <w:rPr>
          <w:rStyle w:val="VerbatimChar"/>
        </w:rPr>
        <w:t xml:space="preserve">--leave-foreign</w:t>
      </w:r>
      <w:r>
        <w:t xml:space="preserve">.</w:t>
      </w:r>
    </w:p>
    <w:p>
      <w:pPr>
        <w:pStyle w:val="Compact"/>
        <w:numPr>
          <w:ilvl w:val="0"/>
          <w:numId w:val="1057"/>
        </w:numPr>
      </w:pPr>
      <w:r>
        <w:rPr>
          <w:rStyle w:val="VerbatimChar"/>
        </w:rPr>
        <w:t xml:space="preserve">validate</w:t>
      </w:r>
      <w:r>
        <w:t xml:space="preserve"> </w:t>
      </w:r>
      <w:r>
        <w:t xml:space="preserve">checks any document against the schema its own</w:t>
      </w:r>
      <w:r>
        <w:t xml:space="preserve"> </w:t>
      </w:r>
      <w:r>
        <w:rPr>
          <w:rStyle w:val="VerbatimChar"/>
        </w:rPr>
        <w:t xml:space="preserve">"schema"</w:t>
      </w:r>
      <w:r>
        <w:t xml:space="preserve"> </w:t>
      </w:r>
      <w:r>
        <w:t xml:space="preserve">field</w:t>
      </w:r>
      <w:r>
        <w:t xml:space="preserve"> </w:t>
      </w:r>
      <w:r>
        <w:t xml:space="preserve">names (</w:t>
      </w:r>
      <w:r>
        <w:rPr>
          <w:rStyle w:val="VerbatimChar"/>
        </w:rPr>
        <w:t xml:space="preserve">crates/argondbcloud-cli/src/main.rs:307-317</w:t>
      </w:r>
      <w:r>
        <w:t xml:space="preserve">) — the quickest check</w:t>
      </w:r>
      <w:r>
        <w:t xml:space="preserve"> </w:t>
      </w:r>
      <w:r>
        <w:t xml:space="preserve">for an overlay you are writing.</w:t>
      </w:r>
    </w:p>
    <w:p>
      <w:pPr>
        <w:pStyle w:val="Compact"/>
        <w:numPr>
          <w:ilvl w:val="0"/>
          <w:numId w:val="1057"/>
        </w:numPr>
      </w:pPr>
      <w:r>
        <w:t xml:space="preserve">A failed verb prints</w:t>
      </w:r>
      <w:r>
        <w:t xml:space="preserve"> </w:t>
      </w:r>
      <w:r>
        <w:rPr>
          <w:rStyle w:val="VerbatimChar"/>
        </w:rPr>
        <w:t xml:space="preserve">argondbcloud: &lt;error&gt;</w:t>
      </w:r>
      <w:r>
        <w:t xml:space="preserve"> </w:t>
      </w:r>
      <w:r>
        <w:t xml:space="preserve">on stderr and exits 2</w:t>
      </w:r>
      <w:r>
        <w:t xml:space="preserve"> </w:t>
      </w:r>
      <w:r>
        <w:t xml:space="preserve">(</w:t>
      </w:r>
      <w:r>
        <w:rPr>
          <w:rStyle w:val="VerbatimChar"/>
        </w:rPr>
        <w:t xml:space="preserve">crates/argondbcloud-cli/src/main.rs:129-132</w:t>
      </w:r>
      <w:r>
        <w:t xml:space="preserve">).</w:t>
      </w:r>
    </w:p>
    <w:p>
      <w:pPr>
        <w:pStyle w:val="FirstParagraph"/>
      </w:pPr>
      <w:r>
        <w:rPr>
          <w:b/>
          <w:bCs/>
        </w:rPr>
        <w:t xml:space="preserve">Which to pick (PROPOSED).</w:t>
      </w:r>
      <w:r>
        <w:t xml:space="preserve"> </w:t>
      </w:r>
      <w:r>
        <w:t xml:space="preserve">If the ERP installer is Rust, link the crate:</w:t>
      </w:r>
      <w:r>
        <w:t xml:space="preserve"> </w:t>
      </w:r>
      <w:r>
        <w:t xml:space="preserve">the documents become typed values and a schema change breaks your build</w:t>
      </w:r>
      <w:r>
        <w:t xml:space="preserve"> </w:t>
      </w:r>
      <w:r>
        <w:t xml:space="preserve">rather than your customer's install. If it is not, drive the CLI with</w:t>
      </w:r>
      <w:r>
        <w:t xml:space="preserve"> </w:t>
      </w:r>
      <w:r>
        <w:rPr>
          <w:rStyle w:val="VerbatimChar"/>
        </w:rPr>
        <w:t xml:space="preserve">--json</w:t>
      </w:r>
      <w:r>
        <w:t xml:space="preserve"> </w:t>
      </w:r>
      <w:r>
        <w:t xml:space="preserve">and treat the JSON Schema files as the interface; pin the</w:t>
      </w:r>
      <w:r>
        <w:t xml:space="preserve"> </w:t>
      </w:r>
      <w:r>
        <w:t xml:space="preserve">ArgonDBCloud version you test against (§4.4).</w:t>
      </w:r>
    </w:p>
    <w:p>
      <w:r>
        <w:pict>
          <v:rect style="width:0;height:1.5pt" o:hralign="center" o:hrstd="t" o:hr="t"/>
        </w:pict>
      </w:r>
    </w:p>
    <w:p>
      <w:pPr>
        <w:pStyle w:val="FirstParagraph"/>
      </w:pPr>
    </w:p>
    <w:bookmarkEnd w:id="355"/>
    <w:bookmarkEnd w:id="356"/>
    <w:bookmarkStart w:id="361" w:name="_d73da7ef5857a3cfa0023641ab3dd01cb5b2b2e"/>
    <w:p>
      <w:pPr>
        <w:pStyle w:val="Heading3"/>
      </w:pPr>
      <w:r>
        <w:t xml:space="preserve">3. The overlay — the integration point</w:t>
      </w:r>
    </w:p>
    <w:p>
      <w:pPr>
        <w:pStyle w:val="FirstParagraph"/>
      </w:pPr>
    </w:p>
    <w:bookmarkStart w:id="357" w:name="_b4d8bd4ae6c4b610a3efda6d9b448af45b470ae"/>
    <w:p>
      <w:pPr>
        <w:pStyle w:val="Heading4"/>
      </w:pPr>
      <w:r>
        <w:t xml:space="preserve">3.1 What an overlay is</w:t>
      </w:r>
    </w:p>
    <w:p>
      <w:pPr>
        <w:pStyle w:val="FirstParagraph"/>
      </w:pPr>
      <w:r>
        <w:t xml:space="preserve">Splink's ERP needs more than ArgonDB. The design names an application server</w:t>
      </w:r>
      <w:r>
        <w:t xml:space="preserve"> </w:t>
      </w:r>
      <w:r>
        <w:t xml:space="preserve">per tenant (the sidecar), an object-storage prefix for documents, a queue, an</w:t>
      </w:r>
      <w:r>
        <w:t xml:space="preserve"> </w:t>
      </w:r>
      <w:r>
        <w:t xml:space="preserve">email relay and a web front end (</w:t>
      </w:r>
      <w:r>
        <w:rPr>
          <w:rStyle w:val="VerbatimChar"/>
        </w:rPr>
        <w:t xml:space="preserve">docs/2026-10-01-argondbcloud-design.md:842-844</w:t>
      </w:r>
      <w:r>
        <w:t xml:space="preserve">).</w:t>
      </w:r>
      <w:r>
        <w:t xml:space="preserve"> </w:t>
      </w:r>
      <w:r>
        <w:t xml:space="preserve">An</w:t>
      </w:r>
      <w:r>
        <w:t xml:space="preserve"> </w:t>
      </w:r>
      <w:r>
        <w:rPr>
          <w:b/>
          <w:bCs/>
        </w:rPr>
        <w:t xml:space="preserve">overlay</w:t>
      </w:r>
      <w:r>
        <w:t xml:space="preserve"> </w:t>
      </w:r>
      <w:r>
        <w:t xml:space="preserve">is an</w:t>
      </w:r>
      <w:r>
        <w:t xml:space="preserve"> </w:t>
      </w:r>
      <w:r>
        <w:rPr>
          <w:rStyle w:val="VerbatimChar"/>
        </w:rPr>
        <w:t xml:space="preserve">overlay/v1</w:t>
      </w:r>
      <w:r>
        <w:t xml:space="preserve"> </w:t>
      </w:r>
      <w:r>
        <w:t xml:space="preserve">document the application passes inside</w:t>
      </w:r>
      <w:r>
        <w:t xml:space="preserve"> </w:t>
      </w:r>
      <w:r>
        <w:rPr>
          <w:rStyle w:val="VerbatimChar"/>
        </w:rPr>
        <w:t xml:space="preserve">needs.overlay</w:t>
      </w:r>
      <w:r>
        <w:t xml:space="preserve"> </w:t>
      </w:r>
      <w:r>
        <w:t xml:space="preserve">that adds to EVERY alternative its own resources, with its</w:t>
      </w:r>
      <w:r>
        <w:t xml:space="preserve"> </w:t>
      </w:r>
      <w:r>
        <w:t xml:space="preserve">own demand rule and price SKUs, and adds its own questions to the TUI screens.</w:t>
      </w:r>
      <w:r>
        <w:t xml:space="preserve"> </w:t>
      </w:r>
      <w:r>
        <w:t xml:space="preserve">The library prices the overlay's lines through the same price clients and</w:t>
      </w:r>
      <w:r>
        <w:t xml:space="preserve"> </w:t>
      </w:r>
      <w:r>
        <w:t xml:space="preserve">merges them into each alternative, and the plan creates them with</w:t>
      </w:r>
      <w:r>
        <w:t xml:space="preserve"> </w:t>
      </w:r>
      <w:r>
        <w:t xml:space="preserve">ArgonDB's resources — in the same install, or a second linked one when the</w:t>
      </w:r>
      <w:r>
        <w:t xml:space="preserve"> </w:t>
      </w:r>
      <w:r>
        <w:t xml:space="preserve">application wants its own lifecycle — so ONE combined estimate and ONE</w:t>
      </w:r>
      <w:r>
        <w:t xml:space="preserve"> </w:t>
      </w:r>
      <w:r>
        <w:t xml:space="preserve">install come out (</w:t>
      </w:r>
      <w:r>
        <w:rPr>
          <w:rStyle w:val="VerbatimChar"/>
        </w:rPr>
        <w:t xml:space="preserve">docs/2026-10-01-argondbcloud-design.md:844-852</w:t>
      </w:r>
      <w:r>
        <w:t xml:space="preserve">). What</w:t>
      </w:r>
      <w:r>
        <w:t xml:space="preserve"> </w:t>
      </w:r>
      <w:r>
        <w:rPr>
          <w:rStyle w:val="VerbatimChar"/>
        </w:rPr>
        <w:t xml:space="preserve">main</w:t>
      </w:r>
      <w:r>
        <w:t xml:space="preserve"> </w:t>
      </w:r>
      <w:r>
        <w:t xml:space="preserve">builds today (the apply arm, 2026-10-24; the ingress kinds, P4,</w:t>
      </w:r>
      <w:r>
        <w:t xml:space="preserve"> </w:t>
      </w:r>
      <w:r>
        <w:t xml:space="preserve">2026-10-27): the plan creates the resources whose type the engine's ONE list</w:t>
      </w:r>
      <w:r>
        <w:t xml:space="preserve"> </w:t>
      </w:r>
      <w:r>
        <w:t xml:space="preserve">names —</w:t>
      </w:r>
      <w:r>
        <w:t xml:space="preserve"> </w:t>
      </w:r>
      <w:r>
        <w:rPr>
          <w:rStyle w:val="VerbatimChar"/>
        </w:rPr>
        <w:t xml:space="preserve">s3-bucket</w:t>
      </w:r>
      <w:r>
        <w:t xml:space="preserve">,</w:t>
      </w:r>
      <w:r>
        <w:t xml:space="preserve"> </w:t>
      </w:r>
      <w:r>
        <w:rPr>
          <w:rStyle w:val="VerbatimChar"/>
        </w:rPr>
        <w:t xml:space="preserve">dns-record</w:t>
      </w:r>
      <w:r>
        <w:t xml:space="preserve">,</w:t>
      </w:r>
      <w:r>
        <w:t xml:space="preserve"> </w:t>
      </w:r>
      <w:r>
        <w:rPr>
          <w:rStyle w:val="VerbatimChar"/>
        </w:rPr>
        <w:t xml:space="preserve">tls-certificate</w:t>
      </w:r>
      <w:r>
        <w:t xml:space="preserve"> </w:t>
      </w:r>
      <w:r>
        <w:t xml:space="preserve">and</w:t>
      </w:r>
      <w:r>
        <w:t xml:space="preserve"> </w:t>
      </w:r>
      <w:r>
        <w:rPr>
          <w:rStyle w:val="VerbatimChar"/>
        </w:rPr>
        <w:t xml:space="preserve">tunnel</w:t>
      </w:r>
      <w:r>
        <w:t xml:space="preserve"> </w:t>
      </w:r>
      <w:r>
        <w:t xml:space="preserve">on AWS,</w:t>
      </w:r>
      <w:r>
        <w:t xml:space="preserve"> </w:t>
      </w:r>
      <w:r>
        <w:rPr>
          <w:rStyle w:val="VerbatimChar"/>
        </w:rPr>
        <w:t xml:space="preserve">blob-container</w:t>
      </w:r>
      <w:r>
        <w:t xml:space="preserve"> </w:t>
      </w:r>
      <w:r>
        <w:t xml:space="preserve">and</w:t>
      </w:r>
      <w:r>
        <w:t xml:space="preserve"> </w:t>
      </w:r>
      <w:r>
        <w:rPr>
          <w:rStyle w:val="VerbatimChar"/>
        </w:rPr>
        <w:t xml:space="preserve">tunnel</w:t>
      </w:r>
      <w:r>
        <w:t xml:space="preserve"> </w:t>
      </w:r>
      <w:r>
        <w:t xml:space="preserve">on Azure (</w:t>
      </w:r>
      <w:r>
        <w:rPr>
          <w:rStyle w:val="VerbatimChar"/>
        </w:rPr>
        <w:t xml:space="preserve">crates/argondbcloud/src/apply/resources.rs</w:t>
      </w:r>
      <w:r>
        <w:t xml:space="preserve">,</w:t>
      </w:r>
      <w:r>
        <w:t xml:space="preserve"> </w:t>
      </w:r>
      <w:r>
        <w:rPr>
          <w:rStyle w:val="VerbatimChar"/>
        </w:rPr>
        <w:t xml:space="preserve">OVERLAY_BUILDABLE</w:t>
      </w:r>
      <w:r>
        <w:t xml:space="preserve">) — in the SAME install, after ArgonDB's own resources;</w:t>
      </w:r>
      <w:r>
        <w:t xml:space="preserve"> </w:t>
      </w:r>
      <w:r>
        <w:t xml:space="preserve">every other type is a</w:t>
      </w:r>
      <w:r>
        <w:t xml:space="preserve"> </w:t>
      </w:r>
      <w:r>
        <w:rPr>
          <w:rStyle w:val="VerbatimChar"/>
        </w:rPr>
        <w:t xml:space="preserve">not-buildable</w:t>
      </w:r>
      <w:r>
        <w:t xml:space="preserve"> </w:t>
      </w:r>
      <w:r>
        <w:t xml:space="preserve">row of the plan, which the application</w:t>
      </w:r>
      <w:r>
        <w:t xml:space="preserve"> </w:t>
      </w:r>
      <w:r>
        <w:t xml:space="preserve">provisions itself (a</w:t>
      </w:r>
      <w:r>
        <w:t xml:space="preserve"> </w:t>
      </w:r>
      <w:r>
        <w:rPr>
          <w:rStyle w:val="VerbatimChar"/>
        </w:rPr>
        <w:t xml:space="preserve">dns-record</w:t>
      </w:r>
      <w:r>
        <w:t xml:space="preserve"> </w:t>
      </w:r>
      <w:r>
        <w:t xml:space="preserve">or</w:t>
      </w:r>
      <w:r>
        <w:t xml:space="preserve"> </w:t>
      </w:r>
      <w:r>
        <w:rPr>
          <w:rStyle w:val="VerbatimChar"/>
        </w:rPr>
        <w:t xml:space="preserve">tls-certificate</w:t>
      </w:r>
      <w:r>
        <w:t xml:space="preserve"> </w:t>
      </w:r>
      <w:r>
        <w:t xml:space="preserve">on Azure names A8/1.1).</w:t>
      </w:r>
      <w:r>
        <w:t xml:space="preserve"> </w:t>
      </w:r>
      <w:r>
        <w:t xml:space="preserve">The second linked install is not built.</w:t>
      </w:r>
    </w:p>
    <w:p>
      <w:pPr>
        <w:pStyle w:val="BodyText"/>
      </w:pPr>
      <w:r>
        <w:t xml:space="preserve">The four parts, from the schema</w:t>
      </w:r>
      <w:r>
        <w:t xml:space="preserve"> </w:t>
      </w:r>
      <w:r>
        <w:t xml:space="preserve">(</w:t>
      </w:r>
      <w:r>
        <w:rPr>
          <w:rStyle w:val="VerbatimChar"/>
        </w:rPr>
        <w:t xml:space="preserve">crates/argondbcloud/schemas/overlay.v1.schema.json:5-50</w:t>
      </w:r>
      <w:r>
        <w:t xml:space="preserve">), plus the</w:t>
      </w:r>
      <w:r>
        <w:t xml:space="preserve"> </w:t>
      </w:r>
      <w:r>
        <w:t xml:space="preserve">overlay's optional</w:t>
      </w:r>
      <w:r>
        <w:t xml:space="preserve"> </w:t>
      </w:r>
      <w:r>
        <w:rPr>
          <w:rStyle w:val="VerbatimChar"/>
        </w:rPr>
        <w:t xml:space="preserve">version</w:t>
      </w:r>
      <w:r>
        <w:t xml:space="preserve"> </w:t>
      </w:r>
      <w:r>
        <w:t xml:space="preserve">(</w:t>
      </w:r>
      <w:r>
        <w:rPr>
          <w:rStyle w:val="VerbatimChar"/>
        </w:rPr>
        <w:t xml:space="preserve">:9</w:t>
      </w:r>
      <w:r>
        <w:t xml:space="preserve">):</w:t>
      </w:r>
    </w:p>
    <w:p>
      <w:pPr>
        <w:pStyle w:val="Compact"/>
        <w:numPr>
          <w:ilvl w:val="0"/>
          <w:numId w:val="1058"/>
        </w:numPr>
      </w:pPr>
      <w:r>
        <w:rPr>
          <w:rStyle w:val="VerbatimChar"/>
          <w:b/>
          <w:bCs/>
        </w:rPr>
        <w:t xml:space="preserve">questions</w:t>
      </w:r>
      <w:r>
        <w:t xml:space="preserve"> </w:t>
      </w:r>
      <w:r>
        <w:t xml:space="preserve">— each with</w:t>
      </w:r>
      <w:r>
        <w:t xml:space="preserve"> </w:t>
      </w:r>
      <w:r>
        <w:rPr>
          <w:rStyle w:val="VerbatimChar"/>
        </w:rPr>
        <w:t xml:space="preserve">key</w:t>
      </w:r>
      <w:r>
        <w:t xml:space="preserve">,</w:t>
      </w:r>
      <w:r>
        <w:t xml:space="preserve"> </w:t>
      </w:r>
      <w:r>
        <w:rPr>
          <w:rStyle w:val="VerbatimChar"/>
        </w:rPr>
        <w:t xml:space="preserve">text</w:t>
      </w:r>
      <w:r>
        <w:t xml:space="preserve">,</w:t>
      </w:r>
      <w:r>
        <w:t xml:space="preserve"> </w:t>
      </w:r>
      <w:r>
        <w:rPr>
          <w:rStyle w:val="VerbatimChar"/>
        </w:rPr>
        <w:t xml:space="preserve">unit</w:t>
      </w:r>
      <w:r>
        <w:t xml:space="preserve">,</w:t>
      </w:r>
      <w:r>
        <w:t xml:space="preserve"> </w:t>
      </w:r>
      <w:r>
        <w:rPr>
          <w:rStyle w:val="VerbatimChar"/>
        </w:rPr>
        <w:t xml:space="preserve">infer</w:t>
      </w:r>
      <w:r>
        <w:t xml:space="preserve"> </w:t>
      </w:r>
      <w:r>
        <w:t xml:space="preserve">and</w:t>
      </w:r>
      <w:r>
        <w:t xml:space="preserve"> </w:t>
      </w:r>
      <w:r>
        <w:rPr>
          <w:rStyle w:val="VerbatimChar"/>
        </w:rPr>
        <w:t xml:space="preserve">basis</w:t>
      </w:r>
      <w:r>
        <w:t xml:space="preserve"> </w:t>
      </w:r>
      <w:r>
        <w:t xml:space="preserve">(all required,</w:t>
      </w:r>
      <w:r>
        <w:t xml:space="preserve"> </w:t>
      </w:r>
      <w:r>
        <w:rPr>
          <w:rStyle w:val="VerbatimChar"/>
        </w:rPr>
        <w:t xml:space="preserve">crates/argondbcloud/schemas/overlay.v1.schema.json:13</w:t>
      </w:r>
      <w:r>
        <w:t xml:space="preserve">). The screens render them beside ArgonDB's own</w:t>
      </w:r>
      <w:r>
        <w:t xml:space="preserve"> </w:t>
      </w:r>
      <w:r>
        <w:t xml:space="preserve">questions, and a skipped answer is filled from</w:t>
      </w:r>
      <w:r>
        <w:t xml:space="preserve"> </w:t>
      </w:r>
      <w:r>
        <w:rPr>
          <w:rStyle w:val="VerbatimChar"/>
        </w:rPr>
        <w:t xml:space="preserve">infer</w:t>
      </w:r>
      <w:r>
        <w:t xml:space="preserve"> </w:t>
      </w:r>
      <w:r>
        <w:t xml:space="preserve">and shown with its</w:t>
      </w:r>
      <w:r>
        <w:t xml:space="preserve"> </w:t>
      </w:r>
      <w:r>
        <w:rPr>
          <w:rStyle w:val="VerbatimChar"/>
        </w:rPr>
        <w:t xml:space="preserve">basis</w:t>
      </w:r>
      <w:r>
        <w:t xml:space="preserve">, exactly as ArgonDB's numbers are</w:t>
      </w:r>
      <w:r>
        <w:t xml:space="preserve"> </w:t>
      </w:r>
      <w:r>
        <w:t xml:space="preserve">(</w:t>
      </w:r>
      <w:r>
        <w:rPr>
          <w:rStyle w:val="VerbatimChar"/>
        </w:rPr>
        <w:t xml:space="preserve">docs/2026-10-01-argondbcloud-design.md:888-893</w:t>
      </w:r>
      <w:r>
        <w:t xml:space="preserve">).</w:t>
      </w:r>
    </w:p>
    <w:p>
      <w:pPr>
        <w:pStyle w:val="Compact"/>
        <w:numPr>
          <w:ilvl w:val="0"/>
          <w:numId w:val="1058"/>
        </w:numPr>
      </w:pPr>
      <w:r>
        <w:rPr>
          <w:rStyle w:val="VerbatimChar"/>
          <w:b/>
          <w:bCs/>
        </w:rPr>
        <w:t xml:space="preserve">resources</w:t>
      </w:r>
      <w:r>
        <w:t xml:space="preserve"> </w:t>
      </w:r>
      <w:r>
        <w:t xml:space="preserve">— each with</w:t>
      </w:r>
      <w:r>
        <w:t xml:space="preserve"> </w:t>
      </w:r>
      <w:r>
        <w:rPr>
          <w:rStyle w:val="VerbatimChar"/>
        </w:rPr>
        <w:t xml:space="preserve">id</w:t>
      </w:r>
      <w:r>
        <w:t xml:space="preserve">,</w:t>
      </w:r>
      <w:r>
        <w:t xml:space="preserve"> </w:t>
      </w:r>
      <w:r>
        <w:rPr>
          <w:rStyle w:val="VerbatimChar"/>
        </w:rPr>
        <w:t xml:space="preserve">per</w:t>
      </w:r>
      <w:r>
        <w:t xml:space="preserve"> </w:t>
      </w:r>
      <w:r>
        <w:t xml:space="preserve">and</w:t>
      </w:r>
      <w:r>
        <w:t xml:space="preserve"> </w:t>
      </w:r>
      <w:r>
        <w:rPr>
          <w:rStyle w:val="VerbatimChar"/>
        </w:rPr>
        <w:t xml:space="preserve">provider_type</w:t>
      </w:r>
      <w:r>
        <w:t xml:space="preserve"> </w:t>
      </w:r>
      <w:r>
        <w:t xml:space="preserve">(required,</w:t>
      </w:r>
      <w:r>
        <w:t xml:space="preserve"> </w:t>
      </w:r>
      <w:r>
        <w:rPr>
          <w:rStyle w:val="VerbatimChar"/>
        </w:rPr>
        <w:t xml:space="preserve">crates/argondbcloud/schemas/overlay.v1.schema.json:28</w:t>
      </w:r>
      <w:r>
        <w:t xml:space="preserve">), plus optional</w:t>
      </w:r>
      <w:r>
        <w:t xml:space="preserve"> </w:t>
      </w: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unit</w:t>
      </w:r>
      <w:r>
        <w:t xml:space="preserve">,</w:t>
      </w:r>
      <w:r>
        <w:t xml:space="preserve"> </w:t>
      </w:r>
      <w:r>
        <w:rPr>
          <w:rStyle w:val="VerbatimChar"/>
        </w:rPr>
        <w:t xml:space="preserve">note</w:t>
      </w:r>
      <w:r>
        <w:t xml:space="preserve"> </w:t>
      </w:r>
      <w:r>
        <w:t xml:space="preserve">and</w:t>
      </w:r>
      <w:r>
        <w:t xml:space="preserve"> </w:t>
      </w:r>
      <w:r>
        <w:rPr>
          <w:rStyle w:val="VerbatimChar"/>
        </w:rPr>
        <w:t xml:space="preserve">price</w:t>
      </w:r>
      <w:r>
        <w:t xml:space="preserve"> </w:t>
      </w:r>
      <w:r>
        <w:t xml:space="preserve">(</w:t>
      </w:r>
      <w:r>
        <w:rPr>
          <w:rStyle w:val="VerbatimChar"/>
        </w:rPr>
        <w:t xml:space="preserve">{ "monthly_cents", "basis" }</w:t>
      </w:r>
      <w:r>
        <w:t xml:space="preserve">,</w:t>
      </w:r>
      <w:r>
        <w:t xml:space="preserve"> </w:t>
      </w:r>
      <w:r>
        <w:rPr>
          <w:rStyle w:val="VerbatimChar"/>
        </w:rPr>
        <w:t xml:space="preserve">:37</w:t>
      </w:r>
      <w:r>
        <w:t xml:space="preserve">).</w:t>
      </w:r>
      <w:r>
        <w:t xml:space="preserve"> </w:t>
      </w:r>
      <w:r>
        <w:rPr>
          <w:rStyle w:val="VerbatimChar"/>
        </w:rPr>
        <w:t xml:space="preserve">per</w:t>
      </w:r>
      <w:r>
        <w:t xml:space="preserve"> </w:t>
      </w:r>
      <w:r>
        <w:t xml:space="preserve">is</w:t>
      </w:r>
      <w:r>
        <w:t xml:space="preserve"> </w:t>
      </w:r>
      <w:r>
        <w:rPr>
          <w:rStyle w:val="VerbatimChar"/>
        </w:rPr>
        <w:t xml:space="preserve">"tenant"</w:t>
      </w:r>
      <w:r>
        <w:t xml:space="preserve"> </w:t>
      </w:r>
      <w:r>
        <w:t xml:space="preserve">or</w:t>
      </w:r>
      <w:r>
        <w:t xml:space="preserve"> </w:t>
      </w:r>
      <w:r>
        <w:rPr>
          <w:rStyle w:val="VerbatimChar"/>
        </w:rPr>
        <w:t xml:space="preserve">"install"</w:t>
      </w:r>
      <w:r>
        <w:t xml:space="preserve"> </w:t>
      </w:r>
      <w:r>
        <w:t xml:space="preserve">(</w:t>
      </w:r>
      <w:r>
        <w:rPr>
          <w:rStyle w:val="VerbatimChar"/>
        </w:rPr>
        <w:t xml:space="preserve">crates/argondbcloud/schemas/overlay.v1.schema.json:31</w:t>
      </w:r>
      <w:r>
        <w:t xml:space="preserve">). A</w:t>
      </w:r>
      <w:r>
        <w:t xml:space="preserve"> </w:t>
      </w:r>
      <w:r>
        <w:rPr>
          <w:rStyle w:val="VerbatimChar"/>
        </w:rPr>
        <w:t xml:space="preserve">per: tenant</w:t>
      </w:r>
      <w:r>
        <w:t xml:space="preserve"> </w:t>
      </w:r>
      <w:r>
        <w:t xml:space="preserve">resource is modeled per</w:t>
      </w:r>
      <w:r>
        <w:t xml:space="preserve"> </w:t>
      </w:r>
      <w:r>
        <w:t xml:space="preserve">tenant, and in (c) it is ADDED TO THE TENANT INSTANCE'S SIZE rather than</w:t>
      </w:r>
      <w:r>
        <w:t xml:space="preserve"> </w:t>
      </w:r>
      <w:r>
        <w:t xml:space="preserve">becoming a line of its own, because the sidecar sits on the tenant's</w:t>
      </w:r>
      <w:r>
        <w:t xml:space="preserve"> </w:t>
      </w:r>
      <w:r>
        <w:t xml:space="preserve">instance [D-2026-09-21-7c4769]; a</w:t>
      </w:r>
      <w:r>
        <w:t xml:space="preserve"> </w:t>
      </w:r>
      <w:r>
        <w:rPr>
          <w:rStyle w:val="VerbatimChar"/>
        </w:rPr>
        <w:t xml:space="preserve">per: install</w:t>
      </w:r>
      <w:r>
        <w:t xml:space="preserve"> </w:t>
      </w:r>
      <w:r>
        <w:t xml:space="preserve">resource is one line</w:t>
      </w:r>
      <w:r>
        <w:t xml:space="preserve"> </w:t>
      </w:r>
      <w:r>
        <w:t xml:space="preserve">(</w:t>
      </w:r>
      <w:r>
        <w:rPr>
          <w:rStyle w:val="VerbatimChar"/>
        </w:rPr>
        <w:t xml:space="preserve">docs/2026-10-01-argondbcloud-design.md:866-870</w:t>
      </w:r>
      <w:r>
        <w:t xml:space="preserve">).</w:t>
      </w:r>
    </w:p>
    <w:p>
      <w:pPr>
        <w:pStyle w:val="Compact"/>
        <w:numPr>
          <w:ilvl w:val="0"/>
          <w:numId w:val="1058"/>
        </w:numPr>
      </w:pPr>
      <w:r>
        <w:rPr>
          <w:rStyle w:val="VerbatimChar"/>
          <w:b/>
          <w:bCs/>
        </w:rPr>
        <w:t xml:space="preserve">permissions</w:t>
      </w:r>
      <w:r>
        <w:t xml:space="preserve"> </w:t>
      </w:r>
      <w:r>
        <w:t xml:space="preserve">— what the installed roles additionally need, per cloud</w:t>
      </w:r>
      <w:r>
        <w:t xml:space="preserve"> </w:t>
      </w:r>
      <w:r>
        <w:t xml:space="preserve">(</w:t>
      </w:r>
      <w:r>
        <w:rPr>
          <w:rStyle w:val="VerbatimChar"/>
        </w:rPr>
        <w:t xml:space="preserve">crates/argondbcloud/schemas/overlay.v1.schema.json:48</w:t>
      </w:r>
      <w:r>
        <w:t xml:space="preserve">).</w:t>
      </w:r>
    </w:p>
    <w:p>
      <w:pPr>
        <w:pStyle w:val="Compact"/>
        <w:numPr>
          <w:ilvl w:val="0"/>
          <w:numId w:val="1058"/>
        </w:numPr>
      </w:pPr>
      <w:r>
        <w:rPr>
          <w:rStyle w:val="VerbatimChar"/>
          <w:b/>
          <w:bCs/>
        </w:rPr>
        <w:t xml:space="preserve">user_data_append</w:t>
      </w:r>
      <w:r>
        <w:t xml:space="preserve"> </w:t>
      </w:r>
      <w:r>
        <w:t xml:space="preserve">— the lines that install the application on the</w:t>
      </w:r>
      <w:r>
        <w:t xml:space="preserve"> </w:t>
      </w:r>
      <w:r>
        <w:t xml:space="preserve">instance (</w:t>
      </w:r>
      <w:r>
        <w:rPr>
          <w:rStyle w:val="VerbatimChar"/>
        </w:rPr>
        <w:t xml:space="preserve">crates/argondbcloud/schemas/overlay.v1.schema.json:49</w:t>
      </w:r>
      <w:r>
        <w:t xml:space="preserve">).</w:t>
      </w:r>
    </w:p>
    <w:p>
      <w:pPr>
        <w:pStyle w:val="FirstParagraph"/>
      </w:pPr>
      <w:r>
        <w:t xml:space="preserve">The overlay's own version travels in the plan, so a later ArgonDBCloud can</w:t>
      </w:r>
      <w:r>
        <w:t xml:space="preserve"> </w:t>
      </w:r>
      <w:r>
        <w:t xml:space="preserve">tell what it installed (</w:t>
      </w:r>
      <w:r>
        <w:rPr>
          <w:rStyle w:val="VerbatimChar"/>
        </w:rPr>
        <w:t xml:space="preserve">docs/2026-10-01-argondbcloud-design.md:870-871</w:t>
      </w:r>
      <w:r>
        <w:t xml:space="preserve">).</w:t>
      </w:r>
      <w:r>
        <w:t xml:space="preserve"> </w:t>
      </w:r>
      <w:r>
        <w:t xml:space="preserve">On</w:t>
      </w:r>
      <w:r>
        <w:t xml:space="preserve"> </w:t>
      </w:r>
      <w:r>
        <w:rPr>
          <w:rStyle w:val="VerbatimChar"/>
        </w:rPr>
        <w:t xml:space="preserve">main</w:t>
      </w:r>
      <w:r>
        <w:t xml:space="preserve"> </w:t>
      </w:r>
      <w:r>
        <w:t xml:space="preserve">that is the optional</w:t>
      </w:r>
      <w:r>
        <w:t xml:space="preserve"> </w:t>
      </w:r>
      <w:r>
        <w:rPr>
          <w:rStyle w:val="VerbatimChar"/>
        </w:rPr>
        <w:t xml:space="preserve">version</w:t>
      </w:r>
      <w:r>
        <w:t xml:space="preserve"> </w:t>
      </w:r>
      <w:r>
        <w:t xml:space="preserve">string: absent, every older overlay</w:t>
      </w:r>
      <w:r>
        <w:t xml:space="preserve"> </w:t>
      </w:r>
      <w:r>
        <w:t xml:space="preserve">still validates; present, it is carried into the</w:t>
      </w:r>
      <w:r>
        <w:t xml:space="preserve"> </w:t>
      </w:r>
      <w:r>
        <w:rPr>
          <w:rStyle w:val="VerbatimChar"/>
        </w:rPr>
        <w:t xml:space="preserve">overlay</w:t>
      </w:r>
      <w:r>
        <w:t xml:space="preserve"> </w:t>
      </w:r>
      <w:r>
        <w:t xml:space="preserve">block of</w:t>
      </w:r>
      <w:r>
        <w:t xml:space="preserve"> </w:t>
      </w:r>
      <w:r>
        <w:rPr>
          <w:rStyle w:val="VerbatimChar"/>
        </w:rPr>
        <w:t xml:space="preserve">alternatives/v1</w:t>
      </w:r>
      <w:r>
        <w:t xml:space="preserve">, into</w:t>
      </w:r>
      <w:r>
        <w:t xml:space="preserve"> </w:t>
      </w:r>
      <w:r>
        <w:rPr>
          <w:rStyle w:val="VerbatimChar"/>
        </w:rPr>
        <w:t xml:space="preserve">plan/v1</w:t>
      </w:r>
      <w:r>
        <w:t xml:space="preserve"> </w:t>
      </w:r>
      <w:r>
        <w:t xml:space="preserve">beside</w:t>
      </w:r>
      <w:r>
        <w:t xml:space="preserve"> </w:t>
      </w:r>
      <w:r>
        <w:rPr>
          <w:rStyle w:val="VerbatimChar"/>
        </w:rPr>
        <w:t xml:space="preserve">needs_resolved</w:t>
      </w:r>
      <w:r>
        <w:t xml:space="preserve"> </w:t>
      </w:r>
      <w:r>
        <w:t xml:space="preserve">as</w:t>
      </w:r>
      <w:r>
        <w:t xml:space="preserve"> </w:t>
      </w:r>
      <w:r>
        <w:rPr>
          <w:rStyle w:val="VerbatimChar"/>
        </w:rPr>
        <w:t xml:space="preserve">overlay_version</w:t>
      </w:r>
      <w:r>
        <w:t xml:space="preserve"> </w:t>
      </w:r>
      <w:r>
        <w:t xml:space="preserve">(</w:t>
      </w:r>
      <w:r>
        <w:rPr>
          <w:rStyle w:val="VerbatimChar"/>
        </w:rPr>
        <w:t xml:space="preserve">crates/argondbcloud/src/apply/mod.rs:352</w:t>
      </w:r>
      <w:r>
        <w:t xml:space="preserve">), and into</w:t>
      </w:r>
      <w:r>
        <w:t xml:space="preserve"> </w:t>
      </w:r>
      <w:r>
        <w:rPr>
          <w:rStyle w:val="VerbatimChar"/>
        </w:rPr>
        <w:t xml:space="preserve">state/v1</w:t>
      </w:r>
      <w:r>
        <w:t xml:space="preserve">, and a plan</w:t>
      </w:r>
      <w:r>
        <w:t xml:space="preserve"> </w:t>
      </w:r>
      <w:r>
        <w:t xml:space="preserve">under an applied install whose overlay version changed is refused.</w:t>
      </w:r>
    </w:p>
    <w:p>
      <w:pPr>
        <w:pStyle w:val="BodyText"/>
      </w:pPr>
    </w:p>
    <w:bookmarkEnd w:id="357"/>
    <w:bookmarkStart w:id="358" w:name="_8e41a0f72ff4b7af8024b9760f4819213fe50e1"/>
    <w:p>
      <w:pPr>
        <w:pStyle w:val="Heading4"/>
      </w:pPr>
      <w:r>
        <w:t xml:space="preserve">3.2 What</w:t>
      </w:r>
      <w:r>
        <w:t xml:space="preserve"> </w:t>
      </w:r>
      <w:r>
        <w:rPr>
          <w:rStyle w:val="VerbatimChar"/>
        </w:rPr>
        <w:t xml:space="preserve">advise</w:t>
      </w:r>
      <w:r>
        <w:t xml:space="preserve"> </w:t>
      </w:r>
      <w:r>
        <w:t xml:space="preserve">does with an overlay on</w:t>
      </w:r>
      <w:r>
        <w:t xml:space="preserve"> </w:t>
      </w:r>
      <w:r>
        <w:rPr>
          <w:rStyle w:val="VerbatimChar"/>
        </w:rPr>
        <w:t xml:space="preserve">main</w:t>
      </w:r>
      <w:r>
        <w:t xml:space="preserve"> </w:t>
      </w:r>
      <w:r>
        <w:t xml:space="preserve">— FROM SOURCE</w:t>
      </w:r>
    </w:p>
    <w:p>
      <w:pPr>
        <w:pStyle w:val="FirstParagraph"/>
      </w:pPr>
      <w:r>
        <w:t xml:space="preserve">K9 landed on 2026-10-04 (§6), so an overlay is now validated, priced and</w:t>
      </w:r>
      <w:r>
        <w:t xml:space="preserve"> </w:t>
      </w:r>
      <w:r>
        <w:t xml:space="preserve">merged. Its rules, from</w:t>
      </w:r>
      <w:r>
        <w:t xml:space="preserve"> </w:t>
      </w:r>
      <w:r>
        <w:rPr>
          <w:rStyle w:val="VerbatimChar"/>
        </w:rPr>
        <w:t xml:space="preserve">crates/argondbcloud/src/overlay.rs</w:t>
      </w:r>
      <w:r>
        <w:t xml:space="preserve">:</w:t>
      </w:r>
    </w:p>
    <w:p>
      <w:pPr>
        <w:pStyle w:val="Compact"/>
        <w:numPr>
          <w:ilvl w:val="0"/>
          <w:numId w:val="1059"/>
        </w:numPr>
      </w:pPr>
      <w:r>
        <w:rPr>
          <w:b/>
          <w:bCs/>
        </w:rPr>
        <w:t xml:space="preserve">Validated first.</w:t>
      </w:r>
      <w:r>
        <w:t xml:space="preserve"> </w:t>
      </w:r>
      <w:r>
        <w:rPr>
          <w:rStyle w:val="VerbatimChar"/>
        </w:rPr>
        <w:t xml:space="preserve">Overlay::from_value</w:t>
      </w:r>
      <w:r>
        <w:t xml:space="preserve"> </w:t>
      </w:r>
      <w:r>
        <w:t xml:space="preserve">checks the document against</w:t>
      </w:r>
      <w:r>
        <w:t xml:space="preserve"> </w:t>
      </w:r>
      <w:r>
        <w:rPr>
          <w:rStyle w:val="VerbatimChar"/>
        </w:rPr>
        <w:t xml:space="preserve">overlay/v1</w:t>
      </w:r>
      <w:r>
        <w:t xml:space="preserve"> </w:t>
      </w:r>
      <w:r>
        <w:t xml:space="preserve">(</w:t>
      </w:r>
      <w:r>
        <w:rPr>
          <w:rStyle w:val="VerbatimChar"/>
        </w:rPr>
        <w:t xml:space="preserve">crates/argondbcloud/src/overlay.rs:111-112</w:t>
      </w:r>
      <w:r>
        <w:t xml:space="preserve">); two resources</w:t>
      </w:r>
      <w:r>
        <w:t xml:space="preserve"> </w:t>
      </w:r>
      <w:r>
        <w:t xml:space="preserve">with one id are refused (</w:t>
      </w:r>
      <w:r>
        <w:rPr>
          <w:rStyle w:val="VerbatimChar"/>
        </w:rPr>
        <w:t xml:space="preserve">:130</w:t>
      </w:r>
      <w:r>
        <w:t xml:space="preserve">). The user's answers</w:t>
      </w:r>
      <w:r>
        <w:t xml:space="preserve"> </w:t>
      </w:r>
      <w:r>
        <w:t xml:space="preserve">to the overlay's questions travel as</w:t>
      </w:r>
      <w:r>
        <w:t xml:space="preserve"> </w:t>
      </w:r>
      <w:r>
        <w:rPr>
          <w:rStyle w:val="VerbatimChar"/>
        </w:rPr>
        <w:t xml:space="preserve">needs.overlay_answers</w:t>
      </w:r>
      <w:r>
        <w:t xml:space="preserve"> </w:t>
      </w:r>
      <w:r>
        <w:t xml:space="preserve">(</w:t>
      </w:r>
      <w:r>
        <w:rPr>
          <w:rStyle w:val="VerbatimChar"/>
        </w:rPr>
        <w:t xml:space="preserve">crates/argondbcloud/schemas/needs.v1.schema.json:31</w:t>
      </w:r>
      <w:r>
        <w:t xml:space="preserve">), and an answer to a</w:t>
      </w:r>
      <w:r>
        <w:t xml:space="preserve"> </w:t>
      </w:r>
      <w:r>
        <w:t xml:space="preserve">question the overlay does not ask is refused.</w:t>
      </w:r>
    </w:p>
    <w:p>
      <w:pPr>
        <w:pStyle w:val="Compact"/>
        <w:numPr>
          <w:ilvl w:val="0"/>
          <w:numId w:val="1059"/>
        </w:numPr>
      </w:pPr>
      <w:r>
        <w:rPr>
          <w:rStyle w:val="VerbatimChar"/>
          <w:b/>
          <w:bCs/>
        </w:rPr>
        <w:t xml:space="preserve">quantity</w:t>
      </w:r>
      <w:r>
        <w:rPr>
          <w:b/>
          <w:bCs/>
        </w:rPr>
        <w:t xml:space="preserve"> </w:t>
      </w:r>
      <w:r>
        <w:rPr>
          <w:b/>
          <w:bCs/>
        </w:rPr>
        <w:t xml:space="preserve">is a question key or a number</w:t>
      </w:r>
      <w:r>
        <w:t xml:space="preserve">, nothing else; anything else</w:t>
      </w:r>
      <w:r>
        <w:t xml:space="preserve"> </w:t>
      </w:r>
      <w:r>
        <w:t xml:space="preserve">is refused (</w:t>
      </w:r>
      <w:r>
        <w:rPr>
          <w:rStyle w:val="VerbatimChar"/>
        </w:rPr>
        <w:t xml:space="preserve">crates/argondbcloud/src/overlay.rs:183-192</w:t>
      </w:r>
      <w:r>
        <w:t xml:space="preserve">).</w:t>
      </w:r>
      <w:r>
        <w:t xml:space="preserve"> </w:t>
      </w:r>
      <w:r>
        <w:rPr>
          <w:rStyle w:val="VerbatimChar"/>
          <w:b/>
          <w:bCs/>
        </w:rPr>
        <w:t xml:space="preserve">infer</w:t>
      </w:r>
      <w:r>
        <w:rPr>
          <w:b/>
          <w:bCs/>
        </w:rPr>
        <w:t xml:space="preserve"> </w:t>
      </w:r>
      <w:r>
        <w:rPr>
          <w:b/>
          <w:bCs/>
        </w:rPr>
        <w:t xml:space="preserve">is</w:t>
      </w:r>
      <w:r>
        <w:rPr>
          <w:b/>
          <w:bCs/>
        </w:rPr>
        <w:t xml:space="preserve"> </w:t>
      </w:r>
      <w:r>
        <w:rPr>
          <w:rStyle w:val="VerbatimChar"/>
          <w:b/>
          <w:bCs/>
        </w:rPr>
        <w:t xml:space="preserve">&lt;term&gt;</w:t>
      </w:r>
      <w:r>
        <w:rPr>
          <w:b/>
          <w:bCs/>
        </w:rPr>
        <w:t xml:space="preserve"> </w:t>
      </w:r>
      <w:r>
        <w:rPr>
          <w:b/>
          <w:bCs/>
        </w:rPr>
        <w:t xml:space="preserve">or</w:t>
      </w:r>
      <w:r>
        <w:rPr>
          <w:b/>
          <w:bCs/>
        </w:rPr>
        <w:t xml:space="preserve"> </w:t>
      </w:r>
      <w:r>
        <w:rPr>
          <w:rStyle w:val="VerbatimChar"/>
          <w:b/>
          <w:bCs/>
        </w:rPr>
        <w:t xml:space="preserve">&lt;term&gt; * &lt;term&gt;</w:t>
      </w:r>
      <w:r>
        <w:t xml:space="preserve">, a term being a number or one of</w:t>
      </w:r>
      <w:r>
        <w:t xml:space="preserve"> </w:t>
      </w:r>
      <w:r>
        <w:rPr>
          <w:rStyle w:val="VerbatimChar"/>
        </w:rPr>
        <w:t xml:space="preserve">tenants</w:t>
      </w:r>
      <w:r>
        <w:t xml:space="preserve">,</w:t>
      </w:r>
      <w:r>
        <w:t xml:space="preserve"> </w:t>
      </w:r>
      <w:r>
        <w:rPr>
          <w:rStyle w:val="VerbatimChar"/>
        </w:rPr>
        <w:t xml:space="preserve">data_gb</w:t>
      </w:r>
      <w:r>
        <w:t xml:space="preserve">,</w:t>
      </w:r>
      <w:r>
        <w:t xml:space="preserve"> </w:t>
      </w:r>
      <w:r>
        <w:rPr>
          <w:rStyle w:val="VerbatimChar"/>
        </w:rPr>
        <w:t xml:space="preserve">growth_gb_per_month</w:t>
      </w:r>
      <w:r>
        <w:t xml:space="preserve">,</w:t>
      </w:r>
      <w:r>
        <w:t xml:space="preserve"> </w:t>
      </w:r>
      <w:r>
        <w:rPr>
          <w:rStyle w:val="VerbatimChar"/>
        </w:rPr>
        <w:t xml:space="preserve">query_rate</w:t>
      </w:r>
      <w:r>
        <w:t xml:space="preserve"> </w:t>
      </w:r>
      <w:r>
        <w:t xml:space="preserve">(</w:t>
      </w:r>
      <w:r>
        <w:rPr>
          <w:rStyle w:val="VerbatimChar"/>
        </w:rPr>
        <w:t xml:space="preserve">crates/argondbcloud/src/overlay.rs:478-500</w:t>
      </w:r>
      <w:r>
        <w:t xml:space="preserve">).</w:t>
      </w:r>
    </w:p>
    <w:p>
      <w:pPr>
        <w:pStyle w:val="Compact"/>
        <w:numPr>
          <w:ilvl w:val="0"/>
          <w:numId w:val="1059"/>
        </w:numPr>
      </w:pPr>
      <w:r>
        <w:rPr>
          <w:b/>
          <w:bCs/>
        </w:rPr>
        <w:t xml:space="preserve">A resource with a</w:t>
      </w:r>
      <w:r>
        <w:rPr>
          <w:b/>
          <w:bCs/>
        </w:rPr>
        <w:t xml:space="preserve"> </w:t>
      </w:r>
      <w:r>
        <w:rPr>
          <w:rStyle w:val="VerbatimChar"/>
          <w:b/>
          <w:bCs/>
        </w:rPr>
        <w:t xml:space="preserve">demand</w:t>
      </w:r>
      <w:r>
        <w:rPr>
          <w:b/>
          <w:bCs/>
        </w:rPr>
        <w:t xml:space="preserve"> </w:t>
      </w:r>
      <w:r>
        <w:rPr>
          <w:b/>
          <w:bCs/>
        </w:rPr>
        <w:t xml:space="preserve">is a share of the instance.</w:t>
      </w:r>
      <w:r>
        <w:t xml:space="preserve"> </w:t>
      </w:r>
      <w:r>
        <w:rPr>
          <w:rStyle w:val="VerbatimChar"/>
        </w:rPr>
        <w:t xml:space="preserve">per: tenant</w:t>
      </w:r>
      <w:r>
        <w:t xml:space="preserve"> </w:t>
      </w:r>
      <w:r>
        <w:t xml:space="preserve">grows the one VM by</w:t>
      </w:r>
      <w:r>
        <w:t xml:space="preserve"> </w:t>
      </w:r>
      <w:r>
        <w:rPr>
          <w:rStyle w:val="VerbatimChar"/>
        </w:rPr>
        <w:t xml:space="preserve">demand × tenants</w:t>
      </w:r>
      <w:r>
        <w:t xml:space="preserve"> </w:t>
      </w:r>
      <w:r>
        <w:t xml:space="preserve">in (a) and (b), and each tenant</w:t>
      </w:r>
      <w:r>
        <w:t xml:space="preserve"> </w:t>
      </w:r>
      <w:r>
        <w:t xml:space="preserve">instance by</w:t>
      </w:r>
      <w:r>
        <w:t xml:space="preserve"> </w:t>
      </w:r>
      <w:r>
        <w:rPr>
          <w:rStyle w:val="VerbatimChar"/>
        </w:rPr>
        <w:t xml:space="preserve">demand</w:t>
      </w:r>
      <w:r>
        <w:t xml:space="preserve"> </w:t>
      </w:r>
      <w:r>
        <w:t xml:space="preserve">in (c);</w:t>
      </w:r>
      <w:r>
        <w:t xml:space="preserve"> </w:t>
      </w:r>
      <w:r>
        <w:rPr>
          <w:rStyle w:val="VerbatimChar"/>
        </w:rPr>
        <w:t xml:space="preserve">per: install</w:t>
      </w:r>
      <w:r>
        <w:t xml:space="preserve"> </w:t>
      </w:r>
      <w:r>
        <w:t xml:space="preserve">grows the one VM by</w:t>
      </w:r>
      <w:r>
        <w:t xml:space="preserve"> </w:t>
      </w:r>
      <w:r>
        <w:rPr>
          <w:rStyle w:val="VerbatimChar"/>
        </w:rPr>
        <w:t xml:space="preserve">demand × 1</w:t>
      </w:r>
      <w:r>
        <w:t xml:space="preserve"> </w:t>
      </w:r>
      <w:r>
        <w:t xml:space="preserve">in (a) and (b), and each estate control-plane instance by</w:t>
      </w:r>
      <w:r>
        <w:t xml:space="preserve"> </w:t>
      </w:r>
      <w:r>
        <w:rPr>
          <w:rStyle w:val="VerbatimChar"/>
        </w:rPr>
        <w:t xml:space="preserve">demand</w:t>
      </w:r>
      <w:r>
        <w:t xml:space="preserve"> </w:t>
      </w:r>
      <w:r>
        <w:t xml:space="preserve">in (c)</w:t>
      </w:r>
      <w:r>
        <w:t xml:space="preserve"> </w:t>
      </w:r>
      <w:r>
        <w:t xml:space="preserve">(ASSUMED the control plane until K13 lands). Each prints a no-charge line of</w:t>
      </w:r>
      <w:r>
        <w:t xml:space="preserve"> </w:t>
      </w:r>
      <w:r>
        <w:t xml:space="preserve">its own (</w:t>
      </w:r>
      <w:r>
        <w:rPr>
          <w:rStyle w:val="VerbatimChar"/>
        </w:rPr>
        <w:t xml:space="preserve">crates/argondbcloud/src/overlay.rs:258-289</w:t>
      </w:r>
      <w:r>
        <w:t xml:space="preserve">,</w:t>
      </w:r>
      <w:r>
        <w:t xml:space="preserve"> </w:t>
      </w:r>
      <w:r>
        <w:rPr>
          <w:rStyle w:val="VerbatimChar"/>
        </w:rPr>
        <w:t xml:space="preserve">:330-354</w:t>
      </w:r>
      <w:r>
        <w:t xml:space="preserve">). With a</w:t>
      </w:r>
      <w:r>
        <w:t xml:space="preserve"> </w:t>
      </w:r>
      <w:r>
        <w:rPr>
          <w:rStyle w:val="VerbatimChar"/>
        </w:rPr>
        <w:t xml:space="preserve">quantity</w:t>
      </w:r>
      <w:r>
        <w:t xml:space="preserve"> </w:t>
      </w:r>
      <w:r>
        <w:t xml:space="preserve">instead it is priced</w:t>
      </w:r>
      <w:r>
        <w:t xml:space="preserve"> </w:t>
      </w:r>
      <w:r>
        <w:rPr>
          <w:rStyle w:val="VerbatimChar"/>
        </w:rPr>
        <w:t xml:space="preserve">quantity × tenants</w:t>
      </w:r>
      <w:r>
        <w:t xml:space="preserve">;</w:t>
      </w:r>
      <w:r>
        <w:t xml:space="preserve"> </w:t>
      </w:r>
      <w:r>
        <w:rPr>
          <w:rStyle w:val="VerbatimChar"/>
        </w:rPr>
        <w:t xml:space="preserve">per: install</w:t>
      </w:r>
      <w:r>
        <w:t xml:space="preserve"> </w:t>
      </w:r>
      <w:r>
        <w:t xml:space="preserve">is</w:t>
      </w:r>
      <w:r>
        <w:t xml:space="preserve"> </w:t>
      </w:r>
      <w:r>
        <w:t xml:space="preserve">priced once (</w:t>
      </w:r>
      <w:r>
        <w:rPr>
          <w:rStyle w:val="VerbatimChar"/>
        </w:rPr>
        <w:t xml:space="preserve">crates/argondbcloud/src/overlay.rs:7-17</w:t>
      </w:r>
      <w:r>
        <w:t xml:space="preserve">).</w:t>
      </w:r>
    </w:p>
    <w:p>
      <w:pPr>
        <w:pStyle w:val="Compact"/>
        <w:numPr>
          <w:ilvl w:val="0"/>
          <w:numId w:val="1059"/>
        </w:numPr>
      </w:pPr>
      <w:r>
        <w:rPr>
          <w:b/>
          <w:bCs/>
        </w:rPr>
        <w:t xml:space="preserve">Only object storage is priced from the price list today.</w:t>
      </w:r>
      <w:r>
        <w:t xml:space="preserve"> </w:t>
      </w:r>
      <w:r>
        <w:rPr>
          <w:rStyle w:val="VerbatimChar"/>
        </w:rPr>
        <w:t xml:space="preserve">s3-bucket</w:t>
      </w:r>
      <w:r>
        <w:t xml:space="preserve"> </w:t>
      </w:r>
      <w:r>
        <w:t xml:space="preserve">on</w:t>
      </w:r>
      <w:r>
        <w:t xml:space="preserve"> </w:t>
      </w:r>
      <w:r>
        <w:t xml:space="preserve">AWS and</w:t>
      </w:r>
      <w:r>
        <w:t xml:space="preserve"> </w:t>
      </w:r>
      <w:r>
        <w:rPr>
          <w:rStyle w:val="VerbatimChar"/>
        </w:rPr>
        <w:t xml:space="preserve">blob-container</w:t>
      </w:r>
      <w:r>
        <w:t xml:space="preserve"> </w:t>
      </w:r>
      <w:r>
        <w:t xml:space="preserve">on Azure, per GB-month; any other</w:t>
      </w:r>
      <w:r>
        <w:t xml:space="preserve"> </w:t>
      </w:r>
      <w:r>
        <w:rPr>
          <w:rStyle w:val="VerbatimChar"/>
        </w:rPr>
        <w:t xml:space="preserve">provider_type</w:t>
      </w:r>
      <w:r>
        <w:t xml:space="preserve"> </w:t>
      </w:r>
      <w:r>
        <w:t xml:space="preserve">with a</w:t>
      </w:r>
      <w:r>
        <w:t xml:space="preserve"> </w:t>
      </w:r>
      <w:r>
        <w:rPr>
          <w:rStyle w:val="VerbatimChar"/>
        </w:rPr>
        <w:t xml:space="preserve">price</w:t>
      </w:r>
      <w:r>
        <w:t xml:space="preserve"> </w:t>
      </w:r>
      <w:r>
        <w:t xml:space="preserve">block becomes a HAND-PRICED line carrying the overlay's own</w:t>
      </w:r>
      <w:r>
        <w:t xml:space="preserve"> </w:t>
      </w:r>
      <w:r>
        <w:t xml:space="preserve">basis and no SKU, and without one it becomes a line reading "price</w:t>
      </w:r>
      <w:r>
        <w:t xml:space="preserve"> </w:t>
      </w:r>
      <w:r>
        <w:t xml:space="preserve">unavailable (the advisor's price list has no SKU for provider_type …)" — the</w:t>
      </w:r>
      <w:r>
        <w:t xml:space="preserve"> </w:t>
      </w:r>
      <w:r>
        <w:t xml:space="preserve">stated gap. A unit other than</w:t>
      </w:r>
      <w:r>
        <w:t xml:space="preserve"> </w:t>
      </w:r>
      <w:r>
        <w:rPr>
          <w:rStyle w:val="VerbatimChar"/>
        </w:rPr>
        <w:t xml:space="preserve">GB-month</w:t>
      </w:r>
      <w:r>
        <w:t xml:space="preserve"> </w:t>
      </w:r>
      <w:r>
        <w:t xml:space="preserve">is not priced</w:t>
      </w:r>
      <w:r>
        <w:t xml:space="preserve"> </w:t>
      </w:r>
      <w:r>
        <w:t xml:space="preserve">(</w:t>
      </w:r>
      <w:r>
        <w:rPr>
          <w:rStyle w:val="VerbatimChar"/>
        </w:rPr>
        <w:t xml:space="preserve">crates/argondbcloud/src/overlay.rs:356-398</w:t>
      </w:r>
      <w:r>
        <w:t xml:space="preserve">,</w:t>
      </w:r>
      <w:r>
        <w:t xml:space="preserve"> </w:t>
      </w:r>
      <w:r>
        <w:rPr>
          <w:rStyle w:val="VerbatimChar"/>
        </w:rPr>
        <w:t xml:space="preserve">:402-416</w:t>
      </w:r>
      <w:r>
        <w:t xml:space="preserve">).</w:t>
      </w:r>
    </w:p>
    <w:p>
      <w:pPr>
        <w:pStyle w:val="Compact"/>
        <w:numPr>
          <w:ilvl w:val="0"/>
          <w:numId w:val="1059"/>
        </w:numPr>
      </w:pPr>
      <w:r>
        <w:rPr>
          <w:b/>
          <w:bCs/>
        </w:rPr>
        <w:t xml:space="preserve">The combined total</w:t>
      </w:r>
      <w:r>
        <w:t xml:space="preserve"> </w:t>
      </w:r>
      <w:r>
        <w:t xml:space="preserve">carries the overlay's lines in every alternative, and</w:t>
      </w:r>
      <w:r>
        <w:t xml:space="preserve"> </w:t>
      </w:r>
      <w:r>
        <w:t xml:space="preserve">the document gains an</w:t>
      </w:r>
      <w:r>
        <w:t xml:space="preserve"> </w:t>
      </w:r>
      <w:r>
        <w:rPr>
          <w:rStyle w:val="VerbatimChar"/>
        </w:rPr>
        <w:t xml:space="preserve">overlay</w:t>
      </w:r>
      <w:r>
        <w:t xml:space="preserve"> </w:t>
      </w:r>
      <w:r>
        <w:t xml:space="preserve">block with the overlay's</w:t>
      </w:r>
      <w:r>
        <w:t xml:space="preserve"> </w:t>
      </w:r>
      <w:r>
        <w:rPr>
          <w:rStyle w:val="VerbatimChar"/>
        </w:rPr>
        <w:t xml:space="preserve">version</w:t>
      </w:r>
      <w:r>
        <w:t xml:space="preserve">, its</w:t>
      </w:r>
      <w:r>
        <w:t xml:space="preserve"> </w:t>
      </w:r>
      <w:r>
        <w:t xml:space="preserve">resources and permissions, each question's value, its source (</w:t>
      </w:r>
      <w:r>
        <w:rPr>
          <w:rStyle w:val="VerbatimChar"/>
        </w:rPr>
        <w:t xml:space="preserve">user</w:t>
      </w:r>
      <w:r>
        <w:t xml:space="preserve"> </w:t>
      </w:r>
      <w:r>
        <w:t xml:space="preserve">or</w:t>
      </w:r>
      <w:r>
        <w:t xml:space="preserve"> </w:t>
      </w:r>
      <w:r>
        <w:rPr>
          <w:rStyle w:val="VerbatimChar"/>
        </w:rPr>
        <w:t xml:space="preserve">inferred</w:t>
      </w:r>
      <w:r>
        <w:t xml:space="preserve">) and the exact lines screens 3 and 5 print</w:t>
      </w:r>
      <w:r>
        <w:t xml:space="preserve"> </w:t>
      </w:r>
      <w:r>
        <w:t xml:space="preserve">(</w:t>
      </w:r>
      <w:r>
        <w:rPr>
          <w:rStyle w:val="VerbatimChar"/>
        </w:rPr>
        <w:t xml:space="preserve">crates/argondbcloud/src/overlay.rs:418-464</w:t>
      </w:r>
      <w:r>
        <w:t xml:space="preserve">).</w:t>
      </w:r>
    </w:p>
    <w:p>
      <w:pPr>
        <w:pStyle w:val="Compact"/>
        <w:numPr>
          <w:ilvl w:val="0"/>
          <w:numId w:val="1059"/>
        </w:numPr>
      </w:pPr>
      <w:r>
        <w:rPr>
          <w:b/>
          <w:bCs/>
        </w:rPr>
        <w:t xml:space="preserve">The plan builds what the engine can build.</w:t>
      </w:r>
      <w:r>
        <w:t xml:space="preserve"> </w:t>
      </w:r>
      <w:r>
        <w:rPr>
          <w:rStyle w:val="VerbatimChar"/>
        </w:rPr>
        <w:t xml:space="preserve">plan --shape a|b</w:t>
      </w:r>
      <w:r>
        <w:t xml:space="preserve"> </w:t>
      </w:r>
      <w:r>
        <w:t xml:space="preserve">turns an</w:t>
      </w:r>
      <w:r>
        <w:t xml:space="preserve"> </w:t>
      </w:r>
      <w:r>
        <w:t xml:space="preserve">overlay</w:t>
      </w:r>
      <w:r>
        <w:t xml:space="preserve"> </w:t>
      </w:r>
      <w:r>
        <w:rPr>
          <w:rStyle w:val="VerbatimChar"/>
        </w:rPr>
        <w:t xml:space="preserve">s3-bucket</w:t>
      </w:r>
      <w:r>
        <w:t xml:space="preserve"> </w:t>
      </w:r>
      <w:r>
        <w:t xml:space="preserve">(AWS) into a bucket and a</w:t>
      </w:r>
      <w:r>
        <w:t xml:space="preserve"> </w:t>
      </w:r>
      <w:r>
        <w:rPr>
          <w:rStyle w:val="VerbatimChar"/>
        </w:rPr>
        <w:t xml:space="preserve">blob-container</w:t>
      </w:r>
      <w:r>
        <w:t xml:space="preserve"> </w:t>
      </w:r>
      <w:r>
        <w:t xml:space="preserve">(Azure) into a</w:t>
      </w:r>
      <w:r>
        <w:t xml:space="preserve"> </w:t>
      </w:r>
      <w:r>
        <w:t xml:space="preserve">container in its own storage account, after ArgonDB's own resources, tagged</w:t>
      </w:r>
      <w:r>
        <w:t xml:space="preserve"> </w:t>
      </w:r>
      <w:r>
        <w:rPr>
          <w:rStyle w:val="VerbatimChar"/>
        </w:rPr>
        <w:t xml:space="preserve">argondbcloud:overlay=&lt;overlay name&gt;/&lt;resource id&gt;</w:t>
      </w:r>
      <w:r>
        <w:t xml:space="preserve">; the apply creates it,</w:t>
      </w:r>
      <w:r>
        <w:t xml:space="preserve"> </w:t>
      </w:r>
      <w:r>
        <w:t xml:space="preserve">a resume probes it by its name, the teardown empties and deletes it and</w:t>
      </w:r>
      <w:r>
        <w:t xml:space="preserve"> </w:t>
      </w:r>
      <w:r>
        <w:rPr>
          <w:rStyle w:val="VerbatimChar"/>
        </w:rPr>
        <w:t xml:space="preserve">--keep-data</w:t>
      </w:r>
      <w:r>
        <w:t xml:space="preserve"> </w:t>
      </w:r>
      <w:r>
        <w:t xml:space="preserve">keeps it with its monthly line. Every other type is a plan row</w:t>
      </w:r>
      <w:r>
        <w:t xml:space="preserve"> </w:t>
      </w:r>
      <w:r>
        <w:rPr>
          <w:rStyle w:val="VerbatimChar"/>
        </w:rPr>
        <w:t xml:space="preserve">status: "not-buildable"</w:t>
      </w:r>
      <w:r>
        <w:t xml:space="preserve"> </w:t>
      </w:r>
      <w:r>
        <w:t xml:space="preserve">naming its type and why; the plan validates and</w:t>
      </w:r>
      <w:r>
        <w:t xml:space="preserve"> </w:t>
      </w:r>
      <w:r>
        <w:t xml:space="preserve">the apply builds the rest (</w:t>
      </w:r>
      <w:r>
        <w:rPr>
          <w:rStyle w:val="VerbatimChar"/>
        </w:rPr>
        <w:t xml:space="preserve">crates/argondbcloud/src/apply/resources.rs:1411</w:t>
      </w:r>
      <w:r>
        <w:t xml:space="preserve">).</w:t>
      </w:r>
      <w:r>
        <w:t xml:space="preserve"> </w:t>
      </w:r>
      <w:r>
        <w:t xml:space="preserve">The overlay's</w:t>
      </w:r>
      <w:r>
        <w:t xml:space="preserve"> </w:t>
      </w:r>
      <w:r>
        <w:rPr>
          <w:rStyle w:val="VerbatimChar"/>
        </w:rPr>
        <w:t xml:space="preserve">permissions</w:t>
      </w:r>
      <w:r>
        <w:t xml:space="preserve"> </w:t>
      </w:r>
      <w:r>
        <w:t xml:space="preserve">join the shape (b) VM's own identity within its</w:t>
      </w:r>
      <w:r>
        <w:t xml:space="preserve"> </w:t>
      </w:r>
      <w:r>
        <w:t xml:space="preserve">scope (never widened) and are recorded</w:t>
      </w:r>
      <w:r>
        <w:t xml:space="preserve"> </w:t>
      </w:r>
      <w:r>
        <w:rPr>
          <w:rStyle w:val="VerbatimChar"/>
        </w:rPr>
        <w:t xml:space="preserve">not-granted</w:t>
      </w:r>
      <w:r>
        <w:t xml:space="preserve"> </w:t>
      </w:r>
      <w:r>
        <w:t xml:space="preserve">on (a), whose VM has no</w:t>
      </w:r>
      <w:r>
        <w:t xml:space="preserve"> </w:t>
      </w:r>
      <w:r>
        <w:t xml:space="preserve">identity until A7 (</w:t>
      </w:r>
      <w:r>
        <w:rPr>
          <w:rStyle w:val="VerbatimChar"/>
        </w:rPr>
        <w:t xml:space="preserve">plan/v1</w:t>
      </w:r>
      <w:r>
        <w:t xml:space="preserve"> </w:t>
      </w:r>
      <w:r>
        <w:rPr>
          <w:rStyle w:val="VerbatimChar"/>
        </w:rPr>
        <w:t xml:space="preserve">overlay_permissions</w:t>
      </w:r>
      <w:r>
        <w:t xml:space="preserve">).</w:t>
      </w:r>
    </w:p>
    <w:p>
      <w:pPr>
        <w:pStyle w:val="Compact"/>
        <w:numPr>
          <w:ilvl w:val="0"/>
          <w:numId w:val="1059"/>
        </w:numPr>
      </w:pPr>
      <w:r>
        <w:rPr>
          <w:b/>
          <w:bCs/>
        </w:rPr>
        <w:t xml:space="preserve">What that means for the ERP's installer, from the apply arm's landing</w:t>
      </w:r>
      <w:r>
        <w:rPr>
          <w:b/>
          <w:bCs/>
        </w:rPr>
        <w:t xml:space="preserve"> </w:t>
      </w:r>
      <w:r>
        <w:rPr>
          <w:b/>
          <w:bCs/>
        </w:rPr>
        <w:t xml:space="preserve">(2026-10-24).</w:t>
      </w:r>
      <w:r>
        <w:t xml:space="preserve"> </w:t>
      </w:r>
      <w:r>
        <w:t xml:space="preserve">On a shape (a) install the ERP's sidecar reaches its</w:t>
      </w:r>
      <w:r>
        <w:t xml:space="preserve"> </w:t>
      </w:r>
      <w:r>
        <w:t xml:space="preserve">documents bucket only with credentials of its own until A7 gives (a) an</w:t>
      </w:r>
      <w:r>
        <w:t xml:space="preserve"> </w:t>
      </w:r>
      <w:r>
        <w:t xml:space="preserve">instance profile — the</w:t>
      </w:r>
      <w:r>
        <w:t xml:space="preserve"> </w:t>
      </w:r>
      <w:r>
        <w:rPr>
          <w:rStyle w:val="VerbatimChar"/>
        </w:rPr>
        <w:t xml:space="preserve">s3:*Object on erp-documents</w:t>
      </w:r>
      <w:r>
        <w:t xml:space="preserve"> </w:t>
      </w:r>
      <w:r>
        <w:t xml:space="preserve">grant reads</w:t>
      </w:r>
      <w:r>
        <w:t xml:space="preserve"> </w:t>
      </w:r>
      <w:r>
        <w:rPr>
          <w:rStyle w:val="VerbatimChar"/>
        </w:rPr>
        <w:t xml:space="preserve">not-granted</w:t>
      </w:r>
      <w:r>
        <w:t xml:space="preserve"> </w:t>
      </w:r>
      <w:r>
        <w:t xml:space="preserve">there.</w:t>
      </w:r>
      <w:r>
        <w:t xml:space="preserve"> </w:t>
      </w:r>
      <w:r>
        <w:rPr>
          <w:rStyle w:val="VerbatimChar"/>
        </w:rPr>
        <w:t xml:space="preserve">postmark</w:t>
      </w:r>
      <w:r>
        <w:t xml:space="preserve"> </w:t>
      </w:r>
      <w:r>
        <w:t xml:space="preserve">and</w:t>
      </w:r>
      <w:r>
        <w:t xml:space="preserve"> </w:t>
      </w:r>
      <w:r>
        <w:rPr>
          <w:rStyle w:val="VerbatimChar"/>
        </w:rPr>
        <w:t xml:space="preserve">cloudflare-tunnel</w:t>
      </w:r>
      <w:r>
        <w:t xml:space="preserve"> </w:t>
      </w:r>
      <w:r>
        <w:t xml:space="preserve">stay</w:t>
      </w:r>
      <w:r>
        <w:t xml:space="preserve"> </w:t>
      </w:r>
      <w:r>
        <w:rPr>
          <w:rStyle w:val="VerbatimChar"/>
        </w:rPr>
        <w:t xml:space="preserve">not-buildable</w:t>
      </w:r>
      <w:r>
        <w:t xml:space="preserve"> </w:t>
      </w:r>
      <w:r>
        <w:t xml:space="preserve">by design (the engine creates nothing it cannot probe and delete); their</w:t>
      </w:r>
      <w:r>
        <w:t xml:space="preserve"> </w:t>
      </w:r>
      <w:r>
        <w:t xml:space="preserve">monthly cost is the stated gap unless the ERP's overlay adds a</w:t>
      </w:r>
      <w:r>
        <w:t xml:space="preserve"> </w:t>
      </w:r>
      <w:r>
        <w:rPr>
          <w:rStyle w:val="VerbatimChar"/>
        </w:rPr>
        <w:t xml:space="preserve">price</w:t>
      </w:r>
      <w:r>
        <w:t xml:space="preserve"> </w:t>
      </w:r>
      <w:r>
        <w:t xml:space="preserve">block, a change to the ERP's overlay and not to this repo. A queue, an</w:t>
      </w:r>
      <w:r>
        <w:t xml:space="preserve"> </w:t>
      </w:r>
      <w:r>
        <w:t xml:space="preserve">email relay and a tunnel would each need a NEW engine kind; none was</w:t>
      </w:r>
      <w:r>
        <w:t xml:space="preserve"> </w:t>
      </w:r>
      <w:r>
        <w:t xml:space="preserve">invented.</w:t>
      </w:r>
    </w:p>
    <w:p>
      <w:pPr>
        <w:pStyle w:val="FirstParagraph"/>
      </w:pPr>
      <w:r>
        <w:t xml:space="preserve">K9 ships its own first overlay,</w:t>
      </w:r>
      <w:r>
        <w:t xml:space="preserve"> </w:t>
      </w:r>
      <w:r>
        <w:rPr>
          <w:rStyle w:val="VerbatimChar"/>
        </w:rPr>
        <w:t xml:space="preserve">crates/argondbcloud/examples/splink-erp-overlay.json</w:t>
      </w:r>
      <w:r>
        <w:t xml:space="preserve"> </w:t>
      </w:r>
      <w:r>
        <w:t xml:space="preserve">— the design page's example (the sidecar and a documents bucket). The worked</w:t>
      </w:r>
      <w:r>
        <w:t xml:space="preserve"> </w:t>
      </w:r>
      <w:r>
        <w:t xml:space="preserve">overlay below extends it.</w:t>
      </w:r>
    </w:p>
    <w:p>
      <w:pPr>
        <w:pStyle w:val="BodyText"/>
      </w:pPr>
    </w:p>
    <w:bookmarkEnd w:id="358"/>
    <w:bookmarkStart w:id="359" w:name="_d1210ab4810945a78b3d92c96d8975128195dfe"/>
    <w:p>
      <w:pPr>
        <w:pStyle w:val="Heading4"/>
      </w:pPr>
      <w:r>
        <w:t xml:space="preserve">3.3 A worked</w:t>
      </w:r>
      <w:r>
        <w:t xml:space="preserve"> </w:t>
      </w:r>
      <w:r>
        <w:rPr>
          <w:rStyle w:val="VerbatimChar"/>
        </w:rPr>
        <w:t xml:space="preserve">splink-erp-overlay.json</w:t>
      </w:r>
    </w:p>
    <w:p>
      <w:pPr>
        <w:pStyle w:val="FirstParagraph"/>
      </w:pPr>
      <w:r>
        <w:rPr>
          <w:b/>
          <w:bCs/>
        </w:rPr>
        <w:t xml:space="preserve">Where the resource list comes from, and where it does not.</w:t>
      </w:r>
      <w:r>
        <w:t xml:space="preserve"> </w:t>
      </w:r>
      <w:r>
        <w:t xml:space="preserve">Only one ERP</w:t>
      </w:r>
      <w:r>
        <w:t xml:space="preserve"> </w:t>
      </w:r>
      <w:r>
        <w:t xml:space="preserve">resource is RULED and BUILT: the</w:t>
      </w:r>
      <w:r>
        <w:t xml:space="preserve"> </w:t>
      </w:r>
      <w:r>
        <w:rPr>
          <w:b/>
          <w:bCs/>
        </w:rPr>
        <w:t xml:space="preserve">ERP sidecar</w:t>
      </w:r>
      <w:r>
        <w:t xml:space="preserve">, one OS process per company</w:t>
      </w:r>
      <w:r>
        <w:t xml:space="preserve"> </w:t>
      </w:r>
      <w:r>
        <w:t xml:space="preserve">under its own uid and cgroup on the tenant's instance</w:t>
      </w:r>
      <w:r>
        <w:t xml:space="preserve"> </w:t>
      </w:r>
      <w:r>
        <w:t xml:space="preserve">[D-2026-09-21-7c4769] (</w:t>
      </w:r>
      <w:r>
        <w:rPr>
          <w:rStyle w:val="VerbatimChar"/>
        </w:rPr>
        <w:t xml:space="preserve">docs/2026-09-04-erp-spec.md:3022-3044</w:t>
      </w:r>
      <w:r>
        <w:t xml:space="preserve">), started from</w:t>
      </w:r>
      <w:r>
        <w:t xml:space="preserve"> </w:t>
      </w:r>
      <w:r>
        <w:t xml:space="preserve">the command recorded in the estate directory by</w:t>
      </w:r>
      <w:r>
        <w:t xml:space="preserve"> </w:t>
      </w:r>
      <w:r>
        <w:rPr>
          <w:rStyle w:val="VerbatimChar"/>
        </w:rPr>
        <w:t xml:space="preserve">argondb tenant create --sidecar-command</w:t>
      </w:r>
      <w:r>
        <w:t xml:space="preserve"> </w:t>
      </w:r>
      <w:r>
        <w:t xml:space="preserve">(</w:t>
      </w:r>
      <w:r>
        <w:rPr>
          <w:rStyle w:val="VerbatimChar"/>
        </w:rPr>
        <w:t xml:space="preserve">crates/argondb-ctl/src/main.rs:662-672</w:t>
      </w:r>
      <w:r>
        <w:t xml:space="preserve">). A browser reaches a company's</w:t>
      </w:r>
      <w:r>
        <w:t xml:space="preserve"> </w:t>
      </w:r>
      <w:r>
        <w:t xml:space="preserve">application</w:t>
      </w:r>
      <w:r>
        <w:t xml:space="preserve"> </w:t>
      </w:r>
      <w:r>
        <w:rPr>
          <w:b/>
          <w:bCs/>
        </w:rPr>
        <w:t xml:space="preserve">through its sidecar port</w:t>
      </w:r>
      <w:r>
        <w:t xml:space="preserve">, one more spliced connection through</w:t>
      </w:r>
      <w:r>
        <w:t xml:space="preserve"> </w:t>
      </w:r>
      <w:r>
        <w:t xml:space="preserve">the same gate (</w:t>
      </w:r>
      <w:r>
        <w:rPr>
          <w:rStyle w:val="VerbatimChar"/>
        </w:rPr>
        <w:t xml:space="preserve">docs/2026-09-04-erp-spec.md:2433-2437</w:t>
      </w:r>
      <w:r>
        <w:t xml:space="preserve">). The documents store,</w:t>
      </w:r>
      <w:r>
        <w:t xml:space="preserve"> </w:t>
      </w:r>
      <w:r>
        <w:t xml:space="preserve">the queue and the email relay are named in the ArgonDBCloud design</w:t>
      </w:r>
      <w:r>
        <w:t xml:space="preserve"> </w:t>
      </w:r>
      <w:r>
        <w:t xml:space="preserve">(</w:t>
      </w:r>
      <w:r>
        <w:rPr>
          <w:rStyle w:val="VerbatimChar"/>
        </w:rPr>
        <w:t xml:space="preserve">docs/2026-10-01-argondbcloud-design.md:842-844</w:t>
      </w:r>
      <w:r>
        <w:t xml:space="preserve">), but neither the ERP spec</w:t>
      </w:r>
      <w:r>
        <w:t xml:space="preserve"> </w:t>
      </w:r>
      <w:r>
        <w:t xml:space="preserve">nor Guide 5 specifies them: Guide 5's provisioning section says provisioning</w:t>
      </w:r>
      <w:r>
        <w:t xml:space="preserve"> </w:t>
      </w:r>
      <w:r>
        <w:t xml:space="preserve">creates no bucket or prefix of the ERP's own</w:t>
      </w:r>
      <w:r>
        <w:t xml:space="preserve"> </w:t>
      </w:r>
      <w:r>
        <w:t xml:space="preserve">(</w:t>
      </w:r>
      <w:r>
        <w:rPr>
          <w:rStyle w:val="VerbatimChar"/>
        </w:rPr>
        <w:t xml:space="preserve">docs/2026-09-20-guide-05-the-erp-application-on-argondb.md:238-266</w:t>
      </w:r>
      <w:r>
        <w:t xml:space="preserve">). So the</w:t>
      </w:r>
      <w:r>
        <w:t xml:space="preserve"> </w:t>
      </w:r>
      <w:r>
        <w:t xml:space="preserve">overlay below carries the sidecar from source, and carries the other four as</w:t>
      </w:r>
      <w:r>
        <w:t xml:space="preserve"> </w:t>
      </w:r>
      <w:r>
        <w:rPr>
          <w:b/>
          <w:bCs/>
        </w:rPr>
        <w:t xml:space="preserve">PLACEHOLDERS</w:t>
      </w:r>
      <w:r>
        <w:t xml:space="preserve"> </w:t>
      </w:r>
      <w:r>
        <w:t xml:space="preserve">for Splink to replace (§7 asks for them). The sidecar's</w:t>
      </w:r>
      <w:r>
        <w:t xml:space="preserve"> </w:t>
      </w:r>
      <w:r>
        <w:t xml:space="preserve">demand (0.5 vCPU, 1 GiB) is the design's own example figure, not a</w:t>
      </w:r>
      <w:r>
        <w:t xml:space="preserve"> </w:t>
      </w:r>
      <w:r>
        <w:t xml:space="preserve">measurement (</w:t>
      </w:r>
      <w:r>
        <w:rPr>
          <w:rStyle w:val="VerbatimChar"/>
        </w:rPr>
        <w:t xml:space="preserve">docs/2026-10-01-argondbcloud-design.md:858-859</w:t>
      </w:r>
      <w:r>
        <w:t xml:space="preserve">). It follows</w:t>
      </w:r>
      <w:r>
        <w:t xml:space="preserve"> </w:t>
      </w:r>
      <w:r>
        <w:t xml:space="preserve">K9's grammar (§3.2):</w:t>
      </w:r>
      <w:r>
        <w:t xml:space="preserve"> </w:t>
      </w:r>
      <w:r>
        <w:rPr>
          <w:rStyle w:val="VerbatimChar"/>
        </w:rPr>
        <w:t xml:space="preserve">documents_gb</w:t>
      </w:r>
      <w:r>
        <w:t xml:space="preserve"> </w:t>
      </w:r>
      <w:r>
        <w:t xml:space="preserve">is per company, so the documents resource</w:t>
      </w:r>
      <w:r>
        <w:t xml:space="preserve"> </w:t>
      </w:r>
      <w:r>
        <w:t xml:space="preserve">is</w:t>
      </w:r>
      <w:r>
        <w:t xml:space="preserve"> </w:t>
      </w:r>
      <w:r>
        <w:rPr>
          <w:rStyle w:val="VerbatimChar"/>
        </w:rPr>
        <w:t xml:space="preserve">per: tenant</w:t>
      </w:r>
      <w:r>
        <w:t xml:space="preserve"> </w:t>
      </w:r>
      <w:r>
        <w:t xml:space="preserve">with that key as its quantity; the queue, relay and web</w:t>
      </w:r>
      <w:r>
        <w:t xml:space="preserve"> </w:t>
      </w:r>
      <w:r>
        <w:rPr>
          <w:rStyle w:val="VerbatimChar"/>
        </w:rPr>
        <w:t xml:space="preserve">provider_type</w:t>
      </w:r>
      <w:r>
        <w:t xml:space="preserve"> </w:t>
      </w:r>
      <w:r>
        <w:t xml:space="preserve">names are illustrative, and the advisor has no SKU for them.</w:t>
      </w:r>
      <w:r>
        <w:t xml:space="preserve"> </w:t>
      </w:r>
      <w:r>
        <w:rPr>
          <w:b/>
          <w:bCs/>
        </w:rPr>
        <w:t xml:space="preserve">Since 2026-10-27 (plan row P3) the block carries the ERP's FOUR HAND</w:t>
      </w:r>
      <w:r>
        <w:rPr>
          <w:b/>
          <w:bCs/>
        </w:rPr>
        <w:t xml:space="preserve"> </w:t>
      </w:r>
      <w:r>
        <w:rPr>
          <w:b/>
          <w:bCs/>
        </w:rPr>
        <w:t xml:space="preserve">STEPS as</w:t>
      </w:r>
      <w:r>
        <w:rPr>
          <w:b/>
          <w:bCs/>
        </w:rPr>
        <w:t xml:space="preserve"> </w:t>
      </w:r>
      <w:r>
        <w:rPr>
          <w:rStyle w:val="VerbatimChar"/>
          <w:b/>
          <w:bCs/>
        </w:rPr>
        <w:t xml:space="preserve">run-after-install</w:t>
      </w:r>
      <w:r>
        <w:rPr>
          <w:b/>
          <w:bCs/>
        </w:rPr>
        <w:t xml:space="preserve"> </w:t>
      </w:r>
      <w:r>
        <w:rPr>
          <w:b/>
          <w:bCs/>
        </w:rPr>
        <w:t xml:space="preserve">resources</w:t>
      </w:r>
      <w:r>
        <w:t xml:space="preserve"> </w:t>
      </w:r>
      <w:r>
        <w:t xml:space="preserve">— the reference data, the ERP's own</w:t>
      </w:r>
      <w:r>
        <w:t xml:space="preserve"> </w:t>
      </w:r>
      <w:r>
        <w:t xml:space="preserve">schema migrations, the Splink estate tenant and the first Administrator —</w:t>
      </w:r>
      <w:r>
        <w:t xml:space="preserve"> </w:t>
      </w:r>
      <w:r>
        <w:t xml:space="preserve">each a program the ERP's installer ships, run on the estate VM after</w:t>
      </w:r>
      <w:r>
        <w:t xml:space="preserve"> </w:t>
      </w:r>
      <w:r>
        <w:rPr>
          <w:rStyle w:val="VerbatimChar"/>
        </w:rPr>
        <w:t xml:space="preserve">box-ready</w:t>
      </w:r>
      <w:r>
        <w:t xml:space="preserve"> </w:t>
      </w:r>
      <w:r>
        <w:t xml:space="preserve">with the estate's DSN; §3.3.1 below is the kind's grammar. The</w:t>
      </w:r>
      <w:r>
        <w:t xml:space="preserve"> </w:t>
      </w:r>
      <w:r>
        <w:t xml:space="preserve">block IS</w:t>
      </w:r>
      <w:r>
        <w:t xml:space="preserve"> </w:t>
      </w:r>
      <w:r>
        <w:rPr>
          <w:rStyle w:val="VerbatimChar"/>
        </w:rPr>
        <w:t xml:space="preserve">crates/argondbcloud/examples/splink-erp-post-install-overlay.json</w:t>
      </w:r>
      <w:r>
        <w:t xml:space="preserve">,</w:t>
      </w:r>
      <w:r>
        <w:t xml:space="preserve"> </w:t>
      </w:r>
      <w:r>
        <w:t xml:space="preserve">byte for byte (a test plans it on shape (b) and asserts the four steps and</w:t>
      </w:r>
      <w:r>
        <w:t xml:space="preserve"> </w:t>
      </w:r>
      <w:r>
        <w:t xml:space="preserve">the password's path). The queue, relay and web placeholders of the</w:t>
      </w:r>
      <w:r>
        <w:t xml:space="preserve"> </w:t>
      </w:r>
      <w:r>
        <w:t xml:space="preserve">2026-10-04 block were dropped from it: nothing here prices them, and the</w:t>
      </w:r>
      <w:r>
        <w:t xml:space="preserve"> </w:t>
      </w:r>
      <w:r>
        <w:t xml:space="preserve">ERP's own resource list (§7) replaces placeholders, not this guide.</w:t>
      </w:r>
    </w:p>
    <w:p>
      <w:pPr>
        <w:pStyle w:val="SourceCode"/>
      </w:pPr>
      <w:r>
        <w:rPr>
          <w:rStyle w:val="FunctionTok"/>
        </w:rPr>
        <w:t xml:space="preserve">{</w:t>
      </w:r>
      <w:r>
        <w:br/>
      </w:r>
      <w:r>
        <w:rPr>
          <w:rStyle w:val="NormalTok"/>
        </w:rPr>
        <w:t xml:space="preserve">  </w:t>
      </w:r>
      <w:r>
        <w:rPr>
          <w:rStyle w:val="DataTypeTok"/>
        </w:rPr>
        <w:t xml:space="preserve">"schema"</w:t>
      </w:r>
      <w:r>
        <w:rPr>
          <w:rStyle w:val="FunctionTok"/>
        </w:rPr>
        <w:t xml:space="preserve">:</w:t>
      </w:r>
      <w:r>
        <w:rPr>
          <w:rStyle w:val="NormalTok"/>
        </w:rPr>
        <w:t xml:space="preserve"> </w:t>
      </w:r>
      <w:r>
        <w:rPr>
          <w:rStyle w:val="StringTok"/>
        </w:rPr>
        <w:t xml:space="preserve">"overlay/v1"</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"splink-erp"</w:t>
      </w:r>
      <w:r>
        <w:rPr>
          <w:rStyle w:val="FunctionTok"/>
        </w:rPr>
        <w:t xml:space="preserve">,</w:t>
      </w:r>
      <w:r>
        <w:br/>
      </w:r>
      <w:r>
        <w:rPr>
          <w:rStyle w:val="NormalTok"/>
        </w:rPr>
        <w:t xml:space="preserve">  </w:t>
      </w:r>
      <w:r>
        <w:rPr>
          <w:rStyle w:val="DataTypeTok"/>
        </w:rPr>
        <w:t xml:space="preserve">"version"</w:t>
      </w:r>
      <w:r>
        <w:rPr>
          <w:rStyle w:val="FunctionTok"/>
        </w:rPr>
        <w:t xml:space="preserve">:</w:t>
      </w:r>
      <w:r>
        <w:rPr>
          <w:rStyle w:val="NormalTok"/>
        </w:rPr>
        <w:t xml:space="preserve"> </w:t>
      </w:r>
      <w:r>
        <w:rPr>
          <w:rStyle w:val="StringTok"/>
        </w:rPr>
        <w:t xml:space="preserve">"2026.10.27"</w:t>
      </w:r>
      <w:r>
        <w:rPr>
          <w:rStyle w:val="FunctionTok"/>
        </w:rPr>
        <w:t xml:space="preserve">,</w:t>
      </w:r>
      <w:r>
        <w:br/>
      </w:r>
      <w:r>
        <w:rPr>
          <w:rStyle w:val="NormalTok"/>
        </w:rPr>
        <w:t xml:space="preserve">  </w:t>
      </w:r>
      <w:r>
        <w:rPr>
          <w:rStyle w:val="DataTypeTok"/>
        </w:rPr>
        <w:t xml:space="preserve">"questions"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"How many GB of scanned documents does each company keep?"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"5"</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"5 GB of documents per company (PLACEHOLDER: Splink's number)"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"erp_release"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"Which ERP release does this install run?"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"7df00239"</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current cut (PLACEHOLDER: the installer's own)"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"estate_tenant"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Splink estate tenant's 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"splink"</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estate tenant the ERP's Users live in"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"admin_email"</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email?"</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"admin@example.com"</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"a placeholder until you name one"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"admin_password"</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first Administrator's password?"</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"given to the first-Administrator step by environment on the VM"</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account id the tunnel lives in?"</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Cloudflare account (ids only; the token is the secret below)"</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zone id of splink.app?"</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"PLACEHOLDER"</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zone the tunnel's hostname is a record of"</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"string"</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tunnel's public hostname?"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"the ERP's host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"kind"</w:t>
      </w:r>
      <w:r>
        <w:rPr>
          <w:rStyle w:val="FunctionTok"/>
        </w:rPr>
        <w:t xml:space="preserve">:</w:t>
      </w:r>
      <w:r>
        <w:rPr>
          <w:rStyle w:val="NormalTok"/>
        </w:rPr>
        <w:t xml:space="preserve"> </w:t>
      </w:r>
      <w:r>
        <w:rPr>
          <w:rStyle w:val="StringTok"/>
        </w:rPr>
        <w:t xml:space="preserve">"secret"</w:t>
      </w:r>
      <w:r>
        <w:rPr>
          <w:rStyle w:val="FunctionTok"/>
        </w:rPr>
        <w:t xml:space="preserve">,</w:t>
      </w:r>
      <w:r>
        <w:br/>
      </w:r>
      <w:r>
        <w:rPr>
          <w:rStyle w:val="NormalTok"/>
        </w:rPr>
        <w:t xml:space="preserve">      </w:t>
      </w:r>
      <w:r>
        <w:rPr>
          <w:rStyle w:val="DataTypeTok"/>
        </w:rPr>
        <w:t xml:space="preserve">"text"</w:t>
      </w:r>
      <w:r>
        <w:rPr>
          <w:rStyle w:val="FunctionTok"/>
        </w:rPr>
        <w:t xml:space="preserve">:</w:t>
      </w:r>
      <w:r>
        <w:rPr>
          <w:rStyle w:val="NormalTok"/>
        </w:rPr>
        <w:t xml:space="preserve"> </w:t>
      </w:r>
      <w:r>
        <w:rPr>
          <w:rStyle w:val="StringTok"/>
        </w:rPr>
        <w:t xml:space="preserve">"The Cloudflare API token (Tunnel: Edit, DNS: Edit on the zone)?"</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"infer"</w:t>
      </w:r>
      <w:r>
        <w:rPr>
          <w:rStyle w:val="FunctionTok"/>
        </w:rPr>
        <w:t xml:space="preserve">:</w:t>
      </w:r>
      <w:r>
        <w:rPr>
          <w:rStyle w:val="NormalTok"/>
        </w:rPr>
        <w:t xml:space="preserve"> </w:t>
      </w:r>
      <w:r>
        <w:rPr>
          <w:rStyle w:val="StringTok"/>
        </w:rPr>
        <w:t xml:space="preserve">""</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"handed at apply time (argondbcloud apply --answers); written nowhere; its custody is OPEN, the project owner's"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"resources"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"erp-sidecar"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"ec2-instance-share"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"vm-share"</w:t>
      </w:r>
      <w:r>
        <w:br/>
      </w:r>
      <w:r>
        <w:rPr>
          <w:rStyle w:val="NormalTok"/>
        </w:rPr>
        <w:t xml:space="preserve">      </w:t>
      </w:r>
      <w:r>
        <w:rPr>
          <w:rStyle w:val="FunctionTok"/>
        </w:rPr>
        <w:t xml:space="preserve">},</w:t>
      </w:r>
      <w:r>
        <w:br/>
      </w:r>
      <w:r>
        <w:rPr>
          <w:rStyle w:val="NormalTok"/>
        </w:rPr>
        <w:t xml:space="preserve">      </w:t>
      </w:r>
      <w:r>
        <w:rPr>
          <w:rStyle w:val="DataTypeTok"/>
        </w:rPr>
        <w:t xml:space="preserve">"demand"</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"vcpu"</w:t>
      </w:r>
      <w:r>
        <w:rPr>
          <w:rStyle w:val="FunctionTok"/>
        </w:rPr>
        <w:t xml:space="preserve">:</w:t>
      </w:r>
      <w:r>
        <w:rPr>
          <w:rStyle w:val="NormalTok"/>
        </w:rPr>
        <w:t xml:space="preserve"> </w:t>
      </w:r>
      <w:r>
        <w:rPr>
          <w:rStyle w:val="StringTok"/>
        </w:rPr>
        <w:t xml:space="preserve">"0.5"</w:t>
      </w:r>
      <w:r>
        <w:rPr>
          <w:rStyle w:val="FunctionTok"/>
        </w:rPr>
        <w:t xml:space="preserve">,</w:t>
      </w:r>
      <w:r>
        <w:br/>
      </w:r>
      <w:r>
        <w:rPr>
          <w:rStyle w:val="NormalTok"/>
        </w:rPr>
        <w:t xml:space="preserve">        </w:t>
      </w:r>
      <w:r>
        <w:rPr>
          <w:rStyle w:val="DataTypeTok"/>
        </w:rPr>
        <w:t xml:space="preserve">"ram_gib"</w:t>
      </w:r>
      <w:r>
        <w:rPr>
          <w:rStyle w:val="FunctionTok"/>
        </w:rPr>
        <w:t xml:space="preserve">:</w:t>
      </w:r>
      <w:r>
        <w:rPr>
          <w:rStyle w:val="NormalTok"/>
        </w:rPr>
        <w:t xml:space="preserve"> </w:t>
      </w:r>
      <w:r>
        <w:rPr>
          <w:rStyle w:val="StringTok"/>
        </w:rPr>
        <w:t xml:space="preserve">"1.0"</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 application, one process per company on the tenant's own instance"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"erp-documents"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"tenant"</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"s3-bucket"</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"blob-container"</w:t>
      </w:r>
      <w:r>
        <w:br/>
      </w:r>
      <w:r>
        <w:rPr>
          <w:rStyle w:val="NormalTok"/>
        </w:rPr>
        <w:t xml:space="preserve">      </w:t>
      </w:r>
      <w:r>
        <w:rPr>
          <w:rStyle w:val="FunctionTok"/>
        </w:rPr>
        <w:t xml:space="preserve">},</w:t>
      </w:r>
      <w:r>
        <w:br/>
      </w:r>
      <w:r>
        <w:rPr>
          <w:rStyle w:val="NormalTok"/>
        </w:rPr>
        <w:t xml:space="preserve">      </w:t>
      </w:r>
      <w:r>
        <w:rPr>
          <w:rStyle w:val="DataTypeTok"/>
        </w:rPr>
        <w:t xml:space="preserve">"quantity"</w:t>
      </w:r>
      <w:r>
        <w:rPr>
          <w:rStyle w:val="FunctionTok"/>
        </w:rPr>
        <w:t xml:space="preserve">:</w:t>
      </w:r>
      <w:r>
        <w:rPr>
          <w:rStyle w:val="NormalTok"/>
        </w:rPr>
        <w:t xml:space="preserve"> </w:t>
      </w:r>
      <w:r>
        <w:rPr>
          <w:rStyle w:val="StringTok"/>
        </w:rPr>
        <w:t xml:space="preserve">"documents_gb"</w:t>
      </w:r>
      <w:r>
        <w:rPr>
          <w:rStyle w:val="FunctionTok"/>
        </w:rPr>
        <w:t xml:space="preserve">,</w:t>
      </w:r>
      <w:r>
        <w:br/>
      </w:r>
      <w:r>
        <w:rPr>
          <w:rStyle w:val="NormalTok"/>
        </w:rPr>
        <w:t xml:space="preserve">      </w:t>
      </w:r>
      <w:r>
        <w:rPr>
          <w:rStyle w:val="DataTypeTok"/>
        </w:rPr>
        <w:t xml:space="preserve">"unit"</w:t>
      </w:r>
      <w:r>
        <w:rPr>
          <w:rStyle w:val="FunctionTok"/>
        </w:rPr>
        <w:t xml:space="preserve">:</w:t>
      </w:r>
      <w:r>
        <w:rPr>
          <w:rStyle w:val="NormalTok"/>
        </w:rPr>
        <w:t xml:space="preserve"> </w:t>
      </w:r>
      <w:r>
        <w:rPr>
          <w:rStyle w:val="StringTok"/>
        </w:rPr>
        <w:t xml:space="preserve">"GB-month"</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"PLACEHOLDER: one bucket for the install, one prefix per company (&lt;bucket&gt;/&lt;tenant_key&gt;/)"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"erp-dns"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"dns-record"</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"dns-record"</w:t>
      </w:r>
      <w:r>
        <w:br/>
      </w:r>
      <w:r>
        <w:rPr>
          <w:rStyle w:val="NormalTok"/>
        </w:rPr>
        <w:t xml:space="preserve">      </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"create"</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"name"</w:t>
      </w:r>
      <w:r>
        <w:rPr>
          <w:rStyle w:val="FunctionTok"/>
        </w:rPr>
        <w:t xml:space="preserve">:</w:t>
      </w:r>
      <w:r>
        <w:rPr>
          <w:rStyle w:val="NormalTok"/>
        </w:rPr>
        <w:t xml:space="preserve"> </w:t>
      </w:r>
      <w:r>
        <w:rPr>
          <w:rStyle w:val="StringTok"/>
        </w:rPr>
        <w:t xml:space="preserve">"erp.splink.app"</w:t>
      </w:r>
      <w:r>
        <w:rPr>
          <w:rStyle w:val="FunctionTok"/>
        </w:rPr>
        <w:t xml:space="preserve">,</w:t>
      </w:r>
      <w:r>
        <w:br/>
      </w:r>
      <w:r>
        <w:rPr>
          <w:rStyle w:val="NormalTok"/>
        </w:rPr>
        <w:t xml:space="preserve">      </w:t>
      </w:r>
      <w:r>
        <w:rPr>
          <w:rStyle w:val="DataTypeTok"/>
        </w:rPr>
        <w:t xml:space="preserve">"type"</w:t>
      </w:r>
      <w:r>
        <w:rPr>
          <w:rStyle w:val="FunctionTok"/>
        </w:rPr>
        <w:t xml:space="preserve">:</w:t>
      </w:r>
      <w:r>
        <w:rPr>
          <w:rStyle w:val="NormalTok"/>
        </w:rPr>
        <w:t xml:space="preserve"> </w:t>
      </w:r>
      <w:r>
        <w:rPr>
          <w:rStyle w:val="StringTok"/>
        </w:rPr>
        <w:t xml:space="preserve">"A"</w:t>
      </w:r>
      <w:r>
        <w:rPr>
          <w:rStyle w:val="FunctionTok"/>
        </w:rPr>
        <w:t xml:space="preserve">,</w:t>
      </w:r>
      <w:r>
        <w:br/>
      </w:r>
      <w:r>
        <w:rPr>
          <w:rStyle w:val="NormalTok"/>
        </w:rPr>
        <w:t xml:space="preserve">      </w:t>
      </w:r>
      <w:r>
        <w:rPr>
          <w:rStyle w:val="DataTypeTok"/>
        </w:rPr>
        <w:t xml:space="preserve">"ttl"</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host name: the install's public address, in the splink.app zone adopted by tag (never created, never overwritten)"</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"erp-cert"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"tls-certificate"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"tls-certificate"</w:t>
      </w:r>
      <w:r>
        <w:br/>
      </w:r>
      <w:r>
        <w:rPr>
          <w:rStyle w:val="NormalTok"/>
        </w:rPr>
        <w:t xml:space="preserve">      </w:t>
      </w:r>
      <w:r>
        <w:rPr>
          <w:rStyle w:val="FunctionTok"/>
        </w:rPr>
        <w:t xml:space="preserve">},</w:t>
      </w:r>
      <w:r>
        <w:br/>
      </w:r>
      <w:r>
        <w:rPr>
          <w:rStyle w:val="NormalTok"/>
        </w:rPr>
        <w:t xml:space="preserve">      </w:t>
      </w:r>
      <w:r>
        <w:rPr>
          <w:rStyle w:val="DataTypeTok"/>
        </w:rPr>
        <w:t xml:space="preserve">"domains"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"erp.splink.app"</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"splink.app"</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login certificate: ACM, DNS-validated through a record of this install, issued within issue_timeout_seconds (default 1800) or refused by name"</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"erp-tunnel"</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"tunnel"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"tunnel"</w:t>
      </w:r>
      <w:r>
        <w:br/>
      </w:r>
      <w:r>
        <w:rPr>
          <w:rStyle w:val="NormalTok"/>
        </w:rPr>
        <w:t xml:space="preserve">      </w:t>
      </w:r>
      <w:r>
        <w:rPr>
          <w:rStyle w:val="FunctionTok"/>
        </w:rPr>
        <w:t xml:space="preserve">},</w:t>
      </w:r>
      <w:r>
        <w:br/>
      </w:r>
      <w:r>
        <w:rPr>
          <w:rStyle w:val="NormalTok"/>
        </w:rPr>
        <w:t xml:space="preserve">      </w:t>
      </w:r>
      <w:r>
        <w:rPr>
          <w:rStyle w:val="DataTypeTok"/>
        </w:rPr>
        <w:t xml:space="preserve">"provider"</w:t>
      </w:r>
      <w:r>
        <w:rPr>
          <w:rStyle w:val="FunctionTok"/>
        </w:rPr>
        <w:t xml:space="preserve">:</w:t>
      </w:r>
      <w:r>
        <w:rPr>
          <w:rStyle w:val="NormalTok"/>
        </w:rPr>
        <w:t xml:space="preserve"> </w:t>
      </w:r>
      <w:r>
        <w:rPr>
          <w:rStyle w:val="StringTok"/>
        </w:rPr>
        <w:t xml:space="preserve">"cloudflare"</w:t>
      </w:r>
      <w:r>
        <w:rPr>
          <w:rStyle w:val="FunctionTok"/>
        </w:rPr>
        <w:t xml:space="preserve">,</w:t>
      </w:r>
      <w:r>
        <w:br/>
      </w:r>
      <w:r>
        <w:rPr>
          <w:rStyle w:val="NormalTok"/>
        </w:rPr>
        <w:t xml:space="preserve">      </w:t>
      </w:r>
      <w:r>
        <w:rPr>
          <w:rStyle w:val="DataTypeTok"/>
        </w:rPr>
        <w:t xml:space="preserve">"account"</w:t>
      </w:r>
      <w:r>
        <w:rPr>
          <w:rStyle w:val="FunctionTok"/>
        </w:rPr>
        <w:t xml:space="preserve">:</w:t>
      </w:r>
      <w:r>
        <w:rPr>
          <w:rStyle w:val="NormalTok"/>
        </w:rPr>
        <w:t xml:space="preserve"> </w:t>
      </w:r>
      <w:r>
        <w:rPr>
          <w:rStyle w:val="StringTok"/>
        </w:rPr>
        <w:t xml:space="preserve">"cf_account"</w:t>
      </w:r>
      <w:r>
        <w:rPr>
          <w:rStyle w:val="FunctionTok"/>
        </w:rPr>
        <w:t xml:space="preserve">,</w:t>
      </w:r>
      <w:r>
        <w:br/>
      </w:r>
      <w:r>
        <w:rPr>
          <w:rStyle w:val="NormalTok"/>
        </w:rPr>
        <w:t xml:space="preserve">      </w:t>
      </w:r>
      <w:r>
        <w:rPr>
          <w:rStyle w:val="DataTypeTok"/>
        </w:rPr>
        <w:t xml:space="preserve">"zone"</w:t>
      </w:r>
      <w:r>
        <w:rPr>
          <w:rStyle w:val="FunctionTok"/>
        </w:rPr>
        <w:t xml:space="preserve">:</w:t>
      </w:r>
      <w:r>
        <w:rPr>
          <w:rStyle w:val="NormalTok"/>
        </w:rPr>
        <w:t xml:space="preserve"> </w:t>
      </w:r>
      <w:r>
        <w:rPr>
          <w:rStyle w:val="StringTok"/>
        </w:rPr>
        <w:t xml:space="preserve">"cf_zone"</w:t>
      </w:r>
      <w:r>
        <w:rPr>
          <w:rStyle w:val="FunctionTok"/>
        </w:rPr>
        <w:t xml:space="preserve">,</w:t>
      </w:r>
      <w:r>
        <w:br/>
      </w:r>
      <w:r>
        <w:rPr>
          <w:rStyle w:val="NormalTok"/>
        </w:rPr>
        <w:t xml:space="preserve">      </w:t>
      </w:r>
      <w:r>
        <w:rPr>
          <w:rStyle w:val="DataTypeTok"/>
        </w:rPr>
        <w:t xml:space="preserve">"hostname"</w:t>
      </w:r>
      <w:r>
        <w:rPr>
          <w:rStyle w:val="FunctionTok"/>
        </w:rPr>
        <w:t xml:space="preserve">:</w:t>
      </w:r>
      <w:r>
        <w:rPr>
          <w:rStyle w:val="NormalTok"/>
        </w:rPr>
        <w:t xml:space="preserve"> </w:t>
      </w:r>
      <w:r>
        <w:rPr>
          <w:rStyle w:val="StringTok"/>
        </w:rPr>
        <w:t xml:space="preserve">"cf_hostname"</w:t>
      </w:r>
      <w:r>
        <w:rPr>
          <w:rStyle w:val="FunctionTok"/>
        </w:rPr>
        <w:t xml:space="preserve">,</w:t>
      </w:r>
      <w:r>
        <w:br/>
      </w:r>
      <w:r>
        <w:rPr>
          <w:rStyle w:val="NormalTok"/>
        </w:rPr>
        <w:t xml:space="preserve">      </w:t>
      </w:r>
      <w:r>
        <w:rPr>
          <w:rStyle w:val="DataTypeTok"/>
        </w:rPr>
        <w:t xml:space="preserve">"service"</w:t>
      </w:r>
      <w:r>
        <w:rPr>
          <w:rStyle w:val="FunctionTok"/>
        </w:rPr>
        <w:t xml:space="preserve">:</w:t>
      </w:r>
      <w:r>
        <w:rPr>
          <w:rStyle w:val="NormalTok"/>
        </w:rPr>
        <w:t xml:space="preserve"> </w:t>
      </w:r>
      <w:r>
        <w:rPr>
          <w:rStyle w:val="StringTok"/>
        </w:rPr>
        <w:t xml:space="preserve">"http://localhost:8443"</w:t>
      </w:r>
      <w:r>
        <w:rPr>
          <w:rStyle w:val="FunctionTok"/>
        </w:rPr>
        <w:t xml:space="preserve">,</w:t>
      </w:r>
      <w:r>
        <w:br/>
      </w:r>
      <w:r>
        <w:rPr>
          <w:rStyle w:val="NormalTok"/>
        </w:rPr>
        <w:t xml:space="preserve">      </w:t>
      </w:r>
      <w:r>
        <w:rPr>
          <w:rStyle w:val="DataTypeTok"/>
        </w:rPr>
        <w:t xml:space="preserve">"token"</w:t>
      </w:r>
      <w:r>
        <w:rPr>
          <w:rStyle w:val="FunctionTok"/>
        </w:rPr>
        <w:t xml:space="preserve">:</w:t>
      </w:r>
      <w:r>
        <w:rPr>
          <w:rStyle w:val="NormalTok"/>
        </w:rPr>
        <w:t xml:space="preserve"> </w:t>
      </w:r>
      <w:r>
        <w:rPr>
          <w:rStyle w:val="StringTok"/>
        </w:rPr>
        <w:t xml:space="preserve">"cf_token"</w:t>
      </w:r>
      <w:r>
        <w:rPr>
          <w:rStyle w:val="FunctionTok"/>
        </w:rPr>
        <w:t xml:space="preserve">,</w:t>
      </w:r>
      <w:r>
        <w:br/>
      </w:r>
      <w:r>
        <w:rPr>
          <w:rStyle w:val="NormalTok"/>
        </w:rPr>
        <w:t xml:space="preserve">      </w:t>
      </w:r>
      <w:r>
        <w:rPr>
          <w:rStyle w:val="DataTypeTok"/>
        </w:rPr>
        <w:t xml:space="preserve">"price"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"monthly_cents"</w:t>
      </w:r>
      <w:r>
        <w:rPr>
          <w:rStyle w:val="FunctionTok"/>
        </w:rPr>
        <w:t xml:space="preserve">:</w:t>
      </w:r>
      <w:r>
        <w:rPr>
          <w:rStyle w:val="NormalTok"/>
        </w:rPr>
        <w:t xml:space="preserve"> </w:t>
      </w:r>
      <w:r>
        <w:rPr>
          <w:rStyle w:val="DecValTok"/>
        </w:rPr>
        <w:t xml:space="preserve">0</w:t>
      </w:r>
      <w:r>
        <w:rPr>
          <w:rStyle w:val="FunctionTok"/>
        </w:rPr>
        <w:t xml:space="preserve">,</w:t>
      </w:r>
      <w:r>
        <w:br/>
      </w:r>
      <w:r>
        <w:rPr>
          <w:rStyle w:val="NormalTok"/>
        </w:rPr>
        <w:t xml:space="preserve">        </w:t>
      </w:r>
      <w:r>
        <w:rPr>
          <w:rStyle w:val="DataTypeTok"/>
        </w:rPr>
        <w:t xml:space="preserve">"basis"</w:t>
      </w:r>
      <w:r>
        <w:rPr>
          <w:rStyle w:val="FunctionTok"/>
        </w:rPr>
        <w:t xml:space="preserve">:</w:t>
      </w:r>
      <w:r>
        <w:rPr>
          <w:rStyle w:val="NormalTok"/>
        </w:rPr>
        <w:t xml:space="preserve"> </w:t>
      </w:r>
      <w:r>
        <w:rPr>
          <w:rStyle w:val="StringTok"/>
        </w:rPr>
        <w:t xml:space="preserve">"PLACEHOLDER: Cloudflare Tunnel is free on the plan the ERP holds; name the plan's price here"</w:t>
      </w:r>
      <w:r>
        <w:br/>
      </w:r>
      <w:r>
        <w:rPr>
          <w:rStyle w:val="NormalTok"/>
        </w:rPr>
        <w:t xml:space="preserve">      </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"the ERP's Cloudflare tunnel to splink-server's successor: the tunnel, its ingress and the hostname's CNAME in the Cloudflare zone; the connector on the VM is a run-after-install step the ERP's installer may add (§3.3.1)"</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"erp-reference-data"</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load the reference data the ERP's installer put on</w:t>
      </w:r>
      <w:r>
        <w:rPr>
          <w:rStyle w:val="CharTok"/>
        </w:rPr>
        <w:t xml:space="preserve">\n</w:t>
      </w:r>
      <w:r>
        <w:rPr>
          <w:rStyle w:val="StringTok"/>
        </w:rPr>
        <w:t xml:space="preserve"># this VM (user_data_append) into the estate, through the DSN this step is given.</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F=/opt/splink-erp/reference-data/$REL.sql</w:t>
      </w:r>
      <w:r>
        <w:rPr>
          <w:rStyle w:val="CharTok"/>
        </w:rPr>
        <w:t xml:space="preserve">\n</w:t>
      </w:r>
      <w:r>
        <w:rPr>
          <w:rStyle w:val="StringTok"/>
        </w:rPr>
        <w:t xml:space="preserve">[ -r </w:t>
      </w:r>
      <w:r>
        <w:rPr>
          <w:rStyle w:val="CharTok"/>
        </w:rPr>
        <w:t xml:space="preserve">\"</w:t>
      </w:r>
      <w:r>
        <w:rPr>
          <w:rStyle w:val="StringTok"/>
        </w:rPr>
        <w:t xml:space="preserve">$F</w:t>
      </w:r>
      <w:r>
        <w:rPr>
          <w:rStyle w:val="CharTok"/>
        </w:rPr>
        <w:t xml:space="preserve">\"</w:t>
      </w:r>
      <w:r>
        <w:rPr>
          <w:rStyle w:val="StringTok"/>
        </w:rPr>
        <w:t xml:space="preserve"> ] || { echo </w:t>
      </w:r>
      <w:r>
        <w:rPr>
          <w:rStyle w:val="CharTok"/>
        </w:rPr>
        <w:t xml:space="preserve">\"</w:t>
      </w:r>
      <w:r>
        <w:rPr>
          <w:rStyle w:val="StringTok"/>
        </w:rPr>
        <w:t xml:space="preserve">no reference data for release $REL at $F (the ERP's installer ships it)</w:t>
      </w:r>
      <w:r>
        <w:rPr>
          <w:rStyle w:val="CharTok"/>
        </w:rPr>
        <w:t xml:space="preserve">\"</w:t>
      </w:r>
      <w:r>
        <w:rPr>
          <w:rStyle w:val="StringTok"/>
        </w:rPr>
        <w:t xml:space="preserve"> &gt;&amp;2; exit 2; }</w:t>
      </w:r>
      <w:r>
        <w:rPr>
          <w:rStyle w:val="CharTok"/>
        </w:rPr>
        <w:t xml:space="preserve">\n\"</w:t>
      </w:r>
      <w:r>
        <w:rPr>
          <w:rStyle w:val="StringTok"/>
        </w:rPr>
        <w:t xml:space="preserve">$ARGONDB_PSQL</w:t>
      </w:r>
      <w:r>
        <w:rPr>
          <w:rStyle w:val="CharTok"/>
        </w:rPr>
        <w:t xml:space="preserve">\"</w:t>
      </w:r>
      <w:r>
        <w:rPr>
          <w:rStyle w:val="StringTok"/>
        </w:rPr>
        <w:t xml:space="preserve"> </w:t>
      </w:r>
      <w:r>
        <w:rPr>
          <w:rStyle w:val="CharTok"/>
        </w:rPr>
        <w:t xml:space="preserve">\"</w:t>
      </w:r>
      <w:r>
        <w:rPr>
          <w:rStyle w:val="StringTok"/>
        </w:rPr>
        <w:t xml:space="preserve">$ARGONDB_DSN</w:t>
      </w:r>
      <w:r>
        <w:rPr>
          <w:rStyle w:val="CharTok"/>
        </w:rPr>
        <w:t xml:space="preserve">\"</w:t>
      </w:r>
      <w:r>
        <w:rPr>
          <w:rStyle w:val="StringTok"/>
        </w:rPr>
        <w:t xml:space="preserve"> -v ON_ERROR_STOP=1 -f </w:t>
      </w:r>
      <w:r>
        <w:rPr>
          <w:rStyle w:val="CharTok"/>
        </w:rPr>
        <w:t xml:space="preserve">\"</w:t>
      </w:r>
      <w:r>
        <w:rPr>
          <w:rStyle w:val="StringTok"/>
        </w:rPr>
        <w:t xml:space="preserve">$F</w:t>
      </w:r>
      <w:r>
        <w:rPr>
          <w:rStyle w:val="CharTok"/>
        </w:rPr>
        <w:t xml:space="preserve">\"\n</w:t>
      </w:r>
      <w:r>
        <w:rPr>
          <w:rStyle w:val="StringTok"/>
        </w:rPr>
        <w:t xml:space="preserve">echo </w:t>
      </w:r>
      <w:r>
        <w:rPr>
          <w:rStyle w:val="CharTok"/>
        </w:rPr>
        <w:t xml:space="preserve">\"</w:t>
      </w:r>
      <w:r>
        <w:rPr>
          <w:rStyle w:val="StringTok"/>
        </w:rPr>
        <w:t xml:space="preserve">reference data $REL loaded into the estate ($ARGONDBCLOUD_INSTALL_ID)</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"reference-data-${erp_release}"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900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10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reference load on splink-server"</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"erp-migrations"</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ERP's OWN schema migrations against the estate's</w:t>
      </w:r>
      <w:r>
        <w:rPr>
          <w:rStyle w:val="CharTok"/>
        </w:rPr>
        <w:t xml:space="preserve">\n</w:t>
      </w:r>
      <w:r>
        <w:rPr>
          <w:rStyle w:val="StringTok"/>
        </w:rPr>
        <w:t xml:space="preserve"># DSN. ArgonDB's own migrations are the component's (`argondb estate migrate`,</w:t>
      </w:r>
      <w:r>
        <w:rPr>
          <w:rStyle w:val="CharTok"/>
        </w:rPr>
        <w:t xml:space="preserve">\n</w:t>
      </w:r>
      <w:r>
        <w:rPr>
          <w:rStyle w:val="StringTok"/>
        </w:rPr>
        <w:t xml:space="preserve"># run by the box at boot and by `upgrade`); these are the application's.</w:t>
      </w:r>
      <w:r>
        <w:rPr>
          <w:rStyle w:val="CharTok"/>
        </w:rPr>
        <w:t xml:space="preserve">\n</w:t>
      </w:r>
      <w:r>
        <w:rPr>
          <w:rStyle w:val="StringTok"/>
        </w:rPr>
        <w:t xml:space="preserve">set -eu</w:t>
      </w:r>
      <w:r>
        <w:rPr>
          <w:rStyle w:val="CharTok"/>
        </w:rPr>
        <w:t xml:space="preserve">\n</w:t>
      </w:r>
      <w:r>
        <w:rPr>
          <w:rStyle w:val="StringTok"/>
        </w:rPr>
        <w:t xml:space="preserve">REL=</w:t>
      </w:r>
      <w:r>
        <w:rPr>
          <w:rStyle w:val="CharTok"/>
        </w:rPr>
        <w:t xml:space="preserve">\"</w:t>
      </w:r>
      <w:r>
        <w:rPr>
          <w:rStyle w:val="StringTok"/>
        </w:rPr>
        <w:t xml:space="preserve">${1:?erp release}</w:t>
      </w:r>
      <w:r>
        <w:rPr>
          <w:rStyle w:val="CharTok"/>
        </w:rPr>
        <w:t xml:space="preserve">\"\n</w:t>
      </w:r>
      <w:r>
        <w:rPr>
          <w:rStyle w:val="StringTok"/>
        </w:rPr>
        <w:t xml:space="preserve">/opt/splink-erp/bin/erp-migrate --dsn </w:t>
      </w:r>
      <w:r>
        <w:rPr>
          <w:rStyle w:val="CharTok"/>
        </w:rPr>
        <w:t xml:space="preserve">\"</w:t>
      </w:r>
      <w:r>
        <w:rPr>
          <w:rStyle w:val="StringTok"/>
        </w:rPr>
        <w:t xml:space="preserve">$ARGONDB_DSN</w:t>
      </w:r>
      <w:r>
        <w:rPr>
          <w:rStyle w:val="CharTok"/>
        </w:rPr>
        <w:t xml:space="preserve">\"</w:t>
      </w:r>
      <w:r>
        <w:rPr>
          <w:rStyle w:val="StringTok"/>
        </w:rPr>
        <w:t xml:space="preserve"> --to </w:t>
      </w:r>
      <w:r>
        <w:rPr>
          <w:rStyle w:val="CharTok"/>
        </w:rPr>
        <w:t xml:space="preserve">\"</w:t>
      </w:r>
      <w:r>
        <w:rPr>
          <w:rStyle w:val="StringTok"/>
        </w:rPr>
        <w:t xml:space="preserve">$REL</w:t>
      </w:r>
      <w:r>
        <w:rPr>
          <w:rStyle w:val="CharTok"/>
        </w:rPr>
        <w:t xml:space="preserve">\"\n</w:t>
      </w:r>
      <w:r>
        <w:rPr>
          <w:rStyle w:val="StringTok"/>
        </w:rPr>
        <w:t xml:space="preserve">echo </w:t>
      </w:r>
      <w:r>
        <w:rPr>
          <w:rStyle w:val="CharTok"/>
        </w:rPr>
        <w:t xml:space="preserve">\"</w:t>
      </w:r>
      <w:r>
        <w:rPr>
          <w:rStyle w:val="StringTok"/>
        </w:rPr>
        <w:t xml:space="preserve">ERP schema at release $REL</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"${erp_release}"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"migrations-${erp_release}"</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1800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20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migration on the box"</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"erp-estate-tenant"</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 created once and listed in</w:t>
      </w:r>
      <w:r>
        <w:rPr>
          <w:rStyle w:val="CharTok"/>
        </w:rPr>
        <w:t xml:space="preserve">\n</w:t>
      </w:r>
      <w:r>
        <w:rPr>
          <w:rStyle w:val="StringTok"/>
        </w:rPr>
        <w:t xml:space="preserve"># the tenant census; the flags as the ERP's installer spells them.</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\"\n</w:t>
      </w:r>
      <w:r>
        <w:rPr>
          <w:rStyle w:val="StringTok"/>
        </w:rPr>
        <w:t xml:space="preserve">if </w:t>
      </w:r>
      <w:r>
        <w:rPr>
          <w:rStyle w:val="CharTok"/>
        </w:rPr>
        <w:t xml:space="preserve">\"</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w:t>
      </w:r>
      <w:r>
        <w:rPr>
          <w:rStyle w:val="StringTok"/>
        </w:rPr>
        <w:t xml:space="preserve"> 2&gt;/dev/null | grep -qx </w:t>
      </w:r>
      <w:r>
        <w:rPr>
          <w:rStyle w:val="CharTok"/>
        </w:rPr>
        <w:t xml:space="preserve">\"</w:t>
      </w:r>
      <w:r>
        <w:rPr>
          <w:rStyle w:val="StringTok"/>
        </w:rPr>
        <w:t xml:space="preserve">$T</w:t>
      </w:r>
      <w:r>
        <w:rPr>
          <w:rStyle w:val="CharTok"/>
        </w:rPr>
        <w:t xml:space="preserve">\"</w:t>
      </w:r>
      <w:r>
        <w:rPr>
          <w:rStyle w:val="StringTok"/>
        </w:rPr>
        <w:t xml:space="preserve">; then</w:t>
      </w:r>
      <w:r>
        <w:rPr>
          <w:rStyle w:val="CharTok"/>
        </w:rPr>
        <w:t xml:space="preserve">\n</w:t>
      </w:r>
      <w:r>
        <w:rPr>
          <w:rStyle w:val="StringTok"/>
        </w:rPr>
        <w:t xml:space="preserve">  echo </w:t>
      </w:r>
      <w:r>
        <w:rPr>
          <w:rStyle w:val="CharTok"/>
        </w:rPr>
        <w:t xml:space="preserve">\"</w:t>
      </w:r>
      <w:r>
        <w:rPr>
          <w:rStyle w:val="StringTok"/>
        </w:rPr>
        <w:t xml:space="preserve">estate tenant $T already stands</w:t>
      </w:r>
      <w:r>
        <w:rPr>
          <w:rStyle w:val="CharTok"/>
        </w:rPr>
        <w:t xml:space="preserve">\"\n</w:t>
      </w:r>
      <w:r>
        <w:rPr>
          <w:rStyle w:val="StringTok"/>
        </w:rPr>
        <w:t xml:space="preserve">else</w:t>
      </w:r>
      <w:r>
        <w:rPr>
          <w:rStyle w:val="CharTok"/>
        </w:rPr>
        <w:t xml:space="preserve">\n</w:t>
      </w:r>
      <w:r>
        <w:rPr>
          <w:rStyle w:val="StringTok"/>
        </w:rPr>
        <w:t xml:space="preserve">  </w:t>
      </w:r>
      <w:r>
        <w:rPr>
          <w:rStyle w:val="CharTok"/>
        </w:rPr>
        <w:t xml:space="preserve">\"</w:t>
      </w:r>
      <w:r>
        <w:rPr>
          <w:rStyle w:val="StringTok"/>
        </w:rPr>
        <w:t xml:space="preserve">$ARGONDB_BIN</w:t>
      </w:r>
      <w:r>
        <w:rPr>
          <w:rStyle w:val="CharTok"/>
        </w:rPr>
        <w:t xml:space="preserve">\"</w:t>
      </w:r>
      <w:r>
        <w:rPr>
          <w:rStyle w:val="StringTok"/>
        </w:rPr>
        <w:t xml:space="preserve"> tenant create </w:t>
      </w:r>
      <w:r>
        <w:rPr>
          <w:rStyle w:val="CharTok"/>
        </w:rPr>
        <w:t xml:space="preserve">\"</w:t>
      </w:r>
      <w:r>
        <w:rPr>
          <w:rStyle w:val="StringTok"/>
        </w:rPr>
        <w:t xml:space="preserve">$T</w:t>
      </w:r>
      <w:r>
        <w:rPr>
          <w:rStyle w:val="CharTok"/>
        </w:rPr>
        <w:t xml:space="preserve">\"</w:t>
      </w:r>
      <w:r>
        <w:rPr>
          <w:rStyle w:val="StringTok"/>
        </w:rPr>
        <w:t xml:space="preserve"> --data-dir </w:t>
      </w:r>
      <w:r>
        <w:rPr>
          <w:rStyle w:val="CharTok"/>
        </w:rPr>
        <w:t xml:space="preserve">\"</w:t>
      </w:r>
      <w:r>
        <w:rPr>
          <w:rStyle w:val="StringTok"/>
        </w:rPr>
        <w:t xml:space="preserve">$ARGONDB_DATA_DIR</w:t>
      </w:r>
      <w:r>
        <w:rPr>
          <w:rStyle w:val="CharTok"/>
        </w:rPr>
        <w:t xml:space="preserve">\"\n</w:t>
      </w:r>
      <w:r>
        <w:rPr>
          <w:rStyle w:val="StringTok"/>
        </w:rPr>
        <w:t xml:space="preserve">  echo </w:t>
      </w:r>
      <w:r>
        <w:rPr>
          <w:rStyle w:val="CharTok"/>
        </w:rPr>
        <w:t xml:space="preserve">\"</w:t>
      </w:r>
      <w:r>
        <w:rPr>
          <w:rStyle w:val="StringTok"/>
        </w:rPr>
        <w:t xml:space="preserve">estate tenant $T created</w:t>
      </w:r>
      <w:r>
        <w:rPr>
          <w:rStyle w:val="CharTok"/>
        </w:rPr>
        <w:t xml:space="preserve">\"\n</w:t>
      </w:r>
      <w:r>
        <w:rPr>
          <w:rStyle w:val="StringTok"/>
        </w:rPr>
        <w:t xml:space="preserve">fi</w:t>
      </w:r>
      <w:r>
        <w:rPr>
          <w:rStyle w:val="CharTok"/>
        </w:rPr>
        <w:t xml:space="preserve">\n\"</w:t>
      </w:r>
      <w:r>
        <w:rPr>
          <w:rStyle w:val="StringTok"/>
        </w:rPr>
        <w:t xml:space="preserve">$ARGONDB_BIN</w:t>
      </w:r>
      <w:r>
        <w:rPr>
          <w:rStyle w:val="CharTok"/>
        </w:rPr>
        <w:t xml:space="preserve">\"</w:t>
      </w:r>
      <w:r>
        <w:rPr>
          <w:rStyle w:val="StringTok"/>
        </w:rPr>
        <w:t xml:space="preserve"> tenant list --data-dir </w:t>
      </w:r>
      <w:r>
        <w:rPr>
          <w:rStyle w:val="CharTok"/>
        </w:rPr>
        <w:t xml:space="preserve">\"</w:t>
      </w:r>
      <w:r>
        <w:rPr>
          <w:rStyle w:val="StringTok"/>
        </w:rPr>
        <w:t xml:space="preserve">$ARGONDB_DATA_DIR</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"estate-tenant-${estate_tenant}"</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600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30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tenant create; the tenant census lists it"</w:t>
      </w:r>
      <w:r>
        <w:br/>
      </w:r>
      <w:r>
        <w:rPr>
          <w:rStyle w:val="NormalTok"/>
        </w:rPr>
        <w:t xml:space="preserve">    </w:t>
      </w:r>
      <w:r>
        <w:rPr>
          <w:rStyle w:val="FunctionTok"/>
        </w:rPr>
        <w:t xml:space="preserve">}</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"id"</w:t>
      </w:r>
      <w:r>
        <w:rPr>
          <w:rStyle w:val="FunctionTok"/>
        </w:rPr>
        <w:t xml:space="preserve">:</w:t>
      </w:r>
      <w:r>
        <w:rPr>
          <w:rStyle w:val="NormalTok"/>
        </w:rPr>
        <w:t xml:space="preserve"> </w:t>
      </w:r>
      <w:r>
        <w:rPr>
          <w:rStyle w:val="StringTok"/>
        </w:rPr>
        <w:t xml:space="preserve">"erp-first-administrator"</w:t>
      </w:r>
      <w:r>
        <w:rPr>
          <w:rStyle w:val="FunctionTok"/>
        </w:rPr>
        <w:t xml:space="preserve">,</w:t>
      </w:r>
      <w:r>
        <w:br/>
      </w:r>
      <w:r>
        <w:rPr>
          <w:rStyle w:val="NormalTok"/>
        </w:rPr>
        <w:t xml:space="preserve">      </w:t>
      </w:r>
      <w:r>
        <w:rPr>
          <w:rStyle w:val="DataTypeTok"/>
        </w:rPr>
        <w:t xml:space="preserve">"per"</w:t>
      </w:r>
      <w:r>
        <w:rPr>
          <w:rStyle w:val="FunctionTok"/>
        </w:rPr>
        <w:t xml:space="preserve">:</w:t>
      </w:r>
      <w:r>
        <w:rPr>
          <w:rStyle w:val="NormalTok"/>
        </w:rPr>
        <w:t xml:space="preserve"> </w:t>
      </w:r>
      <w:r>
        <w:rPr>
          <w:rStyle w:val="StringTok"/>
        </w:rPr>
        <w:t xml:space="preserve">"install"</w:t>
      </w:r>
      <w:r>
        <w:rPr>
          <w:rStyle w:val="FunctionTok"/>
        </w:rPr>
        <w:t xml:space="preserve">,</w:t>
      </w:r>
      <w:r>
        <w:br/>
      </w:r>
      <w:r>
        <w:rPr>
          <w:rStyle w:val="NormalTok"/>
        </w:rPr>
        <w:t xml:space="preserve">      </w:t>
      </w:r>
      <w:r>
        <w:rPr>
          <w:rStyle w:val="DataTypeTok"/>
        </w:rPr>
        <w:t xml:space="preserve">"provider_type"</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StringTok"/>
        </w:rPr>
        <w:t xml:space="preserve">"run-after-install"</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StringTok"/>
        </w:rPr>
        <w:t xml:space="preserve">"run-after-install"</w:t>
      </w:r>
      <w:r>
        <w:br/>
      </w:r>
      <w:r>
        <w:rPr>
          <w:rStyle w:val="NormalTok"/>
        </w:rPr>
        <w:t xml:space="preserve">      </w:t>
      </w:r>
      <w:r>
        <w:rPr>
          <w:rStyle w:val="FunctionTok"/>
        </w:rPr>
        <w:t xml:space="preserve">},</w:t>
      </w:r>
      <w:r>
        <w:br/>
      </w:r>
      <w:r>
        <w:rPr>
          <w:rStyle w:val="NormalTok"/>
        </w:rPr>
        <w:t xml:space="preserve">      </w:t>
      </w:r>
      <w:r>
        <w:rPr>
          <w:rStyle w:val="DataTypeTok"/>
        </w:rPr>
        <w:t xml:space="preserve">"script"</w:t>
      </w:r>
      <w:r>
        <w:rPr>
          <w:rStyle w:val="FunctionTok"/>
        </w:rPr>
        <w:t xml:space="preserve">:</w:t>
      </w:r>
      <w:r>
        <w:rPr>
          <w:rStyle w:val="NormalTok"/>
        </w:rPr>
        <w:t xml:space="preserve"> </w:t>
      </w:r>
      <w:r>
        <w:rPr>
          <w:rStyle w:val="StringTok"/>
        </w:rPr>
        <w:t xml:space="preserve">"#!/bin/bash</w:t>
      </w:r>
      <w:r>
        <w:rPr>
          <w:rStyle w:val="CharTok"/>
        </w:rPr>
        <w:t xml:space="preserve">\n</w:t>
      </w:r>
      <w:r>
        <w:rPr>
          <w:rStyle w:val="StringTok"/>
        </w:rPr>
        <w:t xml:space="preserve"># PLACEHOLDER (the ERP's): the Splink estate tenant's Users and the first</w:t>
      </w:r>
      <w:r>
        <w:rPr>
          <w:rStyle w:val="CharTok"/>
        </w:rPr>
        <w:t xml:space="preserve">\n</w:t>
      </w:r>
      <w:r>
        <w:rPr>
          <w:rStyle w:val="StringTok"/>
        </w:rPr>
        <w:t xml:space="preserve"># Administrator. UNTIL the in-engine authorizer's Administrators path lands</w:t>
      </w:r>
      <w:r>
        <w:rPr>
          <w:rStyle w:val="CharTok"/>
        </w:rPr>
        <w:t xml:space="preserve">\n</w:t>
      </w:r>
      <w:r>
        <w:rPr>
          <w:rStyle w:val="StringTok"/>
        </w:rPr>
        <w:t xml:space="preserve"># (lane 3 of docs/2026-10-24-in-engine-authorizer-design.md) this step acts</w:t>
      </w:r>
      <w:r>
        <w:rPr>
          <w:rStyle w:val="CharTok"/>
        </w:rPr>
        <w:t xml:space="preserve">\n</w:t>
      </w:r>
      <w:r>
        <w:rPr>
          <w:rStyle w:val="StringTok"/>
        </w:rPr>
        <w:t xml:space="preserve"># under the BOX TOKEN path: ARGONDB_ADMIN_AUTH_TOKEN comes from</w:t>
      </w:r>
      <w:r>
        <w:rPr>
          <w:rStyle w:val="CharTok"/>
        </w:rPr>
        <w:t xml:space="preserve">\n</w:t>
      </w:r>
      <w:r>
        <w:rPr>
          <w:rStyle w:val="StringTok"/>
        </w:rPr>
        <w:t xml:space="preserve"># /etc/argondb/box.env, sourced into this environment by the engine's wrapper.</w:t>
      </w:r>
      <w:r>
        <w:rPr>
          <w:rStyle w:val="CharTok"/>
        </w:rPr>
        <w:t xml:space="preserve">\n</w:t>
      </w:r>
      <w:r>
        <w:rPr>
          <w:rStyle w:val="StringTok"/>
        </w:rPr>
        <w:t xml:space="preserve"># The password is a SECRET answer: it reaches this step as the argument the</w:t>
      </w:r>
      <w:r>
        <w:rPr>
          <w:rStyle w:val="CharTok"/>
        </w:rPr>
        <w:t xml:space="preserve">\n</w:t>
      </w:r>
      <w:r>
        <w:rPr>
          <w:rStyle w:val="StringTok"/>
        </w:rPr>
        <w:t xml:space="preserve"># wrapper expands from ARGONDBCLOUD_SECRET_ADMIN_PASSWORD on the VM, and is in</w:t>
      </w:r>
      <w:r>
        <w:rPr>
          <w:rStyle w:val="CharTok"/>
        </w:rPr>
        <w:t xml:space="preserve">\n</w:t>
      </w:r>
      <w:r>
        <w:rPr>
          <w:rStyle w:val="StringTok"/>
        </w:rPr>
        <w:t xml:space="preserve"># no plan, state, screen, tape or log.</w:t>
      </w:r>
      <w:r>
        <w:rPr>
          <w:rStyle w:val="CharTok"/>
        </w:rPr>
        <w:t xml:space="preserve">\n</w:t>
      </w:r>
      <w:r>
        <w:rPr>
          <w:rStyle w:val="StringTok"/>
        </w:rPr>
        <w:t xml:space="preserve">set -eu</w:t>
      </w:r>
      <w:r>
        <w:rPr>
          <w:rStyle w:val="CharTok"/>
        </w:rPr>
        <w:t xml:space="preserve">\n</w:t>
      </w:r>
      <w:r>
        <w:rPr>
          <w:rStyle w:val="StringTok"/>
        </w:rPr>
        <w:t xml:space="preserve">T=</w:t>
      </w:r>
      <w:r>
        <w:rPr>
          <w:rStyle w:val="CharTok"/>
        </w:rPr>
        <w:t xml:space="preserve">\"</w:t>
      </w:r>
      <w:r>
        <w:rPr>
          <w:rStyle w:val="StringTok"/>
        </w:rPr>
        <w:t xml:space="preserve">${1:?estate tenant}</w:t>
      </w:r>
      <w:r>
        <w:rPr>
          <w:rStyle w:val="CharTok"/>
        </w:rPr>
        <w:t xml:space="preserve">\"</w:t>
      </w:r>
      <w:r>
        <w:rPr>
          <w:rStyle w:val="StringTok"/>
        </w:rPr>
        <w:t xml:space="preserve">; EMAIL=</w:t>
      </w:r>
      <w:r>
        <w:rPr>
          <w:rStyle w:val="CharTok"/>
        </w:rPr>
        <w:t xml:space="preserve">\"</w:t>
      </w:r>
      <w:r>
        <w:rPr>
          <w:rStyle w:val="StringTok"/>
        </w:rPr>
        <w:t xml:space="preserve">${2:?administrator email}</w:t>
      </w:r>
      <w:r>
        <w:rPr>
          <w:rStyle w:val="CharTok"/>
        </w:rPr>
        <w:t xml:space="preserve">\"</w:t>
      </w:r>
      <w:r>
        <w:rPr>
          <w:rStyle w:val="StringTok"/>
        </w:rPr>
        <w:t xml:space="preserve">; PASSWORD=</w:t>
      </w:r>
      <w:r>
        <w:rPr>
          <w:rStyle w:val="CharTok"/>
        </w:rPr>
        <w:t xml:space="preserve">\"</w:t>
      </w:r>
      <w:r>
        <w:rPr>
          <w:rStyle w:val="StringTok"/>
        </w:rPr>
        <w:t xml:space="preserve">${3:?administrator password}</w:t>
      </w:r>
      <w:r>
        <w:rPr>
          <w:rStyle w:val="CharTok"/>
        </w:rPr>
        <w:t xml:space="preserve">\"\n</w:t>
      </w:r>
      <w:r>
        <w:rPr>
          <w:rStyle w:val="StringTok"/>
        </w:rPr>
        <w:t xml:space="preserve">/opt/splink-erp/bin/erp-admin create --dsn </w:t>
      </w:r>
      <w:r>
        <w:rPr>
          <w:rStyle w:val="CharTok"/>
        </w:rPr>
        <w:t xml:space="preserve">\"</w:t>
      </w:r>
      <w:r>
        <w:rPr>
          <w:rStyle w:val="StringTok"/>
        </w:rPr>
        <w:t xml:space="preserve">$ARGONDB_DSN</w:t>
      </w:r>
      <w:r>
        <w:rPr>
          <w:rStyle w:val="CharTok"/>
        </w:rPr>
        <w:t xml:space="preserve">\"</w:t>
      </w:r>
      <w:r>
        <w:rPr>
          <w:rStyle w:val="StringTok"/>
        </w:rPr>
        <w:t xml:space="preserve"> --tenant </w:t>
      </w:r>
      <w:r>
        <w:rPr>
          <w:rStyle w:val="CharTok"/>
        </w:rPr>
        <w:t xml:space="preserve">\"</w:t>
      </w:r>
      <w:r>
        <w:rPr>
          <w:rStyle w:val="StringTok"/>
        </w:rPr>
        <w:t xml:space="preserve">$T</w:t>
      </w:r>
      <w:r>
        <w:rPr>
          <w:rStyle w:val="CharTok"/>
        </w:rPr>
        <w:t xml:space="preserve">\"</w:t>
      </w:r>
      <w:r>
        <w:rPr>
          <w:rStyle w:val="StringTok"/>
        </w:rPr>
        <w:t xml:space="preserve"> --email </w:t>
      </w:r>
      <w:r>
        <w:rPr>
          <w:rStyle w:val="CharTok"/>
        </w:rPr>
        <w:t xml:space="preserve">\"</w:t>
      </w:r>
      <w:r>
        <w:rPr>
          <w:rStyle w:val="StringTok"/>
        </w:rPr>
        <w:t xml:space="preserve">$EMAIL</w:t>
      </w:r>
      <w:r>
        <w:rPr>
          <w:rStyle w:val="CharTok"/>
        </w:rPr>
        <w:t xml:space="preserve">\"</w:t>
      </w:r>
      <w:r>
        <w:rPr>
          <w:rStyle w:val="StringTok"/>
        </w:rPr>
        <w:t xml:space="preserve"> --password-stdin &lt;&lt;&lt;</w:t>
      </w:r>
      <w:r>
        <w:rPr>
          <w:rStyle w:val="CharTok"/>
        </w:rPr>
        <w:t xml:space="preserve">\"</w:t>
      </w:r>
      <w:r>
        <w:rPr>
          <w:rStyle w:val="StringTok"/>
        </w:rPr>
        <w:t xml:space="preserve">$PASSWORD</w:t>
      </w:r>
      <w:r>
        <w:rPr>
          <w:rStyle w:val="CharTok"/>
        </w:rPr>
        <w:t xml:space="preserve">\"</w:t>
      </w:r>
      <w:r>
        <w:rPr>
          <w:rStyle w:val="StringTok"/>
        </w:rPr>
        <w:t xml:space="preserve"> --box-token </w:t>
      </w:r>
      <w:r>
        <w:rPr>
          <w:rStyle w:val="CharTok"/>
        </w:rPr>
        <w:t xml:space="preserve">\"</w:t>
      </w:r>
      <w:r>
        <w:rPr>
          <w:rStyle w:val="StringTok"/>
        </w:rPr>
        <w:t xml:space="preserve">$ARGONDB_ADMIN_AUTH_TOKEN</w:t>
      </w:r>
      <w:r>
        <w:rPr>
          <w:rStyle w:val="CharTok"/>
        </w:rPr>
        <w:t xml:space="preserve">\"\n</w:t>
      </w:r>
      <w:r>
        <w:rPr>
          <w:rStyle w:val="StringTok"/>
        </w:rPr>
        <w:t xml:space="preserve">echo </w:t>
      </w:r>
      <w:r>
        <w:rPr>
          <w:rStyle w:val="CharTok"/>
        </w:rPr>
        <w:t xml:space="preserve">\"</w:t>
      </w:r>
      <w:r>
        <w:rPr>
          <w:rStyle w:val="StringTok"/>
        </w:rPr>
        <w:t xml:space="preserve">first Administrator $EMAIL of tenant $T</w:t>
      </w:r>
      <w:r>
        <w:rPr>
          <w:rStyle w:val="CharTok"/>
        </w:rPr>
        <w:t xml:space="preserve">\"\n</w:t>
      </w:r>
      <w:r>
        <w:rPr>
          <w:rStyle w:val="StringTok"/>
        </w:rPr>
        <w:t xml:space="preserve">"</w:t>
      </w:r>
      <w:r>
        <w:rPr>
          <w:rStyle w:val="FunctionTok"/>
        </w:rPr>
        <w:t xml:space="preserve">,</w:t>
      </w:r>
      <w:r>
        <w:br/>
      </w:r>
      <w:r>
        <w:rPr>
          <w:rStyle w:val="NormalTok"/>
        </w:rPr>
        <w:t xml:space="preserve">      </w:t>
      </w:r>
      <w:r>
        <w:rPr>
          <w:rStyle w:val="DataTypeTok"/>
        </w:rPr>
        <w:t xml:space="preserve">"args"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"${estate_tenant}"</w:t>
      </w:r>
      <w:r>
        <w:rPr>
          <w:rStyle w:val="OtherTok"/>
        </w:rPr>
        <w:t xml:space="preserve">,</w:t>
      </w:r>
      <w:r>
        <w:br/>
      </w:r>
      <w:r>
        <w:rPr>
          <w:rStyle w:val="NormalTok"/>
        </w:rPr>
        <w:t xml:space="preserve">        </w:t>
      </w:r>
      <w:r>
        <w:rPr>
          <w:rStyle w:val="StringTok"/>
        </w:rPr>
        <w:t xml:space="preserve">"${admin_email}"</w:t>
      </w:r>
      <w:r>
        <w:rPr>
          <w:rStyle w:val="OtherTok"/>
        </w:rPr>
        <w:t xml:space="preserve">,</w:t>
      </w:r>
      <w:r>
        <w:br/>
      </w:r>
      <w:r>
        <w:rPr>
          <w:rStyle w:val="NormalTok"/>
        </w:rPr>
        <w:t xml:space="preserve">        </w:t>
      </w:r>
      <w:r>
        <w:rPr>
          <w:rStyle w:val="StringTok"/>
        </w:rPr>
        <w:t xml:space="preserve">"${admin_password}"</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"idempotency"</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"key"</w:t>
      </w:r>
      <w:r>
        <w:rPr>
          <w:rStyle w:val="FunctionTok"/>
        </w:rPr>
        <w:t xml:space="preserve">:</w:t>
      </w:r>
      <w:r>
        <w:rPr>
          <w:rStyle w:val="NormalTok"/>
        </w:rPr>
        <w:t xml:space="preserve"> </w:t>
      </w:r>
      <w:r>
        <w:rPr>
          <w:rStyle w:val="StringTok"/>
        </w:rPr>
        <w:t xml:space="preserve">"first-administrator-${estate_tenant}-${admin_email}"</w:t>
      </w:r>
      <w:r>
        <w:br/>
      </w:r>
      <w:r>
        <w:rPr>
          <w:rStyle w:val="NormalTok"/>
        </w:rPr>
        <w:t xml:space="preserve">      </w:t>
      </w:r>
      <w:r>
        <w:rPr>
          <w:rStyle w:val="FunctionTok"/>
        </w:rPr>
        <w:t xml:space="preserve">},</w:t>
      </w:r>
      <w:r>
        <w:br/>
      </w:r>
      <w:r>
        <w:rPr>
          <w:rStyle w:val="NormalTok"/>
        </w:rPr>
        <w:t xml:space="preserve">      </w:t>
      </w:r>
      <w:r>
        <w:rPr>
          <w:rStyle w:val="DataTypeTok"/>
        </w:rPr>
        <w:t xml:space="preserve">"timeout"</w:t>
      </w:r>
      <w:r>
        <w:rPr>
          <w:rStyle w:val="FunctionTok"/>
        </w:rPr>
        <w:t xml:space="preserve">:</w:t>
      </w:r>
      <w:r>
        <w:rPr>
          <w:rStyle w:val="NormalTok"/>
        </w:rPr>
        <w:t xml:space="preserve"> </w:t>
      </w:r>
      <w:r>
        <w:rPr>
          <w:rStyle w:val="DecValTok"/>
        </w:rPr>
        <w:t xml:space="preserve">300</w:t>
      </w:r>
      <w:r>
        <w:rPr>
          <w:rStyle w:val="FunctionTok"/>
        </w:rPr>
        <w:t xml:space="preserve">,</w:t>
      </w:r>
      <w:r>
        <w:br/>
      </w:r>
      <w:r>
        <w:rPr>
          <w:rStyle w:val="NormalTok"/>
        </w:rPr>
        <w:t xml:space="preserve">      </w:t>
      </w:r>
      <w:r>
        <w:rPr>
          <w:rStyle w:val="DataTypeTok"/>
        </w:rPr>
        <w:t xml:space="preserve">"order"</w:t>
      </w:r>
      <w:r>
        <w:rPr>
          <w:rStyle w:val="FunctionTok"/>
        </w:rPr>
        <w:t xml:space="preserve">:</w:t>
      </w:r>
      <w:r>
        <w:rPr>
          <w:rStyle w:val="NormalTok"/>
        </w:rPr>
        <w:t xml:space="preserve"> </w:t>
      </w:r>
      <w:r>
        <w:rPr>
          <w:rStyle w:val="DecValTok"/>
        </w:rPr>
        <w:t xml:space="preserve">40</w:t>
      </w:r>
      <w:r>
        <w:rPr>
          <w:rStyle w:val="FunctionTok"/>
        </w:rPr>
        <w:t xml:space="preserve">,</w:t>
      </w:r>
      <w:r>
        <w:br/>
      </w:r>
      <w:r>
        <w:rPr>
          <w:rStyle w:val="NormalTok"/>
        </w:rPr>
        <w:t xml:space="preserve">      </w:t>
      </w:r>
      <w:r>
        <w:rPr>
          <w:rStyle w:val="DataTypeTok"/>
        </w:rPr>
        <w:t xml:space="preserve">"note"</w:t>
      </w:r>
      <w:r>
        <w:rPr>
          <w:rStyle w:val="FunctionTok"/>
        </w:rPr>
        <w:t xml:space="preserve">:</w:t>
      </w:r>
      <w:r>
        <w:rPr>
          <w:rStyle w:val="NormalTok"/>
        </w:rPr>
        <w:t xml:space="preserve"> </w:t>
      </w:r>
      <w:r>
        <w:rPr>
          <w:rStyle w:val="StringTok"/>
        </w:rPr>
        <w:t xml:space="preserve">"replaces the hand Users insert; written against the box token path until authorizer lane 3 lands"</w:t>
      </w:r>
      <w:r>
        <w:br/>
      </w:r>
      <w:r>
        <w:rPr>
          <w:rStyle w:val="NormalTok"/>
        </w:rPr>
        <w:t xml:space="preserve">    </w:t>
      </w:r>
      <w:r>
        <w:rPr>
          <w:rStyle w:val="FunctionTok"/>
        </w:rPr>
        <w:t xml:space="preserve">}</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"permissions"</w:t>
      </w:r>
      <w:r>
        <w:rPr>
          <w:rStyle w:val="FunctionTok"/>
        </w:rPr>
        <w:t xml:space="preserve">:</w:t>
      </w:r>
      <w:r>
        <w:rPr>
          <w:rStyle w:val="NormalTok"/>
        </w:rPr>
        <w:t xml:space="preserve"> </w:t>
      </w:r>
      <w:r>
        <w:rPr>
          <w:rStyle w:val="FunctionTok"/>
        </w:rPr>
        <w:t xml:space="preserve">{</w:t>
      </w:r>
      <w:r>
        <w:br/>
      </w:r>
      <w:r>
        <w:rPr>
          <w:rStyle w:val="NormalTok"/>
        </w:rPr>
        <w:t xml:space="preserve">    </w:t>
      </w:r>
      <w:r>
        <w:rPr>
          <w:rStyle w:val="DataTypeTok"/>
        </w:rPr>
        <w:t xml:space="preserve">"aws"</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"s3:GetObject, s3:PutObject, s3:DeleteObject, s3:ListBucket on erp-documents"</w:t>
      </w:r>
      <w:r>
        <w:br/>
      </w:r>
      <w:r>
        <w:rPr>
          <w:rStyle w:val="NormalTok"/>
        </w:rPr>
        <w:t xml:space="preserve">    </w:t>
      </w:r>
      <w:r>
        <w:rPr>
          <w:rStyle w:val="OtherTok"/>
        </w:rPr>
        <w:t xml:space="preserve">]</w:t>
      </w:r>
      <w:r>
        <w:rPr>
          <w:rStyle w:val="FunctionTok"/>
        </w:rPr>
        <w:t xml:space="preserve">,</w:t>
      </w:r>
      <w:r>
        <w:br/>
      </w:r>
      <w:r>
        <w:rPr>
          <w:rStyle w:val="NormalTok"/>
        </w:rPr>
        <w:t xml:space="preserve">    </w:t>
      </w:r>
      <w:r>
        <w:rPr>
          <w:rStyle w:val="DataTypeTok"/>
        </w:rPr>
        <w:t xml:space="preserve">"azure"</w:t>
      </w:r>
      <w:r>
        <w:rPr>
          <w:rStyle w:val="FunctionTok"/>
        </w:rPr>
        <w:t xml:space="preserve">:</w:t>
      </w:r>
      <w:r>
        <w:rPr>
          <w:rStyle w:val="NormalTok"/>
        </w:rPr>
        <w:t xml:space="preserve"> </w:t>
      </w:r>
      <w:r>
        <w:rPr>
          <w:rStyle w:val="OtherTok"/>
        </w:rPr>
        <w:t xml:space="preserve">[</w:t>
      </w:r>
      <w:r>
        <w:br/>
      </w:r>
      <w:r>
        <w:rPr>
          <w:rStyle w:val="NormalTok"/>
        </w:rPr>
        <w:t xml:space="preserve">      </w:t>
      </w:r>
      <w:r>
        <w:rPr>
          <w:rStyle w:val="StringTok"/>
        </w:rPr>
        <w:t xml:space="preserve">"Storage Blob Data Contributor on erp-documents"</w:t>
      </w:r>
      <w:r>
        <w:br/>
      </w:r>
      <w:r>
        <w:rPr>
          <w:rStyle w:val="NormalTok"/>
        </w:rPr>
        <w:t xml:space="preserve">    </w:t>
      </w:r>
      <w:r>
        <w:rPr>
          <w:rStyle w:val="OtherTok"/>
        </w:rPr>
        <w:t xml:space="preserve">]</w:t>
      </w:r>
      <w:r>
        <w:br/>
      </w:r>
      <w:r>
        <w:rPr>
          <w:rStyle w:val="NormalTok"/>
        </w:rPr>
        <w:t xml:space="preserve">  </w:t>
      </w:r>
      <w:r>
        <w:rPr>
          <w:rStyle w:val="FunctionTok"/>
        </w:rPr>
        <w:t xml:space="preserve">},</w:t>
      </w:r>
      <w:r>
        <w:br/>
      </w:r>
      <w:r>
        <w:rPr>
          <w:rStyle w:val="NormalTok"/>
        </w:rPr>
        <w:t xml:space="preserve">  </w:t>
      </w:r>
      <w:r>
        <w:rPr>
          <w:rStyle w:val="DataTypeTok"/>
        </w:rPr>
        <w:t xml:space="preserve">"user_data_append"</w:t>
      </w:r>
      <w:r>
        <w:rPr>
          <w:rStyle w:val="FunctionTok"/>
        </w:rPr>
        <w:t xml:space="preserve">:</w:t>
      </w:r>
      <w:r>
        <w:rPr>
          <w:rStyle w:val="NormalTok"/>
        </w:rPr>
        <w:t xml:space="preserve"> </w:t>
      </w:r>
      <w:r>
        <w:rPr>
          <w:rStyle w:val="StringTok"/>
        </w:rPr>
        <w:t xml:space="preserve">"PLACEHOLDER: the lines that install the ERP's package at a pinned release under /opt/splink-erp (its binaries, its reference data, its migrator) and the sidecar at the same release"</w:t>
      </w:r>
      <w:r>
        <w:br/>
      </w:r>
      <w:r>
        <w:rPr>
          <w:rStyle w:val="FunctionTok"/>
        </w:rPr>
        <w:t xml:space="preserve">}</w:t>
      </w:r>
    </w:p>
    <w:p>
      <w:pPr>
        <w:pStyle w:val="FirstParagraph"/>
      </w:pPr>
      <w:r>
        <w:rPr>
          <w:b/>
          <w:bCs/>
        </w:rPr>
        <w:t xml:space="preserve">The three ingress lines (P4, 2026-10-27).</w:t>
      </w:r>
      <w:r>
        <w:t xml:space="preserve"> </w:t>
      </w:r>
      <w:r>
        <w:rPr>
          <w:rStyle w:val="VerbatimChar"/>
        </w:rPr>
        <w:t xml:space="preserve">erp-dns</w:t>
      </w:r>
      <w:r>
        <w:t xml:space="preserve">,</w:t>
      </w:r>
      <w:r>
        <w:t xml:space="preserve"> </w:t>
      </w:r>
      <w:r>
        <w:rPr>
          <w:rStyle w:val="VerbatimChar"/>
        </w:rPr>
        <w:t xml:space="preserve">erp-cert</w:t>
      </w:r>
      <w:r>
        <w:t xml:space="preserve"> </w:t>
      </w:r>
      <w:r>
        <w:t xml:space="preserve">and</w:t>
      </w:r>
      <w:r>
        <w:t xml:space="preserve"> </w:t>
      </w:r>
      <w:r>
        <w:rPr>
          <w:rStyle w:val="VerbatimChar"/>
        </w:rPr>
        <w:t xml:space="preserve">erp-tunnel</w:t>
      </w:r>
      <w:r>
        <w:t xml:space="preserve"> </w:t>
      </w:r>
      <w:r>
        <w:t xml:space="preserve">are what the ERP writes for</w:t>
      </w:r>
      <w:r>
        <w:t xml:space="preserve"> </w:t>
      </w:r>
      <w:r>
        <w:rPr>
          <w:rStyle w:val="VerbatimChar"/>
        </w:rPr>
        <w:t xml:space="preserve">splink.app</w:t>
      </w:r>
      <w:r>
        <w:t xml:space="preserve">: a</w:t>
      </w:r>
      <w:r>
        <w:t xml:space="preserve"> </w:t>
      </w:r>
      <w:r>
        <w:rPr>
          <w:rStyle w:val="VerbatimChar"/>
        </w:rPr>
        <w:t xml:space="preserve">dns-record</w:t>
      </w:r>
      <w:r>
        <w:t xml:space="preserve"> </w:t>
      </w:r>
      <w:r>
        <w:t xml:space="preserve">whose</w:t>
      </w:r>
      <w:r>
        <w:t xml:space="preserve"> </w:t>
      </w:r>
      <w:r>
        <w:rPr>
          <w:rStyle w:val="VerbatimChar"/>
        </w:rPr>
        <w:t xml:space="preserve">zone</w:t>
      </w:r>
      <w:r>
        <w:t xml:space="preserve"> </w:t>
      </w:r>
      <w:r>
        <w:t xml:space="preserve">is the existing</w:t>
      </w:r>
      <w:r>
        <w:t xml:space="preserve"> </w:t>
      </w:r>
      <w:r>
        <w:rPr>
          <w:rStyle w:val="VerbatimChar"/>
        </w:rPr>
        <w:t xml:space="preserve">splink.app</w:t>
      </w:r>
      <w:r>
        <w:t xml:space="preserve"> </w:t>
      </w:r>
      <w:r>
        <w:t xml:space="preserve">hosted zone (</w:t>
      </w:r>
      <w:r>
        <w:rPr>
          <w:rStyle w:val="VerbatimChar"/>
        </w:rPr>
        <w:t xml:space="preserve">create: false</w:t>
      </w:r>
      <w:r>
        <w:t xml:space="preserve"> </w:t>
      </w:r>
      <w:r>
        <w:t xml:space="preserve">— adopted by</w:t>
      </w:r>
      <w:r>
        <w:t xml:space="preserve"> </w:t>
      </w:r>
      <w:r>
        <w:t xml:space="preserve">tag at apply time, released at teardown, and a record of that name the install</w:t>
      </w:r>
      <w:r>
        <w:t xml:space="preserve"> </w:t>
      </w:r>
      <w:r>
        <w:t xml:space="preserve">does not own is refused by name, never overwritten), a</w:t>
      </w:r>
      <w:r>
        <w:t xml:space="preserve"> </w:t>
      </w:r>
      <w:r>
        <w:rPr>
          <w:rStyle w:val="VerbatimChar"/>
        </w:rPr>
        <w:t xml:space="preserve">tls-certificate</w:t>
      </w:r>
      <w:r>
        <w:t xml:space="preserve"> </w:t>
      </w:r>
      <w:r>
        <w:t xml:space="preserve">for</w:t>
      </w:r>
      <w:r>
        <w:t xml:space="preserve"> </w:t>
      </w:r>
      <w:r>
        <w:rPr>
          <w:rStyle w:val="VerbatimChar"/>
        </w:rPr>
        <w:t xml:space="preserve">erp.splink.app</w:t>
      </w:r>
      <w:r>
        <w:t xml:space="preserve"> </w:t>
      </w:r>
      <w:r>
        <w:t xml:space="preserve">validated through a record the planner adds in that zone, and</w:t>
      </w:r>
      <w:r>
        <w:t xml:space="preserve"> </w:t>
      </w:r>
      <w:r>
        <w:t xml:space="preserve">a</w:t>
      </w:r>
      <w:r>
        <w:t xml:space="preserve"> </w:t>
      </w:r>
      <w:r>
        <w:rPr>
          <w:rStyle w:val="VerbatimChar"/>
        </w:rPr>
        <w:t xml:space="preserve">tunnel</w:t>
      </w:r>
      <w:r>
        <w:t xml:space="preserve"> </w:t>
      </w:r>
      <w:r>
        <w:t xml:space="preserve">whose account, zone and hostname are</w:t>
      </w:r>
      <w:r>
        <w:t xml:space="preserve"> </w:t>
      </w:r>
      <w:r>
        <w:rPr>
          <w:rStyle w:val="VerbatimChar"/>
        </w:rPr>
        <w:t xml:space="preserve">string</w:t>
      </w:r>
      <w:r>
        <w:t xml:space="preserve"> </w:t>
      </w:r>
      <w:r>
        <w:t xml:space="preserve">questions and whose</w:t>
      </w:r>
      <w:r>
        <w:t xml:space="preserve"> </w:t>
      </w:r>
      <w:r>
        <w:t xml:space="preserve">token is a</w:t>
      </w:r>
      <w:r>
        <w:t xml:space="preserve"> </w:t>
      </w:r>
      <w:r>
        <w:rPr>
          <w:rStyle w:val="VerbatimChar"/>
        </w:rPr>
        <w:t xml:space="preserve">secret</w:t>
      </w:r>
      <w:r>
        <w:t xml:space="preserve"> </w:t>
      </w:r>
      <w:r>
        <w:t xml:space="preserve">question handed at apply time (</w:t>
      </w:r>
      <w:r>
        <w:rPr>
          <w:rStyle w:val="VerbatimChar"/>
        </w:rPr>
        <w:t xml:space="preserve">argondbcloud apply --answers needs.json</w:t>
      </w:r>
      <w:r>
        <w:t xml:space="preserve">; the same file on</w:t>
      </w:r>
      <w:r>
        <w:t xml:space="preserve"> </w:t>
      </w:r>
      <w:r>
        <w:rPr>
          <w:rStyle w:val="VerbatimChar"/>
        </w:rPr>
        <w:t xml:space="preserve">teardown</w:t>
      </w:r>
      <w:r>
        <w:t xml:space="preserve"> </w:t>
      </w:r>
      <w:r>
        <w:t xml:space="preserve">and</w:t>
      </w:r>
      <w:r>
        <w:t xml:space="preserve"> </w:t>
      </w:r>
      <w:r>
        <w:rPr>
          <w:rStyle w:val="VerbatimChar"/>
        </w:rPr>
        <w:t xml:space="preserve">census</w:t>
      </w:r>
      <w:r>
        <w:t xml:space="preserve">). The grammar</w:t>
      </w:r>
      <w:r>
        <w:t xml:space="preserve"> </w:t>
      </w:r>
      <w:r>
        <w:t xml:space="preserve">per kind is design §7.3's "as built" paragraph. The overlay above VALIDATES</w:t>
      </w:r>
      <w:r>
        <w:t xml:space="preserve"> </w:t>
      </w:r>
      <w:r>
        <w:t xml:space="preserve">(</w:t>
      </w:r>
      <w:r>
        <w:rPr>
          <w:rStyle w:val="VerbatimChar"/>
        </w:rPr>
        <w:t xml:space="preserve">cargo test -p argondbcloud</w:t>
      </w:r>
      <w:r>
        <w:t xml:space="preserve">, the guide-8 overlay case) and plans on AWS: the</w:t>
      </w:r>
      <w:r>
        <w:t xml:space="preserve"> </w:t>
      </w:r>
      <w:r>
        <w:t xml:space="preserve">record and the certificate are built, the tunnel is built when the token is</w:t>
      </w:r>
      <w:r>
        <w:t xml:space="preserve"> </w:t>
      </w:r>
      <w:r>
        <w:t xml:space="preserve">given, and on Azure</w:t>
      </w:r>
      <w:r>
        <w:t xml:space="preserve"> </w:t>
      </w:r>
      <w:r>
        <w:rPr>
          <w:rStyle w:val="VerbatimChar"/>
        </w:rPr>
        <w:t xml:space="preserve">erp-dns</w:t>
      </w:r>
      <w:r>
        <w:t xml:space="preserve"> </w:t>
      </w:r>
      <w:r>
        <w:t xml:space="preserve">and</w:t>
      </w:r>
      <w:r>
        <w:t xml:space="preserve"> </w:t>
      </w:r>
      <w:r>
        <w:rPr>
          <w:rStyle w:val="VerbatimChar"/>
        </w:rPr>
        <w:t xml:space="preserve">erp-cert</w:t>
      </w:r>
      <w:r>
        <w:t xml:space="preserve"> </w:t>
      </w:r>
      <w:r>
        <w:t xml:space="preserve">are</w:t>
      </w:r>
      <w:r>
        <w:t xml:space="preserve"> </w:t>
      </w:r>
      <w:r>
        <w:rPr>
          <w:rStyle w:val="VerbatimChar"/>
        </w:rPr>
        <w:t xml:space="preserve">not-buildable</w:t>
      </w:r>
      <w:r>
        <w:t xml:space="preserve"> </w:t>
      </w:r>
      <w:r>
        <w:t xml:space="preserve">rows naming</w:t>
      </w:r>
      <w:r>
        <w:t xml:space="preserve"> </w:t>
      </w:r>
      <w:r>
        <w:t xml:space="preserve">A8/1.1. What this ERP overlay still does not do: install the connector</w:t>
      </w:r>
      <w:r>
        <w:t xml:space="preserve"> </w:t>
      </w:r>
      <w:r>
        <w:t xml:space="preserve">(</w:t>
      </w:r>
      <w:r>
        <w:rPr>
          <w:rStyle w:val="VerbatimChar"/>
        </w:rPr>
        <w:t xml:space="preserve">cloudflared</w:t>
      </w:r>
      <w:r>
        <w:t xml:space="preserve">) on the VM — the ERP's installer may add that as a fifth</w:t>
      </w:r>
      <w:r>
        <w:t xml:space="preserve"> </w:t>
      </w:r>
      <w:r>
        <w:rPr>
          <w:rStyle w:val="VerbatimChar"/>
        </w:rPr>
        <w:t xml:space="preserve">run-after-install</w:t>
      </w:r>
      <w:r>
        <w:t xml:space="preserve"> </w:t>
      </w:r>
      <w:r>
        <w:t xml:space="preserve">step (§3.3.1); the component does not write it.</w:t>
      </w:r>
    </w:p>
    <w:p>
      <w:pPr>
        <w:pStyle w:val="BodyText"/>
      </w:pPr>
      <w:r>
        <w:rPr>
          <w:b/>
          <w:bCs/>
        </w:rPr>
        <w:t xml:space="preserve">VERIFIED 2026-10-04 —</w:t>
      </w:r>
      <w:r>
        <w:rPr>
          <w:b/>
          <w:bCs/>
        </w:rPr>
        <w:t xml:space="preserve"> </w:t>
      </w:r>
      <w:r>
        <w:rPr>
          <w:rStyle w:val="VerbatimChar"/>
          <w:b/>
          <w:bCs/>
        </w:rPr>
        <w:t xml:space="preserve">advise --overlay</w:t>
      </w:r>
      <w:r>
        <w:rPr>
          <w:b/>
          <w:bCs/>
        </w:rPr>
        <w:t xml:space="preserve"> </w:t>
      </w:r>
      <w:r>
        <w:rPr>
          <w:b/>
          <w:bCs/>
        </w:rPr>
        <w:t xml:space="preserve">on</w:t>
      </w:r>
      <w:r>
        <w:rPr>
          <w:b/>
          <w:bCs/>
        </w:rPr>
        <w:t xml:space="preserve"> </w:t>
      </w:r>
      <w:r>
        <w:rPr>
          <w:rStyle w:val="VerbatimChar"/>
          <w:b/>
          <w:bCs/>
        </w:rPr>
        <w:t xml:space="preserve">main</w:t>
      </w:r>
      <w:r>
        <w:rPr>
          <w:b/>
          <w:bCs/>
        </w:rPr>
        <w:t xml:space="preserve"> </w:t>
      </w:r>
      <w:r>
        <w:rPr>
          <w:b/>
          <w:bCs/>
        </w:rPr>
        <w:t xml:space="preserve">of that day, with recorded</w:t>
      </w:r>
      <w:r>
        <w:rPr>
          <w:b/>
          <w:bCs/>
        </w:rPr>
        <w:t xml:space="preserve"> </w:t>
      </w:r>
      <w:r>
        <w:rPr>
          <w:b/>
          <w:bCs/>
        </w:rPr>
        <w:t xml:space="preserve">prices, on the block AS IT THEN STOOD</w:t>
      </w:r>
      <w:r>
        <w:t xml:space="preserve"> </w:t>
      </w:r>
      <w:r>
        <w:t xml:space="preserve">(the five placeholder resources; the</w:t>
      </w:r>
      <w:r>
        <w:t xml:space="preserve"> </w:t>
      </w:r>
      <w:r>
        <w:t xml:space="preserve">four</w:t>
      </w:r>
      <w:r>
        <w:t xml:space="preserve"> </w:t>
      </w:r>
      <w:r>
        <w:rPr>
          <w:rStyle w:val="VerbatimChar"/>
        </w:rPr>
        <w:t xml:space="preserve">run-after-install</w:t>
      </w:r>
      <w:r>
        <w:t xml:space="preserve"> </w:t>
      </w:r>
      <w:r>
        <w:t xml:space="preserve">resources of the block above add no-charge lines</w:t>
      </w:r>
      <w:r>
        <w:t xml:space="preserve"> </w:t>
      </w:r>
      <w:r>
        <w:t xml:space="preserve">only and change no figure below, and the post-install verification of</w:t>
      </w:r>
      <w:r>
        <w:t xml:space="preserve"> </w:t>
      </w:r>
      <w:r>
        <w:t xml:space="preserve">2026-10-27 is §3.3.1's). The overlay of that day was written to</w:t>
      </w:r>
      <w:r>
        <w:t xml:space="preserve"> </w:t>
      </w:r>
      <w:r>
        <w:rPr>
          <w:rStyle w:val="VerbatimChar"/>
        </w:rPr>
        <w:t xml:space="preserve">splink-erp-overlay.json</w:t>
      </w:r>
      <w:r>
        <w:t xml:space="preserve"> </w:t>
      </w:r>
      <w:r>
        <w:t xml:space="preserve">(byte-identical to that block,</w:t>
      </w:r>
      <w:r>
        <w:t xml:space="preserve"> </w:t>
      </w:r>
      <w:r>
        <w:t xml:space="preserve">checked with</w:t>
      </w:r>
      <w:r>
        <w:t xml:space="preserve"> </w:t>
      </w:r>
      <w:r>
        <w:rPr>
          <w:rStyle w:val="VerbatimChar"/>
        </w:rPr>
        <w:t xml:space="preserve">cmp</w:t>
      </w:r>
      <w:r>
        <w:t xml:space="preserve">), and</w:t>
      </w:r>
      <w:r>
        <w:t xml:space="preserve"> </w:t>
      </w:r>
      <w:r>
        <w:rPr>
          <w:rStyle w:val="VerbatimChar"/>
        </w:rPr>
        <w:t xml:space="preserve">argondbcloud advise</w:t>
      </w:r>
      <w:r>
        <w:t xml:space="preserve"> </w:t>
      </w:r>
      <w:r>
        <w:t xml:space="preserve">was run OFFLINE against a price</w:t>
      </w:r>
      <w:r>
        <w:t xml:space="preserve"> </w:t>
      </w:r>
      <w:r>
        <w:t xml:space="preserve">cache filled from the recorded fixtures K3 and K9 test with</w:t>
      </w:r>
      <w:r>
        <w:t xml:space="preserve"> </w:t>
      </w:r>
      <w:r>
        <w:t xml:space="preserve">(</w:t>
      </w:r>
      <w:r>
        <w:rPr>
          <w:rStyle w:val="VerbatimChar"/>
        </w:rPr>
        <w:t xml:space="preserve">crates/argondbcloud/tests/fixtures/k3/</w:t>
      </w:r>
      <w:r>
        <w:t xml:space="preserve">, recorded 2026-10-03), on the merged</w:t>
      </w:r>
      <w:r>
        <w:t xml:space="preserve"> </w:t>
      </w:r>
      <w:r>
        <w:t xml:space="preserve">tree at</w:t>
      </w:r>
      <w:r>
        <w:t xml:space="preserve"> </w:t>
      </w:r>
      <w:r>
        <w:rPr>
          <w:rStyle w:val="VerbatimChar"/>
        </w:rPr>
        <w:t xml:space="preserve">1101a9ef9</w:t>
      </w:r>
      <w:r>
        <w:t xml:space="preserve">, built on ms-01 through</w:t>
      </w:r>
      <w:r>
        <w:t xml:space="preserve"> </w:t>
      </w:r>
      <w:r>
        <w:rPr>
          <w:rStyle w:val="VerbatimChar"/>
        </w:rPr>
        <w:t xml:space="preserve">scripts/fleet-exec.sh</w:t>
      </w:r>
      <w:r>
        <w:t xml:space="preserve">. The needs</w:t>
      </w:r>
      <w:r>
        <w:t xml:space="preserve"> </w:t>
      </w:r>
      <w:r>
        <w:t xml:space="preserve">are the smallest an ERP customer could give: AWS, us-east-1, 20 companies,</w:t>
      </w:r>
      <w:r>
        <w:t xml:space="preserve"> </w:t>
      </w:r>
      <w:r>
        <w:t xml:space="preserve">everything else inferred.</w:t>
      </w:r>
    </w:p>
    <w:p>
      <w:pPr>
        <w:pStyle w:val="SourceCode"/>
      </w:pPr>
      <w:r>
        <w:rPr>
          <w:rStyle w:val="VerbatimChar"/>
        </w:rPr>
        <w:t xml:space="preserve">$ cat needs-aws-20.json</w:t>
      </w:r>
      <w:r>
        <w:br/>
      </w:r>
      <w:r>
        <w:rPr>
          <w:rStyle w:val="VerbatimChar"/>
        </w:rPr>
        <w:t xml:space="preserve">{"schema":"needs/v1","cloud":"aws","region":"us-east-1","tenants":20}</w:t>
      </w:r>
      <w:r>
        <w:br/>
      </w:r>
      <w:r>
        <w:rPr>
          <w:rStyle w:val="VerbatimChar"/>
        </w:rPr>
        <w:t xml:space="preserve">$ argondbcloud advise --offline --price-cache cache --overlay splink-erp-overlay.json needs-aws-20.json</w:t>
      </w:r>
      <w:r>
        <w:br/>
      </w:r>
      <w:r>
        <w:rPr>
          <w:rStyle w:val="VerbatimChar"/>
        </w:rPr>
        <w:t xml:space="preserve">prices: AWS us-east-1 as of 2026-10-03 (cache of the Price List bulk file)</w:t>
      </w:r>
      <w:r>
        <w:br/>
      </w:r>
      <w:r>
        <w:rPr>
          <w:rStyle w:val="VerbatimChar"/>
        </w:rPr>
        <w:t xml:space="preserve">…</w:t>
      </w:r>
      <w:r>
        <w:br/>
      </w:r>
      <w:r>
        <w:rPr>
          <w:rStyle w:val="VerbatimChar"/>
        </w:rPr>
        <w:t xml:space="preserve">ALTERNATIVE A — one VM on local disk (AWS us-east-1)</w:t>
      </w:r>
      <w:r>
        <w:br/>
      </w:r>
      <w:r>
        <w:rPr>
          <w:rStyle w:val="VerbatimChar"/>
        </w:rPr>
        <w:t xml:space="preserve">  NOT YET INSTALLABLE (unlocked by K4)</w:t>
      </w:r>
      <w:r>
        <w:br/>
      </w:r>
      <w:r>
        <w:rPr>
          <w:rStyle w:val="VerbatimChar"/>
        </w:rPr>
        <w:t xml:space="preserve">  EXCLUDED: ha=on: one VM does not survive a machine or zone loss</w:t>
      </w:r>
      <w:r>
        <w:br/>
      </w:r>
      <w:r>
        <w:rPr>
          <w:rStyle w:val="VerbatimChar"/>
        </w:rPr>
        <w:t xml:space="preserve">  resource                          unit price          quantity         monthly</w:t>
      </w:r>
      <w:r>
        <w:br/>
      </w:r>
      <w:r>
        <w:rPr>
          <w:rStyle w:val="VerbatimChar"/>
        </w:rPr>
        <w:t xml:space="preserve">  EC2 m7i.4xlarge (16 vCPU, 64 GiB)   $0.8064 /hour     x    730 hours  =     $588.67  ASSUMED price</w:t>
      </w:r>
      <w:r>
        <w:br/>
      </w:r>
      <w:r>
        <w:rPr>
          <w:rStyle w:val="VerbatimChar"/>
        </w:rPr>
        <w:t xml:space="preserve">  EBS gp3 data disk                     $0.08 /GB-mo    x       148 GB  =      $11.84  ASSUMED price</w:t>
      </w:r>
      <w:r>
        <w:br/>
      </w:r>
      <w:r>
        <w:rPr>
          <w:rStyle w:val="VerbatimChar"/>
        </w:rPr>
        <w:t xml:space="preserve">  Elastic IP (attached, in use)        $0.005 /hour     x    730 hours  =       $3.65  ASSUMED price</w:t>
      </w:r>
      <w:r>
        <w:br/>
      </w:r>
      <w:r>
        <w:rPr>
          <w:rStyle w:val="VerbatimChar"/>
        </w:rPr>
        <w:t xml:space="preserve">  data out to the internet              $0.09 /GB       x        20 GB  =       $1.80  ASSUMED price</w:t>
      </w:r>
      <w:r>
        <w:br/>
      </w:r>
      <w:r>
        <w:rPr>
          <w:rStyle w:val="VerbatimChar"/>
        </w:rPr>
        <w:t xml:space="preserve">  EBS snapshots (Data Lifecycle Manager, daily)     $0.05 /GB-mo    x        64 GB  =       $3.20  ASSUMED price</w:t>
      </w:r>
      <w:r>
        <w:br/>
      </w:r>
      <w:r>
        <w:rPr>
          <w:rStyle w:val="VerbatimChar"/>
        </w:rPr>
        <w:t xml:space="preserve">  security group                    no charge</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$611.46       YEARLY  $7,337.52       prices: 2026-09-16..2026-09-28 (Price List bulk file)</w:t>
      </w:r>
      <w:r>
        <w:br/>
      </w:r>
      <w:r>
        <w:rPr>
          <w:rStyle w:val="VerbatimChar"/>
        </w:rPr>
        <w:t xml:space="preserve">  PARTIAL: INCOMPLETE: 3 of 9 lines unpriced</w:t>
      </w:r>
      <w:r>
        <w:br/>
      </w:r>
      <w:r>
        <w:rPr>
          <w:rStyle w:val="VerbatimChar"/>
        </w:rPr>
        <w:t xml:space="preserve">…</w:t>
      </w:r>
      <w:r>
        <w:br/>
      </w:r>
      <w:r>
        <w:rPr>
          <w:rStyle w:val="VerbatimChar"/>
        </w:rPr>
        <w:t xml:space="preserve">ALTERNATIVE C — per-tenant compute across instances (AWS us-east-1)RECOMMENDED</w:t>
      </w:r>
      <w:r>
        <w:br/>
      </w:r>
      <w:r>
        <w:rPr>
          <w:rStyle w:val="VerbatimChar"/>
        </w:rPr>
        <w:t xml:space="preserve">  NOT YET INSTALLABLE (unlocked by K13)</w:t>
      </w:r>
      <w:r>
        <w:br/>
      </w:r>
      <w:r>
        <w:rPr>
          <w:rStyle w:val="VerbatimChar"/>
        </w:rPr>
        <w:t xml:space="preserve">  resource                          unit price          quantity         monthly</w:t>
      </w:r>
      <w:r>
        <w:br/>
      </w:r>
      <w:r>
        <w:rPr>
          <w:rStyle w:val="VerbatimChar"/>
        </w:rPr>
        <w:t xml:space="preserve">  EC2 m7i.xlarge per tenant (4 vCPU, 16 GiB) x 20   $0.2016 /hour     x 14,600 hours  =   $2,943.36  ASSUMED price</w:t>
      </w:r>
      <w:r>
        <w:br/>
      </w:r>
      <w:r>
        <w:rPr>
          <w:rStyle w:val="VerbatimChar"/>
        </w:rPr>
        <w:t xml:space="preserve">  …</w:t>
      </w:r>
      <w:r>
        <w:br/>
      </w:r>
      <w:r>
        <w:rPr>
          <w:rStyle w:val="VerbatimChar"/>
        </w:rPr>
        <w:t xml:space="preserve">  erp-sidecar: 0.5 vCPU + 1 GiB x 20 tenant(s); the ERP application, one process per company on the tenant's own instance no charge</w:t>
      </w:r>
      <w:r>
        <w:br/>
      </w:r>
      <w:r>
        <w:rPr>
          <w:rStyle w:val="VerbatimChar"/>
        </w:rPr>
        <w:t xml:space="preserve">  erp-documents (s3-bucket, 5 GB x 20 tenants)    $0.023 /GB-mo    x       100 GB  =       $2.30  ASSUMED price</w:t>
      </w:r>
      <w:r>
        <w:br/>
      </w:r>
      <w:r>
        <w:rPr>
          <w:rStyle w:val="VerbatimChar"/>
        </w:rPr>
        <w:t xml:space="preserve">  erp-queue                         price unavailable (the advisor's price list has no SKU for provider_type "sqs-queue")</w:t>
      </w:r>
      <w:r>
        <w:br/>
      </w:r>
      <w:r>
        <w:rPr>
          <w:rStyle w:val="VerbatimChar"/>
        </w:rPr>
        <w:t xml:space="preserve">  erp-email-relay                   price unavailable (the advisor's price list has no SKU for provider_type "ses")</w:t>
      </w:r>
      <w:r>
        <w:br/>
      </w:r>
      <w:r>
        <w:rPr>
          <w:rStyle w:val="VerbatimChar"/>
        </w:rPr>
        <w:t xml:space="preserve">  erp-web                           price unavailable (the advisor's price list has no SKU for provider_type "application-load-balancer")</w:t>
      </w:r>
      <w:r>
        <w:br/>
      </w:r>
      <w:r>
        <w:rPr>
          <w:rStyle w:val="VerbatimChar"/>
        </w:rPr>
        <w:t xml:space="preserve">  -----------------------------------------------------------------------------</w:t>
      </w:r>
      <w:r>
        <w:br/>
      </w:r>
      <w:r>
        <w:rPr>
          <w:rStyle w:val="VerbatimChar"/>
        </w:rPr>
        <w:t xml:space="preserve">  MONTHLY  $3,220.08     YEARLY  $38,640.96      prices: 2026-09-11..2026-09-28 (Price List bulk file)</w:t>
      </w:r>
      <w:r>
        <w:br/>
      </w:r>
      <w:r>
        <w:rPr>
          <w:rStyle w:val="VerbatimChar"/>
        </w:rPr>
        <w:t xml:space="preserve">  PARTIAL: INCOMPLETE: 8 of 16 lines unpriced</w:t>
      </w:r>
      <w:r>
        <w:br/>
      </w:r>
      <w:r>
        <w:rPr>
          <w:rStyle w:val="VerbatimChar"/>
        </w:rPr>
        <w:t xml:space="preserve">…</w:t>
      </w:r>
      <w:r>
        <w:br/>
      </w:r>
      <w:r>
        <w:rPr>
          <w:rStyle w:val="VerbatimChar"/>
        </w:rPr>
        <w:t xml:space="preserve">RECOMMENDED: (c), cheapest shape that satisfies backups=on, ha=on,</w:t>
      </w:r>
      <w:r>
        <w:br/>
      </w:r>
      <w:r>
        <w:rPr>
          <w:rStyle w:val="VerbatimChar"/>
        </w:rPr>
        <w:t xml:space="preserve">    private_networking=off, sso=off with one year of growth; (a), (b)</w:t>
      </w:r>
      <w:r>
        <w:br/>
      </w:r>
      <w:r>
        <w:rPr>
          <w:rStyle w:val="VerbatimChar"/>
        </w:rPr>
        <w:t xml:space="preserve">    excluded by ha=on; PARTIAL total (8 line(s) unpriced): recommended only</w:t>
      </w:r>
      <w:r>
        <w:br/>
      </w:r>
      <w:r>
        <w:rPr>
          <w:rStyle w:val="VerbatimChar"/>
        </w:rPr>
        <w:t xml:space="preserve">    because no complete alternative satisfies the switches</w:t>
      </w:r>
    </w:p>
    <w:p>
      <w:pPr>
        <w:pStyle w:val="FirstParagraph"/>
      </w:pPr>
      <w:r>
        <w:t xml:space="preserve">(</w:t>
      </w:r>
      <w:r>
        <w:rPr>
          <w:rStyle w:val="VerbatimChar"/>
        </w:rPr>
        <w:t xml:space="preserve">…</w:t>
      </w:r>
      <w:r>
        <w:t xml:space="preserve"> </w:t>
      </w:r>
      <w:r>
        <w:t xml:space="preserve">marks lines cut for length; nothing inside a kept block was changed.)</w:t>
      </w:r>
      <w:r>
        <w:t xml:space="preserve"> </w:t>
      </w:r>
      <w:r>
        <w:t xml:space="preserve">The same run with</w:t>
      </w:r>
      <w:r>
        <w:t xml:space="preserve"> </w:t>
      </w:r>
      <w:r>
        <w:rPr>
          <w:rStyle w:val="VerbatimChar"/>
        </w:rPr>
        <w:t xml:space="preserve">--json</w:t>
      </w:r>
      <w:r>
        <w:t xml:space="preserve"> </w:t>
      </w:r>
      <w:r>
        <w:t xml:space="preserve">(exit 0) carries the same lines and the</w:t>
      </w:r>
      <w:r>
        <w:t xml:space="preserve"> </w:t>
      </w:r>
      <w:r>
        <w:rPr>
          <w:rStyle w:val="VerbatimChar"/>
        </w:rPr>
        <w:t xml:space="preserve">overlay</w:t>
      </w:r>
      <w:r>
        <w:t xml:space="preserve"> </w:t>
      </w:r>
      <w:r>
        <w:t xml:space="preserve">block; its screen-3 lines are</w:t>
      </w:r>
      <w:r>
        <w:t xml:space="preserve"> </w:t>
      </w:r>
      <w:r>
        <w:rPr>
          <w:rStyle w:val="VerbatimChar"/>
        </w:rPr>
        <w:t xml:space="preserve">How many GB of scanned documents does each company keep?          [__]</w:t>
      </w:r>
      <w:r>
        <w:t xml:space="preserve"> </w:t>
      </w:r>
      <w:r>
        <w:t xml:space="preserve">and</w:t>
      </w:r>
      <w:r>
        <w:t xml:space="preserve"> </w:t>
      </w:r>
      <w:r>
        <w:rPr>
          <w:rStyle w:val="VerbatimChar"/>
        </w:rPr>
        <w:t xml:space="preserve">How many emails does each company send on a busy day?             [__]</w:t>
      </w:r>
      <w:r>
        <w:t xml:space="preserve">, and its screen-5 lines mark both values</w:t>
      </w:r>
      <w:r>
        <w:t xml:space="preserve"> </w:t>
      </w:r>
      <w:r>
        <w:rPr>
          <w:rStyle w:val="VerbatimChar"/>
        </w:rPr>
        <w:t xml:space="preserve">~</w:t>
      </w:r>
      <w:r>
        <w:t xml:space="preserve"> </w:t>
      </w:r>
      <w:r>
        <w:t xml:space="preserve">with their basis. The same needs WITHOUT the overlay price (a) at $167.66,</w:t>
      </w:r>
      <w:r>
        <w:t xml:space="preserve"> </w:t>
      </w:r>
      <w:r>
        <w:t xml:space="preserve">(b) at $159.21 and (c) at $1,746.10 a month.</w:t>
      </w:r>
    </w:p>
    <w:p>
      <w:pPr>
        <w:pStyle w:val="BodyText"/>
      </w:pPr>
      <w:r>
        <w:rPr>
          <w:b/>
          <w:bCs/>
        </w:rPr>
        <w:t xml:space="preserve">The same overlay for ONE company — the production shape (P2, 2026-10-27).</w:t>
      </w:r>
      <w:r>
        <w:t xml:space="preserve"> </w:t>
      </w:r>
      <w:r>
        <w:t xml:space="preserve">Twenty companies infer</w:t>
      </w:r>
      <w:r>
        <w:t xml:space="preserve"> </w:t>
      </w:r>
      <w:r>
        <w:rPr>
          <w:rStyle w:val="VerbatimChar"/>
        </w:rPr>
        <w:t xml:space="preserve">ha=on</w:t>
      </w:r>
      <w:r>
        <w:t xml:space="preserve">, which excludes (a) and (b); the first NCD</w:t>
      </w:r>
      <w:r>
        <w:t xml:space="preserve"> </w:t>
      </w:r>
      <w:r>
        <w:t xml:space="preserve">migration is one tenant, and the design's §7.2 rules shape (b) its production</w:t>
      </w:r>
      <w:r>
        <w:t xml:space="preserve"> </w:t>
      </w:r>
      <w:r>
        <w:t xml:space="preserve">shape. The same overlay against</w:t>
      </w:r>
      <w:r>
        <w:t xml:space="preserve"> </w:t>
      </w:r>
      <w:r>
        <w:rPr>
          <w:rStyle w:val="VerbatimChar"/>
        </w:rPr>
        <w:t xml:space="preserve">{"schema":"needs/v1","cloud":"aws", "region":"us-east-1","tenants":1,"backups":true}</w:t>
      </w:r>
      <w:r>
        <w:t xml:space="preserve">, run on 2026-10-27 with the</w:t>
      </w:r>
      <w:r>
        <w:t xml:space="preserve"> </w:t>
      </w:r>
      <w:r>
        <w:t xml:space="preserve">P2 build (</w:t>
      </w:r>
      <w:r>
        <w:rPr>
          <w:rStyle w:val="VerbatimChar"/>
        </w:rPr>
        <w:t xml:space="preserve">argondbcloud advise --overlay splink-erp-overlay.json needs-aws-1.json</w:t>
      </w:r>
      <w:r>
        <w:t xml:space="preserve">, live Price List prices), reads (b) — the lines kept</w:t>
      </w:r>
      <w:r>
        <w:t xml:space="preserve"> </w:t>
      </w:r>
      <w:r>
        <w:t xml:space="preserve">verbatim,</w:t>
      </w:r>
      <w:r>
        <w:t xml:space="preserve"> </w:t>
      </w:r>
      <w:r>
        <w:rPr>
          <w:rStyle w:val="VerbatimChar"/>
        </w:rPr>
        <w:t xml:space="preserve">…</w:t>
      </w:r>
      <w:r>
        <w:t xml:space="preserve"> </w:t>
      </w:r>
      <w:r>
        <w:t xml:space="preserve">for the cut:</w:t>
      </w:r>
    </w:p>
    <w:p>
      <w:pPr>
        <w:pStyle w:val="SourceCode"/>
      </w:pPr>
      <w:r>
        <w:rPr>
          <w:rStyle w:val="VerbatimChar"/>
        </w:rPr>
        <w:t xml:space="preserve">ALTERNATIVE B — one VM + object storage (AWS us-east-1)       RECOMMENDED</w:t>
      </w:r>
      <w:r>
        <w:br/>
      </w:r>
      <w:r>
        <w:rPr>
          <w:rStyle w:val="VerbatimChar"/>
        </w:rPr>
        <w:t xml:space="preserve">  INSTALLABLE (argondbcloud plan --shape b then apply; K8 landed)</w:t>
      </w:r>
      <w:r>
        <w:br/>
      </w:r>
      <w:r>
        <w:rPr>
          <w:rStyle w:val="VerbatimChar"/>
        </w:rPr>
        <w:t xml:space="preserve">  capability: lake-in-bucket (needs ArgonDB 1.5.7.19; not in the default plan: plan --argondb-version names the release once the matrix carries it)</w:t>
      </w:r>
      <w:r>
        <w:br/>
      </w:r>
      <w:r>
        <w:rPr>
          <w:rStyle w:val="VerbatimChar"/>
        </w:rPr>
        <w:t xml:space="preserve">  …</w:t>
      </w:r>
      <w:r>
        <w:br/>
      </w:r>
      <w:r>
        <w:rPr>
          <w:rStyle w:val="VerbatimChar"/>
        </w:rPr>
        <w:t xml:space="preserve">  EBS snapshots of the data volume (Data Lifecycle Manager, daily)     $0.05 /GB-mo    x         4 GB  =       $0.20</w:t>
      </w:r>
      <w:r>
        <w:br/>
      </w:r>
      <w:r>
        <w:rPr>
          <w:rStyle w:val="VerbatimChar"/>
        </w:rPr>
        <w:t xml:space="preserve">    basis: (a)'s snapshot rule — one full copy of the data at D + 12 x G, 4</w:t>
      </w:r>
      <w:r>
        <w:br/>
      </w:r>
      <w:r>
        <w:rPr>
          <w:rStyle w:val="VerbatimChar"/>
        </w:rPr>
        <w:t xml:space="preserve">    GB — capped at the (b) data volume's 22 GB (the cache disk, pgdata and</w:t>
      </w:r>
      <w:r>
        <w:br/>
      </w:r>
      <w:r>
        <w:rPr>
          <w:rStyle w:val="VerbatimChar"/>
        </w:rPr>
        <w:t xml:space="preserve">    the catalog's PostgreSQL; the durable copy is the bucket's)</w:t>
      </w:r>
      <w:r>
        <w:br/>
      </w:r>
      <w:r>
        <w:rPr>
          <w:rStyle w:val="VerbatimChar"/>
        </w:rPr>
        <w:t xml:space="preserve">  …</w:t>
      </w:r>
      <w:r>
        <w:br/>
      </w:r>
      <w:r>
        <w:rPr>
          <w:rStyle w:val="VerbatimChar"/>
        </w:rPr>
        <w:t xml:space="preserve">RECOMMENDED: (b), cheapest shape that satisfies backups=on, ha=off,</w:t>
      </w:r>
      <w:r>
        <w:br/>
      </w:r>
      <w:r>
        <w:rPr>
          <w:rStyle w:val="VerbatimChar"/>
        </w:rPr>
        <w:t xml:space="preserve">    private_networking=off, sso=off with one year of growth; within 5 % of</w:t>
      </w:r>
      <w:r>
        <w:br/>
      </w:r>
      <w:r>
        <w:rPr>
          <w:rStyle w:val="VerbatimChar"/>
        </w:rPr>
        <w:t xml:space="preserve">    the cheapest ($155.10), so the more durable shape; (b) is the production</w:t>
      </w:r>
      <w:r>
        <w:br/>
      </w:r>
      <w:r>
        <w:rPr>
          <w:rStyle w:val="VerbatimChar"/>
        </w:rPr>
        <w:t xml:space="preserve">    shape for one tenant and (c) the growth path (design §7.2, ruled</w:t>
      </w:r>
      <w:r>
        <w:br/>
      </w:r>
      <w:r>
        <w:rPr>
          <w:rStyle w:val="VerbatimChar"/>
        </w:rPr>
        <w:t xml:space="preserve">    2026-10-27)</w:t>
      </w:r>
    </w:p>
    <w:p>
      <w:pPr>
        <w:pStyle w:val="FirstParagraph"/>
      </w:pPr>
      <w:r>
        <w:t xml:space="preserve">(a) at $155.10, (b) at $158.96 and (c) at $776.86 a month: (b) is within the</w:t>
      </w:r>
      <w:r>
        <w:t xml:space="preserve"> </w:t>
      </w:r>
      <w:r>
        <w:t xml:space="preserve">5 % tie band of (a) and wins as the more durable shape, and every</w:t>
      </w:r>
      <w:r>
        <w:t xml:space="preserve"> </w:t>
      </w:r>
      <w:r>
        <w:t xml:space="preserve">recommendation now carries the production-shape sentence. What the ERP reads</w:t>
      </w:r>
      <w:r>
        <w:t xml:space="preserve"> </w:t>
      </w:r>
      <w:r>
        <w:t xml:space="preserve">from the (b) plan:</w:t>
      </w:r>
      <w:r>
        <w:t xml:space="preserve"> </w:t>
      </w:r>
      <w:r>
        <w:rPr>
          <w:rStyle w:val="VerbatimChar"/>
        </w:rPr>
        <w:t xml:space="preserve">capabilities</w:t>
      </w:r>
      <w:r>
        <w:t xml:space="preserve"> </w:t>
      </w:r>
      <w:r>
        <w:t xml:space="preserve">(</w:t>
      </w:r>
      <w:r>
        <w:rPr>
          <w:rStyle w:val="VerbatimChar"/>
        </w:rPr>
        <w:t xml:space="preserve">lake-in-bucket</w:t>
      </w:r>
      <w:r>
        <w:t xml:space="preserve"> </w:t>
      </w:r>
      <w:r>
        <w:t xml:space="preserve">once the install's ArgonDB</w:t>
      </w:r>
      <w:r>
        <w:t xml:space="preserve"> </w:t>
      </w:r>
      <w:r>
        <w:t xml:space="preserve">is 1.5.7.19 or later — the box's</w:t>
      </w:r>
      <w:r>
        <w:t xml:space="preserve"> </w:t>
      </w:r>
      <w:r>
        <w:rPr>
          <w:rStyle w:val="VerbatimChar"/>
        </w:rPr>
        <w:t xml:space="preserve">[lake]</w:t>
      </w:r>
      <w:r>
        <w:t xml:space="preserve"> </w:t>
      </w:r>
      <w:r>
        <w:t xml:space="preserve">points at the install's bucket</w:t>
      </w:r>
      <w:r>
        <w:t xml:space="preserve"> </w:t>
      </w:r>
      <w:r>
        <w:t xml:space="preserve">through the instance role, so the lake comes back with the database on a</w:t>
      </w:r>
      <w:r>
        <w:t xml:space="preserve"> </w:t>
      </w:r>
      <w:r>
        <w:t xml:space="preserve">replacement VM) or</w:t>
      </w:r>
      <w:r>
        <w:t xml:space="preserve"> </w:t>
      </w:r>
      <w:r>
        <w:rPr>
          <w:rStyle w:val="VerbatimChar"/>
        </w:rPr>
        <w:t xml:space="preserve">capability_notes</w:t>
      </w:r>
      <w:r>
        <w:t xml:space="preserve"> </w:t>
      </w:r>
      <w:r>
        <w:t xml:space="preserve">naming why not,</w:t>
      </w:r>
      <w:r>
        <w:t xml:space="preserve"> </w:t>
      </w:r>
      <w:r>
        <w:rPr>
          <w:rStyle w:val="VerbatimChar"/>
        </w:rPr>
        <w:t xml:space="preserve">argondb.source</w:t>
      </w:r>
      <w:r>
        <w:t xml:space="preserve"> </w:t>
      </w:r>
      <w:r>
        <w:t xml:space="preserve">(</w:t>
      </w:r>
      <w:r>
        <w:rPr>
          <w:rStyle w:val="VerbatimChar"/>
        </w:rPr>
        <w:t xml:space="preserve">matrix</w:t>
      </w:r>
      <w:r>
        <w:t xml:space="preserve"> </w:t>
      </w:r>
      <w:r>
        <w:t xml:space="preserve">or</w:t>
      </w:r>
      <w:r>
        <w:t xml:space="preserve"> </w:t>
      </w:r>
      <w:r>
        <w:rPr>
          <w:rStyle w:val="VerbatimChar"/>
        </w:rPr>
        <w:t xml:space="preserve">override</w:t>
      </w:r>
      <w:r>
        <w:t xml:space="preserve">), and the</w:t>
      </w:r>
      <w:r>
        <w:t xml:space="preserve"> </w:t>
      </w:r>
      <w:r>
        <w:rPr>
          <w:rStyle w:val="VerbatimChar"/>
        </w:rPr>
        <w:t xml:space="preserve">snapshot-policy</w:t>
      </w:r>
      <w:r>
        <w:t xml:space="preserve"> </w:t>
      </w:r>
      <w:r>
        <w:t xml:space="preserve">resource beside the</w:t>
      </w:r>
      <w:r>
        <w:t xml:space="preserve"> </w:t>
      </w:r>
      <w:r>
        <w:t xml:space="preserve">bucket's versioning (§4.3). (c) stays the growth path: the same overlay at</w:t>
      </w:r>
      <w:r>
        <w:t xml:space="preserve"> </w:t>
      </w:r>
      <w:r>
        <w:t xml:space="preserve">twenty companies is the run above.</w:t>
      </w:r>
    </w:p>
    <w:p>
      <w:pPr>
        <w:pStyle w:val="BodyText"/>
      </w:pPr>
      <w:r>
        <w:rPr>
          <w:b/>
          <w:bCs/>
        </w:rPr>
        <w:t xml:space="preserve">What this run tells the ERP team.</w:t>
      </w:r>
      <w:r>
        <w:t xml:space="preserve"> </w:t>
      </w:r>
      <w:r>
        <w:t xml:space="preserve">(1) The sidecar's share moves the</w:t>
      </w:r>
      <w:r>
        <w:t xml:space="preserve"> </w:t>
      </w:r>
      <w:r>
        <w:t xml:space="preserve">estimate most: in (a) and (b) it puts 10 more vCPU on the one VM (20</w:t>
      </w:r>
      <w:r>
        <w:t xml:space="preserve"> </w:t>
      </w:r>
      <w:r>
        <w:t xml:space="preserve">companies × 0.5), which takes (a) from $167.66 to $611.46 a month; in (c) it</w:t>
      </w:r>
      <w:r>
        <w:t xml:space="preserve"> </w:t>
      </w:r>
      <w:r>
        <w:t xml:space="preserve">is absorbed into each company's instance. The 0.5 vCPU / 1 GiB figure is</w:t>
      </w:r>
      <w:r>
        <w:t xml:space="preserve"> </w:t>
      </w:r>
      <w:r>
        <w:t xml:space="preserve">therefore the number Splink most needs to replace with a measurement. (2) The</w:t>
      </w:r>
      <w:r>
        <w:t xml:space="preserve"> </w:t>
      </w:r>
      <w:r>
        <w:t xml:space="preserve">documents store is priced; the queue, the relay and the web front end are not,</w:t>
      </w:r>
      <w:r>
        <w:t xml:space="preserve"> </w:t>
      </w:r>
      <w:r>
        <w:t xml:space="preserve">and every alternative says PARTIAL until the advisor's price list carries</w:t>
      </w:r>
      <w:r>
        <w:t xml:space="preserve"> </w:t>
      </w:r>
      <w:r>
        <w:t xml:space="preserve">them or Splink names resources it already prices. (3) Twenty companies infer</w:t>
      </w:r>
      <w:r>
        <w:t xml:space="preserve"> </w:t>
      </w:r>
      <w:r>
        <w:rPr>
          <w:rStyle w:val="VerbatimChar"/>
        </w:rPr>
        <w:t xml:space="preserve">ha=on</w:t>
      </w:r>
      <w:r>
        <w:t xml:space="preserve"> </w:t>
      </w:r>
      <w:r>
        <w:t xml:space="preserve">("on from 10 tenants"), which excludes (a) and (b); a customer who</w:t>
      </w:r>
      <w:r>
        <w:t xml:space="preserve"> </w:t>
      </w:r>
      <w:r>
        <w:t xml:space="preserve">does not need to survive a machine loss says so on screen 4. (4) The</w:t>
      </w:r>
      <w:r>
        <w:t xml:space="preserve"> </w:t>
      </w:r>
      <w:r>
        <w:t xml:space="preserve">document's top-level</w:t>
      </w:r>
      <w:r>
        <w:t xml:space="preserve"> </w:t>
      </w:r>
      <w:r>
        <w:rPr>
          <w:rStyle w:val="VerbatimChar"/>
        </w:rPr>
        <w:t xml:space="preserve">incomplete</w:t>
      </w:r>
      <w:r>
        <w:t xml:space="preserve"> </w:t>
      </w:r>
      <w:r>
        <w:t xml:space="preserve">reads</w:t>
      </w:r>
      <w:r>
        <w:t xml:space="preserve"> </w:t>
      </w:r>
      <w:r>
        <w:rPr>
          <w:rStyle w:val="VerbatimChar"/>
        </w:rPr>
        <w:t xml:space="preserve">false</w:t>
      </w:r>
      <w:r>
        <w:t xml:space="preserve"> </w:t>
      </w:r>
      <w:r>
        <w:t xml:space="preserve">in both runs although every</w:t>
      </w:r>
      <w:r>
        <w:t xml:space="preserve"> </w:t>
      </w:r>
      <w:r>
        <w:t xml:space="preserve">alternative carries</w:t>
      </w:r>
      <w:r>
        <w:t xml:space="preserve"> </w:t>
      </w:r>
      <w:r>
        <w:rPr>
          <w:rStyle w:val="VerbatimChar"/>
        </w:rPr>
        <w:t xml:space="preserve">"partial": true</w:t>
      </w:r>
      <w:r>
        <w:t xml:space="preserve">; a caller should read each</w:t>
      </w:r>
      <w:r>
        <w:t xml:space="preserve"> </w:t>
      </w:r>
      <w:r>
        <w:t xml:space="preserve">alternative's</w:t>
      </w:r>
      <w:r>
        <w:t xml:space="preserve"> </w:t>
      </w:r>
      <w:r>
        <w:rPr>
          <w:rStyle w:val="VerbatimChar"/>
        </w:rPr>
        <w:t xml:space="preserve">partial</w:t>
      </w:r>
      <w:r>
        <w:t xml:space="preserve">, not the top-level flag.</w:t>
      </w:r>
    </w:p>
    <w:p>
      <w:pPr>
        <w:pStyle w:val="BodyText"/>
      </w:pPr>
      <w:r>
        <w:rPr>
          <w:b/>
          <w:bCs/>
        </w:rPr>
        <w:t xml:space="preserve">What the schema check below adds.</w:t>
      </w:r>
      <w:r>
        <w:t xml:space="preserve"> </w:t>
      </w:r>
      <w:r>
        <w:t xml:space="preserve">It proves the document's SHAPE against</w:t>
      </w:r>
      <w:r>
        <w:t xml:space="preserve"> </w:t>
      </w:r>
      <w:r>
        <w:t xml:space="preserve">the shipped JSON Schema with an independent validator, and that the schema</w:t>
      </w:r>
      <w:r>
        <w:t xml:space="preserve"> </w:t>
      </w:r>
      <w:r>
        <w:t xml:space="preserve">refuses a</w:t>
      </w:r>
      <w:r>
        <w:t xml:space="preserve"> </w:t>
      </w:r>
      <w:r>
        <w:rPr>
          <w:rStyle w:val="VerbatimChar"/>
        </w:rPr>
        <w:t xml:space="preserve">per</w:t>
      </w:r>
      <w:r>
        <w:t xml:space="preserve"> </w:t>
      </w:r>
      <w:r>
        <w:t xml:space="preserve">it does not know:</w:t>
      </w:r>
    </w:p>
    <w:p>
      <w:pPr>
        <w:pStyle w:val="BodyText"/>
      </w:pPr>
      <w:r>
        <w:rPr>
          <w:b/>
          <w:bCs/>
        </w:rPr>
        <w:t xml:space="preserve">VERIFIED — the overlay validates against</w:t>
      </w:r>
      <w:r>
        <w:rPr>
          <w:b/>
          <w:bCs/>
        </w:rPr>
        <w:t xml:space="preserve"> </w:t>
      </w:r>
      <w:r>
        <w:rPr>
          <w:rStyle w:val="VerbatimChar"/>
          <w:b/>
          <w:bCs/>
        </w:rPr>
        <w:t xml:space="preserve">overlay/v1</w:t>
      </w:r>
      <w:r>
        <w:rPr>
          <w:b/>
          <w:bCs/>
        </w:rPr>
        <w:t xml:space="preserve">, alone and inside a</w:t>
      </w:r>
      <w:r>
        <w:rPr>
          <w:b/>
          <w:bCs/>
        </w:rPr>
        <w:t xml:space="preserve"> </w:t>
      </w:r>
      <w:r>
        <w:rPr>
          <w:rStyle w:val="VerbatimChar"/>
          <w:b/>
          <w:bCs/>
        </w:rPr>
        <w:t xml:space="preserve">needs/v1</w:t>
      </w:r>
      <w:r>
        <w:rPr>
          <w:b/>
          <w:bCs/>
        </w:rPr>
        <w:t xml:space="preserve">.</w:t>
      </w:r>
      <w:r>
        <w:t xml:space="preserve"> </w:t>
      </w:r>
      <w:r>
        <w:t xml:space="preserve">The JSON block above was cut out of this file by the</w:t>
      </w:r>
      <w:r>
        <w:t xml:space="preserve"> </w:t>
      </w:r>
      <w:r>
        <w:t xml:space="preserve">command below (so the bytes checked are the bytes printed) and validated with</w:t>
      </w:r>
      <w:r>
        <w:t xml:space="preserve"> </w:t>
      </w:r>
      <w:r>
        <w:t xml:space="preserve">Python</w:t>
      </w:r>
      <w:r>
        <w:t xml:space="preserve"> </w:t>
      </w:r>
      <w:r>
        <w:rPr>
          <w:rStyle w:val="VerbatimChar"/>
        </w:rPr>
        <w:t xml:space="preserve">jsonschema</w:t>
      </w:r>
      <w:r>
        <w:t xml:space="preserve"> </w:t>
      </w:r>
      <w:r>
        <w:t xml:space="preserve">against</w:t>
      </w:r>
      <w:r>
        <w:t xml:space="preserve"> </w:t>
      </w:r>
      <w:r>
        <w:rPr>
          <w:rStyle w:val="VerbatimChar"/>
        </w:rPr>
        <w:t xml:space="preserve">overlay.v1.schema.json</w:t>
      </w:r>
      <w:r>
        <w:t xml:space="preserve">; then the same</w:t>
      </w:r>
      <w:r>
        <w:t xml:space="preserve"> </w:t>
      </w:r>
      <w:r>
        <w:t xml:space="preserve">overlay was put into the shipped</w:t>
      </w:r>
      <w:r>
        <w:t xml:space="preserve"> </w:t>
      </w:r>
      <w:r>
        <w:rPr>
          <w:rStyle w:val="VerbatimChar"/>
        </w:rPr>
        <w:t xml:space="preserve">needs/v1</w:t>
      </w:r>
      <w:r>
        <w:t xml:space="preserve"> </w:t>
      </w:r>
      <w:r>
        <w:t xml:space="preserve">example and that was validated</w:t>
      </w:r>
      <w:r>
        <w:t xml:space="preserve"> </w:t>
      </w:r>
      <w:r>
        <w:t xml:space="preserve">against</w:t>
      </w:r>
      <w:r>
        <w:t xml:space="preserve"> </w:t>
      </w:r>
      <w:r>
        <w:rPr>
          <w:rStyle w:val="VerbatimChar"/>
        </w:rPr>
        <w:t xml:space="preserve">needs.v1.schema.json</w:t>
      </w:r>
      <w:r>
        <w:t xml:space="preserve">. First run on 2026-10-04 on that day's block;</w:t>
      </w:r>
      <w:r>
        <w:t xml:space="preserve"> </w:t>
      </w:r>
      <w:r>
        <w:t xml:space="preserve">re-run on 2026-10-27 on the block above (its output, with the four steps</w:t>
      </w:r>
      <w:r>
        <w:t xml:space="preserve"> </w:t>
      </w:r>
      <w:r>
        <w:t xml:space="preserve">listed, is pasted in the P3 lane report;</w:t>
      </w:r>
      <w:r>
        <w:t xml:space="preserve"> </w:t>
      </w:r>
      <w:r>
        <w:rPr>
          <w:rStyle w:val="VerbatimChar"/>
        </w:rPr>
        <w:t xml:space="preserve">argondbcloud validate</w:t>
      </w:r>
      <w:r>
        <w:t xml:space="preserve"> </w:t>
      </w:r>
      <w:r>
        <w:t xml:space="preserve">on the same</w:t>
      </w:r>
      <w:r>
        <w:t xml:space="preserve"> </w:t>
      </w:r>
      <w:r>
        <w:t xml:space="preserve">bytes answers</w:t>
      </w:r>
      <w:r>
        <w:t xml:space="preserve"> </w:t>
      </w:r>
      <w:r>
        <w:rPr>
          <w:rStyle w:val="VerbatimChar"/>
        </w:rPr>
        <w:t xml:space="preserve">overlay/v1: valid</w:t>
      </w:r>
      <w:r>
        <w:t xml:space="preserve">). From the repository root:</w:t>
      </w:r>
    </w:p>
    <w:p>
      <w:pPr>
        <w:pStyle w:val="SourceCode"/>
      </w:pPr>
      <w:r>
        <w:rPr>
          <w:rStyle w:val="VerbatimChar"/>
        </w:rPr>
        <w:t xml:space="preserve">$ python3 - &lt;&lt;'EOF'</w:t>
      </w:r>
      <w:r>
        <w:br/>
      </w:r>
      <w:r>
        <w:rPr>
          <w:rStyle w:val="VerbatimChar"/>
        </w:rPr>
        <w:t xml:space="preserve">import json, re, jsonschema</w:t>
      </w:r>
      <w:r>
        <w:br/>
      </w:r>
      <w:r>
        <w:rPr>
          <w:rStyle w:val="VerbatimChar"/>
        </w:rPr>
        <w:t xml:space="preserve">src = open("docs/2026-10-04-guide-08-building-an-application-cloud-on-argondbcloud.md").read()</w:t>
      </w:r>
      <w:r>
        <w:br/>
      </w:r>
      <w:r>
        <w:rPr>
          <w:rStyle w:val="VerbatimChar"/>
        </w:rPr>
        <w:t xml:space="preserve">overlay = json.loads(re.search(r'```json\n(\{ "schema": "overlay/v1".*?)\n```', src, re.S).group(1))</w:t>
      </w:r>
      <w:r>
        <w:br/>
      </w:r>
      <w:r>
        <w:rPr>
          <w:rStyle w:val="VerbatimChar"/>
        </w:rPr>
        <w:t xml:space="preserve">S = "crates/argondbcloud/schemas/"</w:t>
      </w:r>
      <w:r>
        <w:br/>
      </w:r>
      <w:r>
        <w:rPr>
          <w:rStyle w:val="VerbatimChar"/>
        </w:rPr>
        <w:t xml:space="preserve">jsonschema.validate(overlay, json.load(open(S + "overlay.v1.schema.json")))</w:t>
      </w:r>
      <w:r>
        <w:br/>
      </w:r>
      <w:r>
        <w:rPr>
          <w:rStyle w:val="VerbatimChar"/>
        </w:rPr>
        <w:t xml:space="preserve">print("overlay/v1:", overlay["name"], len(overlay["questions"]), "questions,",</w:t>
      </w:r>
      <w:r>
        <w:br/>
      </w:r>
      <w:r>
        <w:rPr>
          <w:rStyle w:val="VerbatimChar"/>
        </w:rPr>
        <w:t xml:space="preserve">      len(overlay["resources"]), "resources:", [r["id"] + "/" + r["per"] for r in overlay["resources"]])</w:t>
      </w:r>
      <w:r>
        <w:br/>
      </w:r>
      <w:r>
        <w:rPr>
          <w:rStyle w:val="VerbatimChar"/>
        </w:rPr>
        <w:t xml:space="preserve">needs = json.load(open(S + "examples/needs.v1.example.json")); needs["overlay"] = overlay</w:t>
      </w:r>
      <w:r>
        <w:br/>
      </w:r>
      <w:r>
        <w:rPr>
          <w:rStyle w:val="VerbatimChar"/>
        </w:rPr>
        <w:t xml:space="preserve">jsonschema.validate(needs, json.load(open(S + "needs.v1.schema.json")))</w:t>
      </w:r>
      <w:r>
        <w:br/>
      </w:r>
      <w:r>
        <w:rPr>
          <w:rStyle w:val="VerbatimChar"/>
        </w:rPr>
        <w:t xml:space="preserve">print("needs/v1 with the overlay: valid")</w:t>
      </w:r>
      <w:r>
        <w:br/>
      </w:r>
      <w:r>
        <w:rPr>
          <w:rStyle w:val="VerbatimChar"/>
        </w:rPr>
        <w:t xml:space="preserve">bad = dict(overlay, resources=[dict(overlay["resources"][0], per="company")])</w:t>
      </w:r>
      <w:r>
        <w:br/>
      </w:r>
      <w:r>
        <w:rPr>
          <w:rStyle w:val="VerbatimChar"/>
        </w:rPr>
        <w:t xml:space="preserve">try: jsonschema.validate(bad, json.load(open(S + "overlay.v1.schema.json")))</w:t>
      </w:r>
      <w:r>
        <w:br/>
      </w:r>
      <w:r>
        <w:rPr>
          <w:rStyle w:val="VerbatimChar"/>
        </w:rPr>
        <w:t xml:space="preserve">except jsonschema.ValidationError as e: print("per=company refused:", e.message)</w:t>
      </w:r>
      <w:r>
        <w:br/>
      </w:r>
      <w:r>
        <w:rPr>
          <w:rStyle w:val="VerbatimChar"/>
        </w:rPr>
        <w:t xml:space="preserve">EOF</w:t>
      </w:r>
      <w:r>
        <w:br/>
      </w:r>
      <w:r>
        <w:rPr>
          <w:rStyle w:val="VerbatimChar"/>
        </w:rPr>
        <w:t xml:space="preserve">overlay/v1: splink-erp 2 questions, 5 resources: ['erp-sidecar/tenant', 'erp-documents/tenant', 'erp-queue/install', 'erp-email-relay/tenant', 'erp-web/install']</w:t>
      </w:r>
      <w:r>
        <w:br/>
      </w:r>
      <w:r>
        <w:rPr>
          <w:rStyle w:val="VerbatimChar"/>
        </w:rPr>
        <w:t xml:space="preserve">needs/v1 with the overlay: valid</w:t>
      </w:r>
      <w:r>
        <w:br/>
      </w:r>
      <w:r>
        <w:rPr>
          <w:rStyle w:val="VerbatimChar"/>
        </w:rPr>
        <w:t xml:space="preserve">per=company refused: 'company' is not one of ['tenant', 'install']</w:t>
      </w:r>
    </w:p>
    <w:p>
      <w:pPr>
        <w:pStyle w:val="FirstParagraph"/>
      </w:pPr>
    </w:p>
    <w:bookmarkEnd w:id="359"/>
    <w:bookmarkStart w:id="360" w:name="_ecb11f18ba576d29e5efca8e7c1130c26aa6bbe"/>
    <w:p>
      <w:pPr>
        <w:pStyle w:val="Heading4"/>
      </w:pPr>
      <w:r>
        <w:t xml:space="preserve">3.3.1 Post-install steps:</w:t>
      </w:r>
      <w:r>
        <w:t xml:space="preserve"> </w:t>
      </w:r>
      <w:r>
        <w:rPr>
          <w:rStyle w:val="VerbatimChar"/>
        </w:rPr>
        <w:t xml:space="preserve">run-after-install</w:t>
      </w:r>
      <w:r>
        <w:t xml:space="preserve"> </w:t>
      </w:r>
      <w:r>
        <w:t xml:space="preserve">(plan row P3, 2026-10-27)</w:t>
      </w:r>
    </w:p>
    <w:p>
      <w:pPr>
        <w:pStyle w:val="FirstParagraph"/>
      </w:pPr>
      <w:r>
        <w:rPr>
          <w:b/>
          <w:bCs/>
        </w:rPr>
        <w:t xml:space="preserve">What it is.</w:t>
      </w:r>
      <w:r>
        <w:t xml:space="preserve"> </w:t>
      </w:r>
      <w:r>
        <w:t xml:space="preserve">A resource whose</w:t>
      </w:r>
      <w:r>
        <w:t xml:space="preserve"> </w:t>
      </w:r>
      <w:r>
        <w:rPr>
          <w:rStyle w:val="VerbatimChar"/>
        </w:rPr>
        <w:t xml:space="preserve">provider_type</w:t>
      </w:r>
      <w:r>
        <w:t xml:space="preserve"> </w:t>
      </w:r>
      <w:r>
        <w:t xml:space="preserve">is</w:t>
      </w:r>
      <w:r>
        <w:t xml:space="preserve"> </w:t>
      </w:r>
      <w:r>
        <w:rPr>
          <w:rStyle w:val="VerbatimChar"/>
        </w:rPr>
        <w:t xml:space="preserve">run-after-install</w:t>
      </w:r>
      <w:r>
        <w:t xml:space="preserve"> </w:t>
      </w:r>
      <w:r>
        <w:t xml:space="preserve">on</w:t>
      </w:r>
      <w:r>
        <w:t xml:space="preserve"> </w:t>
      </w:r>
      <w:r>
        <w:t xml:space="preserve">every cloud it names is a POST-INSTALL STEP: a program the application</w:t>
      </w:r>
      <w:r>
        <w:t xml:space="preserve"> </w:t>
      </w:r>
      <w:r>
        <w:t xml:space="preserve">ships, run ON the estate VM, as root, AFTER</w:t>
      </w:r>
      <w:r>
        <w:t xml:space="preserve"> </w:t>
      </w:r>
      <w:r>
        <w:rPr>
          <w:rStyle w:val="VerbatimChar"/>
        </w:rPr>
        <w:t xml:space="preserve">box-ready</w:t>
      </w:r>
      <w:r>
        <w:t xml:space="preserve"> </w:t>
      </w:r>
      <w:r>
        <w:t xml:space="preserve">(the estate answers</w:t>
      </w:r>
      <w:r>
        <w:t xml:space="preserve"> </w:t>
      </w:r>
      <w:r>
        <w:t xml:space="preserve">on its port), through the instance's command channel — SSM</w:t>
      </w:r>
      <w:r>
        <w:t xml:space="preserve"> </w:t>
      </w:r>
      <w:r>
        <w:rPr>
          <w:rStyle w:val="VerbatimChar"/>
        </w:rPr>
        <w:t xml:space="preserve">SendCommand</w:t>
      </w:r>
      <w:r>
        <w:t xml:space="preserve"> </w:t>
      </w:r>
      <w:r>
        <w:t xml:space="preserve">(</w:t>
      </w:r>
      <w:r>
        <w:rPr>
          <w:rStyle w:val="VerbatimChar"/>
        </w:rPr>
        <w:t xml:space="preserve">AWS-RunShellScript</w:t>
      </w:r>
      <w:r>
        <w:t xml:space="preserve">) on AWS under the installer's own session; Run Command</w:t>
      </w:r>
      <w:r>
        <w:t xml:space="preserve"> </w:t>
      </w:r>
      <w:r>
        <w:t xml:space="preserve">on Azure, NOT BUILT on this tier (the Azure client refuses the step by</w:t>
      </w:r>
      <w:r>
        <w:t xml:space="preserve"> </w:t>
      </w:r>
      <w:r>
        <w:t xml:space="preserve">name). Nothing is created in the cloud: the step is a run, recorded in</w:t>
      </w:r>
      <w:r>
        <w:t xml:space="preserve"> </w:t>
      </w:r>
      <w:r>
        <w:rPr>
          <w:rStyle w:val="VerbatimChar"/>
        </w:rPr>
        <w:t xml:space="preserve">state/v1</w:t>
      </w:r>
      <w:r>
        <w:t xml:space="preserve">. It is what replaces the ERP's hand steps on splink-server: the</w:t>
      </w:r>
      <w:r>
        <w:t xml:space="preserve"> </w:t>
      </w:r>
      <w:r>
        <w:t xml:space="preserve">reference load, the migrations, the estate tenant, the first Administrator.</w:t>
      </w:r>
      <w:r>
        <w:t xml:space="preserve"> </w:t>
      </w:r>
      <w:r>
        <w:t xml:space="preserve">Source:</w:t>
      </w:r>
      <w:r>
        <w:t xml:space="preserve"> </w:t>
      </w:r>
      <w:r>
        <w:rPr>
          <w:rStyle w:val="VerbatimChar"/>
        </w:rPr>
        <w:t xml:space="preserve">crates/argondbcloud/src/overlay.rs</w:t>
      </w:r>
      <w:r>
        <w:t xml:space="preserve"> </w:t>
      </w:r>
      <w:r>
        <w:t xml:space="preserve">(</w:t>
      </w:r>
      <w:r>
        <w:rPr>
          <w:rStyle w:val="VerbatimChar"/>
        </w:rPr>
        <w:t xml:space="preserve">PostInstall</w:t>
      </w:r>
      <w:r>
        <w:t xml:space="preserve">, the grammar),</w:t>
      </w:r>
      <w:r>
        <w:t xml:space="preserve"> </w:t>
      </w:r>
      <w:r>
        <w:rPr>
          <w:rStyle w:val="VerbatimChar"/>
        </w:rPr>
        <w:t xml:space="preserve">crates/argondbcloud/src/apply/resources.rs</w:t>
      </w:r>
      <w:r>
        <w:t xml:space="preserve"> </w:t>
      </w:r>
      <w:r>
        <w:t xml:space="preserve">(</w:t>
      </w:r>
      <w:r>
        <w:rPr>
          <w:rStyle w:val="VerbatimChar"/>
        </w:rPr>
        <w:t xml:space="preserve">overlay_steps</w:t>
      </w:r>
      <w:r>
        <w:t xml:space="preserve">, the wrapper</w:t>
      </w:r>
      <w:r>
        <w:t xml:space="preserve"> </w:t>
      </w:r>
      <w:r>
        <w:rPr>
          <w:rStyle w:val="VerbatimChar"/>
        </w:rPr>
        <w:t xml:space="preserve">render_post_install_wrapper</w:t>
      </w:r>
      <w:r>
        <w:t xml:space="preserve">,</w:t>
      </w:r>
      <w:r>
        <w:t xml:space="preserve"> </w:t>
      </w:r>
      <w:r>
        <w:rPr>
          <w:rStyle w:val="VerbatimChar"/>
        </w:rPr>
        <w:t xml:space="preserve">POST_INSTALL_ENV</w:t>
      </w:r>
      <w:r>
        <w:t xml:space="preserve">),</w:t>
      </w:r>
      <w:r>
        <w:t xml:space="preserve"> </w:t>
      </w:r>
      <w:r>
        <w:rPr>
          <w:rStyle w:val="VerbatimChar"/>
        </w:rPr>
        <w:t xml:space="preserve">crates/argondbcloud/src/apply/mod.rs</w:t>
      </w:r>
      <w:r>
        <w:t xml:space="preserve"> </w:t>
      </w:r>
      <w:r>
        <w:t xml:space="preserve">(the run, the record, the resume),</w:t>
      </w:r>
      <w:r>
        <w:t xml:space="preserve"> </w:t>
      </w:r>
      <w:r>
        <w:rPr>
          <w:rStyle w:val="VerbatimChar"/>
        </w:rPr>
        <w:t xml:space="preserve">crates/argondbcloud/src/apply/live_aws.rs</w:t>
      </w:r>
      <w:r>
        <w:t xml:space="preserve"> </w:t>
      </w:r>
      <w:r>
        <w:t xml:space="preserve">(</w:t>
      </w:r>
      <w:r>
        <w:rPr>
          <w:rStyle w:val="VerbatimChar"/>
        </w:rPr>
        <w:t xml:space="preserve">run_after_install</w:t>
      </w:r>
      <w:r>
        <w:t xml:space="preserve">).</w:t>
      </w:r>
    </w:p>
    <w:p>
      <w:pPr>
        <w:pStyle w:val="BodyText"/>
      </w:pPr>
      <w:r>
        <w:rPr>
          <w:b/>
          <w:bCs/>
        </w:rPr>
        <w:t xml:space="preserve">The grammar</w:t>
      </w:r>
      <w:r>
        <w:t xml:space="preserve"> </w:t>
      </w:r>
      <w:r>
        <w:t xml:space="preserve">(</w:t>
      </w:r>
      <w:r>
        <w:rPr>
          <w:rStyle w:val="VerbatimChar"/>
        </w:rPr>
        <w:t xml:space="preserve">overlay.v1.schema.json</w:t>
      </w:r>
      <w:r>
        <w:t xml:space="preserve">; every rule below is refused BY</w:t>
      </w:r>
      <w:r>
        <w:t xml:space="preserve"> </w:t>
      </w:r>
      <w:r>
        <w:t xml:space="preserve">NAME by</w:t>
      </w:r>
      <w:r>
        <w:t xml:space="preserve"> </w:t>
      </w:r>
      <w:r>
        <w:rPr>
          <w:rStyle w:val="VerbatimChar"/>
        </w:rPr>
        <w:t xml:space="preserve">Overlay::from_value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field</w:t>
            </w:r>
          </w:p>
        </w:tc>
        <w:tc>
          <w:tcPr/>
          <w:p>
            <w:pPr>
              <w:pStyle w:val="Compact"/>
            </w:pPr>
            <w:r>
              <w:t xml:space="preserve">what</w:t>
            </w:r>
          </w:p>
        </w:tc>
        <w:tc>
          <w:tcPr/>
          <w:p>
            <w:pPr>
              <w:pStyle w:val="Compact"/>
            </w:pPr>
            <w:r>
              <w:t xml:space="preserve">rule</w:t>
            </w:r>
          </w:p>
        </w:tc>
      </w:tr>
      <w:tr>
        <w:tc>
          <w:tcPr/>
          <w:p>
            <w:pPr>
              <w:pStyle w:val="Compact"/>
            </w:pPr>
            <w:r>
              <w:rPr>
                <w:rStyle w:val="VerbatimChar"/>
              </w:rPr>
              <w:t xml:space="preserve">per</w:t>
            </w:r>
          </w:p>
        </w:tc>
        <w:tc>
          <w:tcPr/>
          <w:p>
            <w:pPr>
              <w:pStyle w:val="Compact"/>
            </w:pPr>
            <w:r>
              <w:rPr>
                <w:rStyle w:val="VerbatimChar"/>
              </w:rPr>
              <w:t xml:space="preserve">install</w:t>
            </w:r>
          </w:p>
        </w:tc>
        <w:tc>
          <w:tcPr/>
          <w:p>
            <w:pPr>
              <w:pStyle w:val="Compact"/>
            </w:pPr>
            <w:r>
              <w:t xml:space="preserve">a step runs once, on the estate VM;</w:t>
            </w:r>
            <w:r>
              <w:t xml:space="preserve"> </w:t>
            </w:r>
            <w:r>
              <w:rPr>
                <w:rStyle w:val="VerbatimChar"/>
              </w:rPr>
              <w:t xml:space="preserve">per: tenant</w:t>
            </w:r>
            <w:r>
              <w:t xml:space="preserve"> </w:t>
            </w:r>
            <w:r>
              <w:t xml:space="preserve">is refused</w:t>
            </w:r>
          </w:p>
        </w:tc>
      </w:tr>
      <w:tr>
        <w:tc>
          <w:tcPr/>
          <w:p>
            <w:pPr>
              <w:pStyle w:val="Compact"/>
            </w:pPr>
            <w:r>
              <w:rPr>
                <w:rStyle w:val="VerbatimChar"/>
              </w:rPr>
              <w:t xml:space="preserve">script</w:t>
            </w:r>
          </w:p>
        </w:tc>
        <w:tc>
          <w:tcPr/>
          <w:p>
            <w:pPr>
              <w:pStyle w:val="Compact"/>
            </w:pPr>
            <w:r>
              <w:t xml:space="preserve">the program's text, INLINE (ONE shape: the overlay is a document passed inside</w:t>
            </w:r>
            <w:r>
              <w:t xml:space="preserve"> </w:t>
            </w:r>
            <w:r>
              <w:rPr>
                <w:rStyle w:val="VerbatimChar"/>
              </w:rPr>
              <w:t xml:space="preserve">needs.overlay</w:t>
            </w:r>
            <w:r>
              <w:t xml:space="preserve"> </w:t>
            </w:r>
            <w:r>
              <w:t xml:space="preserve">or by</w:t>
            </w:r>
            <w:r>
              <w:t xml:space="preserve"> </w:t>
            </w:r>
            <w:r>
              <w:rPr>
                <w:rStyle w:val="VerbatimChar"/>
              </w:rPr>
              <w:t xml:space="preserve">--overlay</w:t>
            </w:r>
            <w:r>
              <w:t xml:space="preserve">, with no directory of its own to resolve a path against, so the plan carries the whole program and</w:t>
            </w:r>
            <w:r>
              <w:t xml:space="preserve"> </w:t>
            </w:r>
            <w:r>
              <w:rPr>
                <w:rStyle w:val="VerbatimChar"/>
              </w:rPr>
              <w:t xml:space="preserve">apply</w:t>
            </w:r>
            <w:r>
              <w:t xml:space="preserve"> </w:t>
            </w:r>
            <w:r>
              <w:t xml:space="preserve">executes what the plan says)</w:t>
            </w:r>
          </w:p>
        </w:tc>
        <w:tc>
          <w:tcPr/>
          <w:p>
            <w:pPr>
              <w:pStyle w:val="Compact"/>
            </w:pPr>
            <w:r>
              <w:t xml:space="preserve">required; at most 16 KiB; no NUL. It reaches the VM base64-encoded inside the wrapper, is written to</w:t>
            </w:r>
            <w:r>
              <w:t xml:space="preserve"> </w:t>
            </w:r>
            <w:r>
              <w:rPr>
                <w:rStyle w:val="VerbatimChar"/>
              </w:rPr>
              <w:t xml:space="preserve">/opt/argondbcloud/post-install/&lt;id&gt;.sh</w:t>
            </w:r>
            <w:r>
              <w:t xml:space="preserve"> </w:t>
            </w:r>
            <w:r>
              <w:t xml:space="preserve">(mode 0700) and run with</w:t>
            </w:r>
            <w:r>
              <w:t xml:space="preserve"> </w:t>
            </w:r>
            <w:r>
              <w:rPr>
                <w:rStyle w:val="VerbatimChar"/>
              </w:rPr>
              <w:t xml:space="preserve">args</w:t>
            </w:r>
          </w:p>
        </w:tc>
      </w:tr>
      <w:tr>
        <w:tc>
          <w:tcPr/>
          <w:p>
            <w:pPr>
              <w:pStyle w:val="Compact"/>
            </w:pPr>
            <w:r>
              <w:rPr>
                <w:rStyle w:val="VerbatimChar"/>
              </w:rPr>
              <w:t xml:space="preserve">args</w:t>
            </w:r>
          </w:p>
        </w:tc>
        <w:tc>
          <w:tcPr/>
          <w:p>
            <w:pPr>
              <w:pStyle w:val="Compact"/>
            </w:pPr>
            <w:r>
              <w:t xml:space="preserve">strings;</w:t>
            </w:r>
            <w:r>
              <w:t xml:space="preserve"> </w:t>
            </w:r>
            <w:r>
              <w:rPr>
                <w:rStyle w:val="VerbatimChar"/>
              </w:rPr>
              <w:t xml:space="preserve">${key}</w:t>
            </w:r>
            <w:r>
              <w:t xml:space="preserve"> </w:t>
            </w:r>
            <w:r>
              <w:t xml:space="preserve">names a question of this overlay</w:t>
            </w:r>
          </w:p>
        </w:tc>
        <w:tc>
          <w:tcPr/>
          <w:p>
            <w:pPr>
              <w:pStyle w:val="Compact"/>
            </w:pPr>
            <w:r>
              <w:t xml:space="preserve">a number or a string answer is resolved into the text AT PLAN TIME (visible in</w:t>
            </w:r>
            <w:r>
              <w:t xml:space="preserve"> </w:t>
            </w:r>
            <w:r>
              <w:rPr>
                <w:rStyle w:val="VerbatimChar"/>
              </w:rPr>
              <w:t xml:space="preserve">plan/v1</w:t>
            </w:r>
            <w:r>
              <w:t xml:space="preserve">); a</w:t>
            </w:r>
            <w:r>
              <w:t xml:space="preserve"> </w:t>
            </w:r>
            <w:r>
              <w:rPr>
                <w:rStyle w:val="VerbatimChar"/>
              </w:rPr>
              <w:t xml:space="preserve">secret</w:t>
            </w:r>
            <w:r>
              <w:t xml:space="preserve"> </w:t>
            </w:r>
            <w:r>
              <w:t xml:space="preserve">answer's</w:t>
            </w:r>
            <w:r>
              <w:t xml:space="preserve"> </w:t>
            </w:r>
            <w:r>
              <w:rPr>
                <w:rStyle w:val="VerbatimChar"/>
              </w:rPr>
              <w:t xml:space="preserve">${key}</w:t>
            </w:r>
            <w:r>
              <w:t xml:space="preserve"> </w:t>
            </w:r>
            <w:r>
              <w:t xml:space="preserve">stays a reference and is expanded ON THE VM from the environment — see the secret rule below</w:t>
            </w:r>
          </w:p>
        </w:tc>
      </w:tr>
      <w:tr>
        <w:tc>
          <w:tcPr/>
          <w:p>
            <w:pPr>
              <w:pStyle w:val="Compact"/>
            </w:pPr>
            <w:r>
              <w:rPr>
                <w:rStyle w:val="VerbatimChar"/>
              </w:rPr>
              <w:t xml:space="preserve">idempotency.key</w:t>
            </w:r>
          </w:p>
        </w:tc>
        <w:tc>
          <w:tcPr/>
          <w:p>
            <w:pPr>
              <w:pStyle w:val="Compact"/>
            </w:pPr>
            <w:r>
              <w:t xml:space="preserve">text,</w:t>
            </w:r>
            <w:r>
              <w:t xml:space="preserve"> </w:t>
            </w:r>
            <w:r>
              <w:rPr>
                <w:rStyle w:val="VerbatimChar"/>
              </w:rPr>
              <w:t xml:space="preserve">${key}</w:t>
            </w:r>
            <w:r>
              <w:t xml:space="preserve"> </w:t>
            </w:r>
            <w:r>
              <w:t xml:space="preserve">of a number or string question allowed</w:t>
            </w:r>
          </w:p>
        </w:tc>
        <w:tc>
          <w:tcPr/>
          <w:p>
            <w:pPr>
              <w:pStyle w:val="Compact"/>
            </w:pPr>
            <w:r>
              <w:t xml:space="preserve">required; the record carries it; a resume re-runs a</w:t>
            </w:r>
            <w:r>
              <w:t xml:space="preserve"> </w:t>
            </w:r>
            <w:r>
              <w:rPr>
                <w:rStyle w:val="VerbatimChar"/>
              </w:rPr>
              <w:t xml:space="preserve">created</w:t>
            </w:r>
            <w:r>
              <w:t xml:space="preserve"> </w:t>
            </w:r>
            <w:r>
              <w:t xml:space="preserve">step ONLY when its recorded key differs; a secret in the key is refused (the key is written to the state)</w:t>
            </w:r>
          </w:p>
        </w:tc>
      </w:tr>
      <w:tr>
        <w:tc>
          <w:tcPr/>
          <w:p>
            <w:pPr>
              <w:pStyle w:val="Compact"/>
            </w:pPr>
            <w:r>
              <w:rPr>
                <w:rStyle w:val="VerbatimChar"/>
              </w:rPr>
              <w:t xml:space="preserve">timeout</w:t>
            </w:r>
          </w:p>
        </w:tc>
        <w:tc>
          <w:tcPr/>
          <w:p>
            <w:pPr>
              <w:pStyle w:val="Compact"/>
            </w:pPr>
            <w:r>
              <w:t xml:space="preserve">seconds</w:t>
            </w:r>
          </w:p>
        </w:tc>
        <w:tc>
          <w:tcPr/>
          <w:p>
            <w:pPr>
              <w:pStyle w:val="Compact"/>
            </w:pPr>
            <w:r>
              <w:t xml:space="preserve">1 to 3600; 600 when absent; a timeout is a FAILED step by name</w:t>
            </w:r>
          </w:p>
        </w:tc>
      </w:tr>
      <w:tr>
        <w:tc>
          <w:tcPr/>
          <w:p>
            <w:pPr>
              <w:pStyle w:val="Compact"/>
            </w:pPr>
            <w:r>
              <w:rPr>
                <w:rStyle w:val="VerbatimChar"/>
              </w:rPr>
              <w:t xml:space="preserve">order</w:t>
            </w:r>
          </w:p>
        </w:tc>
        <w:tc>
          <w:tcPr/>
          <w:p>
            <w:pPr>
              <w:pStyle w:val="Compact"/>
            </w:pPr>
            <w:r>
              <w:t xml:space="preserve">integer</w:t>
            </w:r>
          </w:p>
        </w:tc>
        <w:tc>
          <w:tcPr/>
          <w:p>
            <w:pPr>
              <w:pStyle w:val="Compact"/>
            </w:pPr>
            <w:r>
              <w:t xml:space="preserve">required; lowest first; two steps with one</w:t>
            </w:r>
            <w:r>
              <w:t xml:space="preserve"> </w:t>
            </w:r>
            <w:r>
              <w:rPr>
                <w:rStyle w:val="VerbatimChar"/>
              </w:rPr>
              <w:t xml:space="preserve">order</w:t>
            </w:r>
            <w:r>
              <w:t xml:space="preserve"> </w:t>
            </w:r>
            <w:r>
              <w:t xml:space="preserve">are refused by name</w:t>
            </w:r>
          </w:p>
        </w:tc>
      </w:tr>
      <w:tr>
        <w:tc>
          <w:tcPr/>
          <w:p>
            <w:pPr>
              <w:pStyle w:val="Compact"/>
            </w:pPr>
            <w:r>
              <w:rPr>
                <w:rStyle w:val="VerbatimChar"/>
              </w:rPr>
              <w:t xml:space="preserve">after</w:t>
            </w:r>
          </w:p>
        </w:tc>
        <w:tc>
          <w:tcPr/>
          <w:p>
            <w:pPr>
              <w:pStyle w:val="Compact"/>
            </w:pPr>
            <w:r>
              <w:t xml:space="preserve">ids of INGRESS resources of this overlay (</w:t>
            </w:r>
            <w:r>
              <w:rPr>
                <w:rStyle w:val="VerbatimChar"/>
              </w:rPr>
              <w:t xml:space="preserve">dns-record</w:t>
            </w:r>
            <w:r>
              <w:t xml:space="preserve">,</w:t>
            </w:r>
            <w:r>
              <w:t xml:space="preserve"> </w:t>
            </w:r>
            <w:r>
              <w:rPr>
                <w:rStyle w:val="VerbatimChar"/>
              </w:rPr>
              <w:t xml:space="preserve">tls-certificate</w:t>
            </w:r>
            <w:r>
              <w:t xml:space="preserve">,</w:t>
            </w:r>
            <w:r>
              <w:t xml:space="preserve"> </w:t>
            </w:r>
            <w:r>
              <w:rPr>
                <w:rStyle w:val="VerbatimChar"/>
              </w:rPr>
              <w:t xml:space="preserve">tunnel</w:t>
            </w:r>
            <w:r>
              <w:t xml:space="preserve">), e.g.</w:t>
            </w:r>
            <w:r>
              <w:t xml:space="preserve"> </w:t>
            </w:r>
            <w:r>
              <w:rPr>
                <w:rStyle w:val="VerbatimChar"/>
              </w:rPr>
              <w:t xml:space="preserve">["erp-cert"]</w:t>
            </w:r>
            <w:r>
              <w:t xml:space="preserve"> </w:t>
            </w:r>
            <w:r>
              <w:t xml:space="preserve">— ArgonDBCloud 1.0.3 (plan row P6)</w:t>
            </w:r>
          </w:p>
        </w:tc>
        <w:tc>
          <w:tcPr/>
          <w:p>
            <w:pPr>
              <w:pStyle w:val="Compact"/>
            </w:pPr>
            <w:r>
              <w:t xml:space="preserve">optional; a step that names one waits on that resource's LAST step (a certificate's issuance wait, a record, a tunnel) and is placed after the ingress block — and so is every step ordered behind it, because each step waits on the one before. Refused by name: an id no resource carries, a resource that is not an ingress resource (a bucket, another step), the step itself, an id twice, a value that is not an array, or</w:t>
            </w:r>
            <w:r>
              <w:t xml:space="preserve"> </w:t>
            </w:r>
            <w:r>
              <w:rPr>
                <w:rStyle w:val="VerbatimChar"/>
              </w:rPr>
              <w:t xml:space="preserve">after</w:t>
            </w:r>
            <w:r>
              <w:t xml:space="preserve"> </w:t>
            </w:r>
            <w:r>
              <w:t xml:space="preserve">on a resource that is not a step. Without it, NO step waits on any ingress step</w:t>
            </w:r>
          </w:p>
        </w:tc>
      </w:tr>
      <w:tr>
        <w:tc>
          <w:tcPr/>
          <w:p>
            <w:pPr>
              <w:pStyle w:val="Compact"/>
            </w:pPr>
            <w:r>
              <w:rPr>
                <w:rStyle w:val="VerbatimChar"/>
              </w:rPr>
              <w:t xml:space="preserve">demand</w:t>
            </w:r>
            <w:r>
              <w:t xml:space="preserve">,</w:t>
            </w:r>
            <w:r>
              <w:t xml:space="preserve"> </w:t>
            </w:r>
            <w:r>
              <w:rPr>
                <w:rStyle w:val="VerbatimChar"/>
              </w:rPr>
              <w:t xml:space="preserve">quantity</w:t>
            </w:r>
            <w:r>
              <w:t xml:space="preserve">,</w:t>
            </w:r>
            <w:r>
              <w:t xml:space="preserve"> </w:t>
            </w:r>
            <w:r>
              <w:rPr>
                <w:rStyle w:val="VerbatimChar"/>
              </w:rPr>
              <w:t xml:space="preserve">price</w:t>
            </w:r>
          </w:p>
        </w:tc>
        <w:tc>
          <w:tcPr/>
          <w:p>
            <w:pPr>
              <w:pStyle w:val="Compact"/>
            </w:pPr>
            <w:r>
              <w:t xml:space="preserve">—</w:t>
            </w:r>
          </w:p>
        </w:tc>
        <w:tc>
          <w:tcPr/>
          <w:p>
            <w:pPr>
              <w:pStyle w:val="Compact"/>
            </w:pPr>
            <w:r>
              <w:t xml:space="preserve">refused: a step is priced at ZERO</w:t>
            </w:r>
          </w:p>
        </w:tc>
      </w:tr>
    </w:tbl>
    <w:p>
      <w:pPr>
        <w:pStyle w:val="FirstParagraph"/>
      </w:pPr>
      <w:r>
        <w:rPr>
          <w:b/>
          <w:bCs/>
        </w:rPr>
        <w:t xml:space="preserve">The order rule (ArgonDBCloud 1.0.3, plan row P6; P5's row 4).</w:t>
      </w:r>
      <w:r>
        <w:t xml:space="preserve"> </w:t>
      </w:r>
      <w:r>
        <w:t xml:space="preserve">A</w:t>
      </w:r>
      <w:r>
        <w:t xml:space="preserve"> </w:t>
      </w:r>
      <w:r>
        <w:rPr>
          <w:rStyle w:val="VerbatimChar"/>
        </w:rPr>
        <w:t xml:space="preserve">run-after-install</w:t>
      </w:r>
      <w:r>
        <w:t xml:space="preserve"> </w:t>
      </w:r>
      <w:r>
        <w:t xml:space="preserve">step depends on</w:t>
      </w:r>
      <w:r>
        <w:t xml:space="preserve"> </w:t>
      </w:r>
      <w:r>
        <w:rPr>
          <w:rStyle w:val="VerbatimChar"/>
        </w:rPr>
        <w:t xml:space="preserve">box-ready</w:t>
      </w:r>
      <w:r>
        <w:t xml:space="preserve">, the instance, the overlay's</w:t>
      </w:r>
      <w:r>
        <w:t xml:space="preserve"> </w:t>
      </w:r>
      <w:r>
        <w:t xml:space="preserve">DATA steps (the buckets and containers its resources create) and the step</w:t>
      </w:r>
      <w:r>
        <w:t xml:space="preserve"> </w:t>
      </w:r>
      <w:r>
        <w:t xml:space="preserve">before it — and on NO ingress step: not the hosted zone, the record, the</w:t>
      </w:r>
      <w:r>
        <w:t xml:space="preserve"> </w:t>
      </w:r>
      <w:r>
        <w:t xml:space="preserve">certificate, its validation records, the</w:t>
      </w:r>
      <w:r>
        <w:t xml:space="preserve"> </w:t>
      </w:r>
      <w:r>
        <w:rPr>
          <w:rStyle w:val="VerbatimChar"/>
        </w:rPr>
        <w:t xml:space="preserve">certificate-issued</w:t>
      </w:r>
      <w:r>
        <w:t xml:space="preserve"> </w:t>
      </w:r>
      <w:r>
        <w:t xml:space="preserve">wait or the</w:t>
      </w:r>
      <w:r>
        <w:t xml:space="preserve"> </w:t>
      </w:r>
      <w:r>
        <w:t xml:space="preserve">tunnel. The plan places the steps immediately after the data steps and BEFORE</w:t>
      </w:r>
      <w:r>
        <w:t xml:space="preserve"> </w:t>
      </w:r>
      <w:r>
        <w:t xml:space="preserve">the ingress block, so the apply (which runs the plan's order and stops at the</w:t>
      </w:r>
      <w:r>
        <w:t xml:space="preserve"> </w:t>
      </w:r>
      <w:r>
        <w:t xml:space="preserve">first failed row) reaches every step before it waits on ACM: a refused or</w:t>
      </w:r>
      <w:r>
        <w:t xml:space="preserve"> </w:t>
      </w:r>
      <w:r>
        <w:t xml:space="preserve">slow issuance never leaves the reference load, the migrations, the estate</w:t>
      </w:r>
      <w:r>
        <w:t xml:space="preserve"> </w:t>
      </w:r>
      <w:r>
        <w:t xml:space="preserve">tenant and the first Administrator</w:t>
      </w:r>
      <w:r>
        <w:t xml:space="preserve"> </w:t>
      </w:r>
      <w:r>
        <w:rPr>
          <w:rStyle w:val="VerbatimChar"/>
        </w:rPr>
        <w:t xml:space="preserve">planned</w:t>
      </w:r>
      <w:r>
        <w:t xml:space="preserve">. On the migration night the</w:t>
      </w:r>
      <w:r>
        <w:t xml:space="preserve"> </w:t>
      </w:r>
      <w:r>
        <w:t xml:space="preserve">ERP's data load and its ingress are independent work. The served 1.0.2 did</w:t>
      </w:r>
      <w:r>
        <w:t xml:space="preserve"> </w:t>
      </w:r>
      <w:r>
        <w:t xml:space="preserve">the opposite — the steps were placed after the ingress chain, and P5's</w:t>
      </w:r>
      <w:r>
        <w:t xml:space="preserve"> </w:t>
      </w:r>
      <w:r>
        <w:t xml:space="preserve">rehearsal (2026-10-28) measured all four</w:t>
      </w:r>
      <w:r>
        <w:t xml:space="preserve"> </w:t>
      </w:r>
      <w:r>
        <w:rPr>
          <w:rStyle w:val="VerbatimChar"/>
        </w:rPr>
        <w:t xml:space="preserve">planned</w:t>
      </w:r>
      <w:r>
        <w:t xml:space="preserve"> </w:t>
      </w:r>
      <w:r>
        <w:t xml:space="preserve">behind a 240 s refusal on</w:t>
      </w:r>
      <w:r>
        <w:t xml:space="preserve"> </w:t>
      </w:r>
      <w:r>
        <w:t xml:space="preserve">an undelegated zone. A step that NEEDS the certificate names it with</w:t>
      </w:r>
      <w:r>
        <w:t xml:space="preserve"> </w:t>
      </w:r>
      <w:r>
        <w:rPr>
          <w:rStyle w:val="VerbatimChar"/>
        </w:rPr>
        <w:t xml:space="preserve">after:</w:t>
      </w:r>
      <w:r>
        <w:t xml:space="preserve">; nothing else moves.</w:t>
      </w:r>
    </w:p>
    <w:p>
      <w:pPr>
        <w:pStyle w:val="BodyText"/>
      </w:pPr>
      <w:r>
        <w:rPr>
          <w:b/>
          <w:bCs/>
        </w:rPr>
        <w:t xml:space="preserve">The environment a step sees on the VM</w:t>
      </w:r>
      <w:r>
        <w:t xml:space="preserve"> </w:t>
      </w:r>
      <w:r>
        <w:t xml:space="preserve">(</w:t>
      </w:r>
      <w:r>
        <w:rPr>
          <w:rStyle w:val="VerbatimChar"/>
        </w:rPr>
        <w:t xml:space="preserve">POST_INSTALL_ENV</w:t>
      </w:r>
      <w:r>
        <w:t xml:space="preserve">, the one</w:t>
      </w:r>
      <w:r>
        <w:t xml:space="preserve"> </w:t>
      </w:r>
      <w:r>
        <w:t xml:space="preserve">list):</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variable</w:t>
            </w:r>
          </w:p>
        </w:tc>
        <w:tc>
          <w:tcPr/>
          <w:p>
            <w:pPr>
              <w:pStyle w:val="Compact"/>
            </w:pPr>
            <w:r>
              <w:t xml:space="preserve">value</w:t>
            </w:r>
          </w:p>
        </w:tc>
      </w:tr>
      <w:tr>
        <w:tc>
          <w:tcPr/>
          <w:p>
            <w:pPr>
              <w:pStyle w:val="Compact"/>
            </w:pPr>
            <w:r>
              <w:rPr>
                <w:rStyle w:val="VerbatimChar"/>
              </w:rPr>
              <w:t xml:space="preserve">ARGONDB_DSN</w:t>
            </w:r>
          </w:p>
        </w:tc>
        <w:tc>
          <w:tcPr/>
          <w:p>
            <w:pPr>
              <w:pStyle w:val="Compact"/>
            </w:pPr>
            <w:r>
              <w:t xml:space="preserve">the estate's DSN, composed ON the VM from the box's own files:</w:t>
            </w:r>
            <w:r>
              <w:t xml:space="preserve"> </w:t>
            </w:r>
            <w:r>
              <w:rPr>
                <w:rStyle w:val="VerbatimChar"/>
              </w:rPr>
              <w:t xml:space="preserve">host=127.0.0.1 port=5432 user=cloud_admin dbname=postgres password=&lt;the box's pg-password&gt;</w:t>
            </w:r>
            <w:r>
              <w:t xml:space="preserve"> </w:t>
            </w:r>
            <w:r>
              <w:t xml:space="preserve">— the keyword form</w:t>
            </w:r>
            <w:r>
              <w:t xml:space="preserve"> </w:t>
            </w:r>
            <w:r>
              <w:rPr>
                <w:rStyle w:val="VerbatimChar"/>
              </w:rPr>
              <w:t xml:space="preserve">argondb serve</w:t>
            </w:r>
            <w:r>
              <w:t xml:space="preserve"> </w:t>
            </w:r>
            <w:r>
              <w:t xml:space="preserve">prints;</w:t>
            </w:r>
            <w:r>
              <w:t xml:space="preserve"> </w:t>
            </w:r>
            <w:r>
              <w:rPr>
                <w:rStyle w:val="VerbatimChar"/>
              </w:rPr>
              <w:t xml:space="preserve">PGPASSWORD</w:t>
            </w:r>
            <w:r>
              <w:t xml:space="preserve"> </w:t>
            </w:r>
            <w:r>
              <w:t xml:space="preserve">is set too, so</w:t>
            </w:r>
            <w:r>
              <w:t xml:space="preserve"> </w:t>
            </w:r>
            <w:r>
              <w:rPr>
                <w:rStyle w:val="VerbatimChar"/>
              </w:rPr>
              <w:t xml:space="preserve">"$ARGONDB_PSQL" "$ARGONDB_DSN" -c …</w:t>
            </w:r>
            <w:r>
              <w:t xml:space="preserve"> </w:t>
            </w:r>
            <w:r>
              <w:t xml:space="preserve">just works</w:t>
            </w:r>
          </w:p>
        </w:tc>
      </w:tr>
      <w:tr>
        <w:tc>
          <w:tcPr/>
          <w:p>
            <w:pPr>
              <w:pStyle w:val="Compact"/>
            </w:pPr>
            <w:r>
              <w:rPr>
                <w:rStyle w:val="VerbatimChar"/>
              </w:rPr>
              <w:t xml:space="preserve">ARGONDB_PSQL</w:t>
            </w:r>
            <w:r>
              <w:t xml:space="preserve">,</w:t>
            </w:r>
            <w:r>
              <w:t xml:space="preserve"> </w:t>
            </w:r>
            <w:r>
              <w:rPr>
                <w:rStyle w:val="VerbatimChar"/>
              </w:rPr>
              <w:t xml:space="preserve">ARGONDB_BIN</w:t>
            </w:r>
            <w:r>
              <w:t xml:space="preserve">,</w:t>
            </w:r>
            <w:r>
              <w:t xml:space="preserve"> </w:t>
            </w:r>
            <w:r>
              <w:rPr>
                <w:rStyle w:val="VerbatimChar"/>
              </w:rPr>
              <w:t xml:space="preserve">ARGONDB_DATA_DIR</w:t>
            </w:r>
          </w:p>
        </w:tc>
        <w:tc>
          <w:tcPr/>
          <w:p>
            <w:pPr>
              <w:pStyle w:val="Compact"/>
            </w:pPr>
            <w:r>
              <w:t xml:space="preserve">the box's own psql (</w:t>
            </w:r>
            <w:r>
              <w:rPr>
                <w:rStyle w:val="VerbatimChar"/>
              </w:rPr>
              <w:t xml:space="preserve">/opt/argondb/pg_install/v17/bin/psql</w:t>
            </w:r>
            <w:r>
              <w:t xml:space="preserve">), CLI (</w:t>
            </w:r>
            <w:r>
              <w:rPr>
                <w:rStyle w:val="VerbatimChar"/>
              </w:rPr>
              <w:t xml:space="preserve">/opt/argondb/bin/argondb</w:t>
            </w:r>
            <w:r>
              <w:t xml:space="preserve">) and data directory (</w:t>
            </w:r>
            <w:r>
              <w:rPr>
                <w:rStyle w:val="VerbatimChar"/>
              </w:rPr>
              <w:t xml:space="preserve">/var/lib/argondb</w:t>
            </w:r>
            <w:r>
              <w:t xml:space="preserve">);</w:t>
            </w:r>
            <w:r>
              <w:t xml:space="preserve"> </w:t>
            </w:r>
            <w:r>
              <w:rPr>
                <w:rStyle w:val="VerbatimChar"/>
              </w:rPr>
              <w:t xml:space="preserve">/etc/argondb/box.env</w:t>
            </w:r>
            <w:r>
              <w:t xml:space="preserve"> </w:t>
            </w:r>
            <w:r>
              <w:t xml:space="preserve">(the box's tokens:</w:t>
            </w:r>
            <w:r>
              <w:t xml:space="preserve"> </w:t>
            </w:r>
            <w:r>
              <w:rPr>
                <w:rStyle w:val="VerbatimChar"/>
              </w:rPr>
              <w:t xml:space="preserve">ARGONDB_ADMIN_AUTH_TOKEN</w:t>
            </w:r>
            <w:r>
              <w:t xml:space="preserve"> </w:t>
            </w:r>
            <w:r>
              <w:t xml:space="preserve">and the rest) is sourced into the environment</w:t>
            </w:r>
          </w:p>
        </w:tc>
      </w:tr>
      <w:tr>
        <w:tc>
          <w:tcPr/>
          <w:p>
            <w:pPr>
              <w:pStyle w:val="Compact"/>
            </w:pPr>
            <w:r>
              <w:rPr>
                <w:rStyle w:val="VerbatimChar"/>
              </w:rPr>
              <w:t xml:space="preserve">ARGONDBCLOUD_INSTALL_ID</w:t>
            </w:r>
            <w:r>
              <w:t xml:space="preserve">,</w:t>
            </w:r>
            <w:r>
              <w:t xml:space="preserve"> </w:t>
            </w:r>
            <w:r>
              <w:rPr>
                <w:rStyle w:val="VerbatimChar"/>
              </w:rPr>
              <w:t xml:space="preserve">ARGONDBCLOUD_STEP</w:t>
            </w:r>
            <w:r>
              <w:t xml:space="preserve">,</w:t>
            </w:r>
            <w:r>
              <w:t xml:space="preserve"> </w:t>
            </w:r>
            <w:r>
              <w:rPr>
                <w:rStyle w:val="VerbatimChar"/>
              </w:rPr>
              <w:t xml:space="preserve">ARGONDBCLOUD_IDEMPOTENCY_KEY</w:t>
            </w:r>
          </w:p>
        </w:tc>
        <w:tc>
          <w:tcPr/>
          <w:p>
            <w:pPr>
              <w:pStyle w:val="Compact"/>
            </w:pPr>
            <w:r>
              <w:t xml:space="preserve">the install id, the step's plan id (</w:t>
            </w:r>
            <w:r>
              <w:rPr>
                <w:rStyle w:val="VerbatimChar"/>
              </w:rPr>
              <w:t xml:space="preserve">post-install-&lt;resource id&gt;</w:t>
            </w:r>
            <w:r>
              <w:t xml:space="preserve">), the key as resolved</w:t>
            </w:r>
          </w:p>
        </w:tc>
      </w:tr>
      <w:tr>
        <w:tc>
          <w:tcPr/>
          <w:p>
            <w:pPr>
              <w:pStyle w:val="Compact"/>
            </w:pPr>
            <w:r>
              <w:rPr>
                <w:rStyle w:val="VerbatimChar"/>
              </w:rPr>
              <w:t xml:space="preserve">ARGONDBCLOUD_ANSWER_&lt;KEY&gt;</w:t>
            </w:r>
          </w:p>
        </w:tc>
        <w:tc>
          <w:tcPr/>
          <w:p>
            <w:pPr>
              <w:pStyle w:val="Compact"/>
            </w:pPr>
            <w:r>
              <w:t xml:space="preserve">every number and string answer of the overlay's questions, KEY upper-cased</w:t>
            </w:r>
          </w:p>
        </w:tc>
      </w:tr>
      <w:tr>
        <w:tc>
          <w:tcPr/>
          <w:p>
            <w:pPr>
              <w:pStyle w:val="Compact"/>
            </w:pPr>
            <w:r>
              <w:rPr>
                <w:rStyle w:val="VerbatimChar"/>
              </w:rPr>
              <w:t xml:space="preserve">ARGONDBCLOUD_SECRET_&lt;KEY&gt;</w:t>
            </w:r>
          </w:p>
        </w:tc>
        <w:tc>
          <w:tcPr/>
          <w:p>
            <w:pPr>
              <w:pStyle w:val="Compact"/>
            </w:pPr>
            <w:r>
              <w:t xml:space="preserve">a secret answer the step's</w:t>
            </w:r>
            <w:r>
              <w:t xml:space="preserve"> </w:t>
            </w:r>
            <w:r>
              <w:rPr>
                <w:rStyle w:val="VerbatimChar"/>
              </w:rPr>
              <w:t xml:space="preserve">args</w:t>
            </w:r>
            <w:r>
              <w:t xml:space="preserve"> </w:t>
            </w:r>
            <w:r>
              <w:t xml:space="preserve">reference, read on the VM from</w:t>
            </w:r>
            <w:r>
              <w:t xml:space="preserve"> </w:t>
            </w:r>
            <w:r>
              <w:rPr>
                <w:rStyle w:val="VerbatimChar"/>
              </w:rPr>
              <w:t xml:space="preserve">/etc/argondbcloud/secrets/&lt;key&gt;</w:t>
            </w:r>
            <w:r>
              <w:t xml:space="preserve"> </w:t>
            </w:r>
            <w:r>
              <w:t xml:space="preserve">(root-only, written by the first boot from</w:t>
            </w:r>
            <w:r>
              <w:t xml:space="preserve"> </w:t>
            </w:r>
            <w:r>
              <w:rPr>
                <w:rStyle w:val="VerbatimChar"/>
              </w:rPr>
              <w:t xml:space="preserve">apply --answers</w:t>
            </w:r>
            <w:r>
              <w:t xml:space="preserve">)</w:t>
            </w:r>
          </w:p>
        </w:tc>
      </w:tr>
    </w:tbl>
    <w:p>
      <w:pPr>
        <w:pStyle w:val="FirstParagraph"/>
      </w:pPr>
      <w:r>
        <w:rPr>
          <w:b/>
          <w:bCs/>
        </w:rPr>
        <w:t xml:space="preserve">The secret rule.</w:t>
      </w:r>
      <w:r>
        <w:t xml:space="preserve"> </w:t>
      </w:r>
      <w:r>
        <w:t xml:space="preserve">A</w:t>
      </w:r>
      <w:r>
        <w:t xml:space="preserve"> </w:t>
      </w:r>
      <w:r>
        <w:rPr>
          <w:rStyle w:val="VerbatimChar"/>
        </w:rPr>
        <w:t xml:space="preserve">secret</w:t>
      </w:r>
      <w:r>
        <w:t xml:space="preserve"> </w:t>
      </w:r>
      <w:r>
        <w:t xml:space="preserve">answer reaches a step ONLY by environment on</w:t>
      </w:r>
      <w:r>
        <w:t xml:space="preserve"> </w:t>
      </w:r>
      <w:r>
        <w:t xml:space="preserve">the VM: the plan carries</w:t>
      </w:r>
      <w:r>
        <w:t xml:space="preserve"> </w:t>
      </w:r>
      <w:r>
        <w:rPr>
          <w:rStyle w:val="VerbatimChar"/>
        </w:rPr>
        <w:t xml:space="preserve">${key}</w:t>
      </w:r>
      <w:r>
        <w:t xml:space="preserve"> </w:t>
      </w:r>
      <w:r>
        <w:t xml:space="preserve">and</w:t>
      </w:r>
      <w:r>
        <w:t xml:space="preserve"> </w:t>
      </w:r>
      <w:r>
        <w:rPr>
          <w:rStyle w:val="VerbatimChar"/>
        </w:rPr>
        <w:t xml:space="preserve">secret_args: ["key"]</w:t>
      </w:r>
      <w:r>
        <w:t xml:space="preserve">, the wrapper the</w:t>
      </w:r>
      <w:r>
        <w:t xml:space="preserve"> </w:t>
      </w:r>
      <w:r>
        <w:t xml:space="preserve">channel carries holds the expansion</w:t>
      </w:r>
      <w:r>
        <w:t xml:space="preserve"> </w:t>
      </w:r>
      <w:r>
        <w:rPr>
          <w:rStyle w:val="VerbatimChar"/>
        </w:rPr>
        <w:t xml:space="preserve">"$ARGONDBCLOUD_SECRET_&lt;KEY&gt;"</w:t>
      </w:r>
      <w:r>
        <w:t xml:space="preserve">, and the</w:t>
      </w:r>
      <w:r>
        <w:t xml:space="preserve"> </w:t>
      </w:r>
      <w:r>
        <w:t xml:space="preserve">value is read from the VM's root-only file where it lands — so no byte of it</w:t>
      </w:r>
      <w:r>
        <w:t xml:space="preserve"> </w:t>
      </w:r>
      <w:r>
        <w:t xml:space="preserve">crosses the command channel, is logged by SSM, or reaches a plan, a state, a</w:t>
      </w:r>
      <w:r>
        <w:t xml:space="preserve"> </w:t>
      </w:r>
      <w:r>
        <w:t xml:space="preserve">screen, a tape or a log.</w:t>
      </w:r>
      <w:r>
        <w:t xml:space="preserve"> </w:t>
      </w:r>
      <w:r>
        <w:rPr>
          <w:b/>
          <w:bCs/>
        </w:rPr>
        <w:t xml:space="preserve">What the script itself PRINTS is the script's</w:t>
      </w:r>
      <w:r>
        <w:rPr>
          <w:b/>
          <w:bCs/>
        </w:rPr>
        <w:t xml:space="preserve"> </w:t>
      </w:r>
      <w:r>
        <w:rPr>
          <w:b/>
          <w:bCs/>
        </w:rPr>
        <w:t xml:space="preserve">own:</w:t>
      </w:r>
      <w:r>
        <w:t xml:space="preserve"> </w:t>
      </w:r>
      <w:r>
        <w:t xml:space="preserve">a step that echoes its secret puts it in its log. The negative grep</w:t>
      </w:r>
      <w:r>
        <w:t xml:space="preserve"> </w:t>
      </w:r>
      <w:r>
        <w:t xml:space="preserve">over every document, screen, install file and tape is</w:t>
      </w:r>
      <w:r>
        <w:t xml:space="preserve"> </w:t>
      </w:r>
      <w:r>
        <w:rPr>
          <w:rStyle w:val="VerbatimChar"/>
        </w:rPr>
        <w:t xml:space="preserve">crates/argondbcloud/tests/k4.rs</w:t>
      </w:r>
      <w:r>
        <w:t xml:space="preserve"> </w:t>
      </w:r>
      <w:r>
        <w:rPr>
          <w:rStyle w:val="VerbatimChar"/>
        </w:rPr>
        <w:t xml:space="preserve">a_secret_arg_reaches_the_steps_environment_on_the_vm_and_no_document_screen_or_log</w:t>
      </w:r>
      <w:r>
        <w:t xml:space="preserve">.</w:t>
      </w:r>
    </w:p>
    <w:p>
      <w:pPr>
        <w:pStyle w:val="BodyText"/>
      </w:pPr>
      <w:r>
        <w:rPr>
          <w:b/>
          <w:bCs/>
        </w:rPr>
        <w:t xml:space="preserve">The record, the log, the resume.</w:t>
      </w:r>
      <w:r>
        <w:t xml:space="preserve"> </w:t>
      </w:r>
      <w:r>
        <w:t xml:space="preserve">The step's</w:t>
      </w:r>
      <w:r>
        <w:t xml:space="preserve"> </w:t>
      </w:r>
      <w:r>
        <w:rPr>
          <w:rStyle w:val="VerbatimChar"/>
        </w:rPr>
        <w:t xml:space="preserve">state/v1</w:t>
      </w:r>
      <w:r>
        <w:t xml:space="preserve"> </w:t>
      </w:r>
      <w:r>
        <w:t xml:space="preserve">record carries</w:t>
      </w:r>
      <w:r>
        <w:t xml:space="preserve"> </w:t>
      </w:r>
      <w:r>
        <w:rPr>
          <w:rStyle w:val="VerbatimChar"/>
        </w:rPr>
        <w:t xml:space="preserve">idempotency_key</w:t>
      </w:r>
      <w:r>
        <w:t xml:space="preserve">,</w:t>
      </w:r>
      <w:r>
        <w:t xml:space="preserve"> </w:t>
      </w:r>
      <w:r>
        <w:rPr>
          <w:rStyle w:val="VerbatimChar"/>
        </w:rPr>
        <w:t xml:space="preserve">exit</w:t>
      </w:r>
      <w:r>
        <w:t xml:space="preserve">,</w:t>
      </w:r>
      <w:r>
        <w:t xml:space="preserve"> </w:t>
      </w:r>
      <w:r>
        <w:rPr>
          <w:rStyle w:val="VerbatimChar"/>
        </w:rPr>
        <w:t xml:space="preserve">started_at</w:t>
      </w:r>
      <w:r>
        <w:t xml:space="preserve">,</w:t>
      </w:r>
      <w:r>
        <w:t xml:space="preserve"> </w:t>
      </w:r>
      <w:r>
        <w:rPr>
          <w:rStyle w:val="VerbatimChar"/>
        </w:rPr>
        <w:t xml:space="preserve">finished_at</w:t>
      </w:r>
      <w:r>
        <w:t xml:space="preserve"> </w:t>
      </w:r>
      <w:r>
        <w:t xml:space="preserve">and</w:t>
      </w:r>
      <w:r>
        <w:t xml:space="preserve"> </w:t>
      </w:r>
      <w:r>
        <w:rPr>
          <w:rStyle w:val="VerbatimChar"/>
        </w:rPr>
        <w:t xml:space="preserve">log</w:t>
      </w:r>
      <w:r>
        <w:t xml:space="preserve"> </w:t>
      </w:r>
      <w:r>
        <w:t xml:space="preserve">(the path</w:t>
      </w:r>
      <w:r>
        <w:t xml:space="preserve"> </w:t>
      </w:r>
      <w:r>
        <w:rPr>
          <w:rStyle w:val="VerbatimChar"/>
        </w:rPr>
        <w:t xml:space="preserve">~/.argondbcloud/installs/&lt;install-id&gt;/post-install/&lt;step id&gt;.log</w:t>
      </w:r>
      <w:r>
        <w:t xml:space="preserve">, the</w:t>
      </w:r>
      <w:r>
        <w:t xml:space="preserve"> </w:t>
      </w:r>
      <w:r>
        <w:t xml:space="preserve">captured stdout and stderr — SSM caps each at 24,000 characters; the whole</w:t>
      </w:r>
      <w:r>
        <w:t xml:space="preserve"> </w:t>
      </w:r>
      <w:r>
        <w:t xml:space="preserve">log stays on the VM at</w:t>
      </w:r>
      <w:r>
        <w:t xml:space="preserve"> </w:t>
      </w:r>
      <w:r>
        <w:rPr>
          <w:rStyle w:val="VerbatimChar"/>
        </w:rPr>
        <w:t xml:space="preserve">/var/log/argondbcloud/post-install/&lt;id&gt;.log</w:t>
      </w:r>
      <w:r>
        <w:t xml:space="preserve">) and</w:t>
      </w:r>
      <w:r>
        <w:t xml:space="preserve"> </w:t>
      </w:r>
      <w:r>
        <w:t xml:space="preserve">NEVER the arguments;</w:t>
      </w:r>
      <w:r>
        <w:t xml:space="preserve"> </w:t>
      </w:r>
      <w:r>
        <w:rPr>
          <w:rStyle w:val="VerbatimChar"/>
        </w:rPr>
        <w:t xml:space="preserve">provider_id</w:t>
      </w:r>
      <w:r>
        <w:t xml:space="preserve"> </w:t>
      </w:r>
      <w:r>
        <w:t xml:space="preserve">is</w:t>
      </w:r>
      <w:r>
        <w:t xml:space="preserve"> </w:t>
      </w:r>
      <w:r>
        <w:rPr>
          <w:rStyle w:val="VerbatimChar"/>
        </w:rPr>
        <w:t xml:space="preserve">exit=&lt;n&gt;@&lt;finished&gt;</w:t>
      </w:r>
      <w:r>
        <w:t xml:space="preserve">. Exit 0 is</w:t>
      </w:r>
      <w:r>
        <w:t xml:space="preserve"> </w:t>
      </w:r>
      <w:r>
        <w:rPr>
          <w:rStyle w:val="VerbatimChar"/>
        </w:rPr>
        <w:t xml:space="preserve">created</w:t>
      </w:r>
      <w:r>
        <w:t xml:space="preserve">. A non-zero exit or a timeout is a FAILED step: the apply stops</w:t>
      </w:r>
      <w:r>
        <w:t xml:space="preserve"> </w:t>
      </w:r>
      <w:r>
        <w:t xml:space="preserve">there by name with the log's path and the resume command, everything before</w:t>
      </w:r>
      <w:r>
        <w:t xml:space="preserve"> </w:t>
      </w:r>
      <w:r>
        <w:t xml:space="preserve">it stands, and</w:t>
      </w:r>
      <w:r>
        <w:t xml:space="preserve"> </w:t>
      </w:r>
      <w:r>
        <w:rPr>
          <w:rStyle w:val="VerbatimChar"/>
        </w:rPr>
        <w:t xml:space="preserve">apply --resume &lt;install-id&gt;</w:t>
      </w:r>
      <w:r>
        <w:t xml:space="preserve"> </w:t>
      </w:r>
      <w:r>
        <w:t xml:space="preserve">re-runs ONLY that step (every</w:t>
      </w:r>
      <w:r>
        <w:t xml:space="preserve"> </w:t>
      </w:r>
      <w:r>
        <w:rPr>
          <w:rStyle w:val="VerbatimChar"/>
        </w:rPr>
        <w:t xml:space="preserve">created</w:t>
      </w:r>
      <w:r>
        <w:t xml:space="preserve"> </w:t>
      </w:r>
      <w:r>
        <w:t xml:space="preserve">step whose recorded key is the plan's is</w:t>
      </w:r>
      <w:r>
        <w:t xml:space="preserve"> </w:t>
      </w:r>
      <w:r>
        <w:rPr>
          <w:rStyle w:val="VerbatimChar"/>
        </w:rPr>
        <w:t xml:space="preserve">exists</w:t>
      </w:r>
      <w:r>
        <w:t xml:space="preserve"> </w:t>
      </w:r>
      <w:r>
        <w:t xml:space="preserve">without a call).</w:t>
      </w:r>
      <w:r>
        <w:t xml:space="preserve"> </w:t>
      </w:r>
      <w:r>
        <w:t xml:space="preserve">Teardown marks every post-install record</w:t>
      </w:r>
      <w:r>
        <w:t xml:space="preserve"> </w:t>
      </w:r>
      <w:r>
        <w:rPr>
          <w:rStyle w:val="VerbatimChar"/>
        </w:rPr>
        <w:t xml:space="preserve">deleted</w:t>
      </w:r>
      <w:r>
        <w:t xml:space="preserve"> </w:t>
      </w:r>
      <w:r>
        <w:t xml:space="preserve">without a call; the</w:t>
      </w:r>
      <w:r>
        <w:t xml:space="preserve"> </w:t>
      </w:r>
      <w:r>
        <w:t xml:space="preserve">census never counts one.</w:t>
      </w:r>
      <w:r>
        <w:t xml:space="preserve"> </w:t>
      </w:r>
      <w:r>
        <w:rPr>
          <w:b/>
          <w:bCs/>
        </w:rPr>
        <w:t xml:space="preserve">The hook's own rule:</w:t>
      </w:r>
      <w:r>
        <w:t xml:space="preserve"> </w:t>
      </w:r>
      <w:r>
        <w:t xml:space="preserve">the ENGINE guarantees a</w:t>
      </w:r>
      <w:r>
        <w:t xml:space="preserve"> </w:t>
      </w:r>
      <w:r>
        <w:t xml:space="preserve">step is not run twice under one key; it cannot guarantee a step that was</w:t>
      </w:r>
      <w:r>
        <w:t xml:space="preserve"> </w:t>
      </w:r>
      <w:r>
        <w:t xml:space="preserve">killed half-way (a lost channel, a kill between the run and the record) is</w:t>
      </w:r>
      <w:r>
        <w:t xml:space="preserve"> </w:t>
      </w:r>
      <w:r>
        <w:t xml:space="preserve">not run AGAIN — so a script is written to be re-runnable (</w:t>
      </w:r>
      <w:r>
        <w:rPr>
          <w:rStyle w:val="VerbatimChar"/>
        </w:rPr>
        <w:t xml:space="preserve">create table if not exists</w:t>
      </w:r>
      <w:r>
        <w:t xml:space="preserve">,</w:t>
      </w:r>
      <w:r>
        <w:t xml:space="preserve"> </w:t>
      </w:r>
      <w:r>
        <w:rPr>
          <w:rStyle w:val="VerbatimChar"/>
        </w:rPr>
        <w:t xml:space="preserve">on conflict do nothing</w:t>
      </w:r>
      <w:r>
        <w:t xml:space="preserve">, "already stands" checks), exactly as</w:t>
      </w:r>
      <w:r>
        <w:t xml:space="preserve"> </w:t>
      </w:r>
      <w:r>
        <w:t xml:space="preserve">the four steps above are.</w:t>
      </w:r>
    </w:p>
    <w:p>
      <w:pPr>
        <w:pStyle w:val="BodyText"/>
      </w:pPr>
      <w:r>
        <w:rPr>
          <w:b/>
          <w:bCs/>
        </w:rPr>
        <w:t xml:space="preserve">What the ERP's installer must provide, and what it may drop.</w:t>
      </w:r>
      <w:r>
        <w:t xml:space="preserve"> </w:t>
      </w:r>
      <w:r>
        <w:t xml:space="preserve">PROVIDE:</w:t>
      </w:r>
      <w:r>
        <w:t xml:space="preserve"> </w:t>
      </w:r>
      <w:r>
        <w:t xml:space="preserve">the four scripts (the block above is the component's worked example, not</w:t>
      </w:r>
      <w:r>
        <w:t xml:space="preserve"> </w:t>
      </w:r>
      <w:r>
        <w:t xml:space="preserve">the ERP's code — the ERP's repository is the ERP coordinator's, routed</w:t>
      </w:r>
      <w:r>
        <w:t xml:space="preserve"> </w:t>
      </w:r>
      <w:r>
        <w:t xml:space="preserve">through the ArgonDB coordinator), each re-runnable, each reading the DSN from</w:t>
      </w:r>
      <w:r>
        <w:t xml:space="preserve"> </w:t>
      </w:r>
      <w:r>
        <w:rPr>
          <w:rStyle w:val="VerbatimChar"/>
        </w:rPr>
        <w:t xml:space="preserve">ARGONDB_DSN</w:t>
      </w:r>
      <w:r>
        <w:t xml:space="preserve"> </w:t>
      </w:r>
      <w:r>
        <w:t xml:space="preserve">and never a box path; its package on the VM under</w:t>
      </w:r>
      <w:r>
        <w:t xml:space="preserve"> </w:t>
      </w:r>
      <w:r>
        <w:rPr>
          <w:rStyle w:val="VerbatimChar"/>
        </w:rPr>
        <w:t xml:space="preserve">/opt/splink-erp/</w:t>
      </w:r>
      <w:r>
        <w:t xml:space="preserve"> </w:t>
      </w:r>
      <w:r>
        <w:t xml:space="preserve">by</w:t>
      </w:r>
      <w:r>
        <w:t xml:space="preserve"> </w:t>
      </w:r>
      <w:r>
        <w:rPr>
          <w:rStyle w:val="VerbatimChar"/>
        </w:rPr>
        <w:t xml:space="preserve">user_data_append</w:t>
      </w:r>
      <w:r>
        <w:t xml:space="preserve"> </w:t>
      </w:r>
      <w:r>
        <w:t xml:space="preserve">(the reference data, the migrator,</w:t>
      </w:r>
      <w:r>
        <w:t xml:space="preserve"> </w:t>
      </w:r>
      <w:r>
        <w:rPr>
          <w:rStyle w:val="VerbatimChar"/>
        </w:rPr>
        <w:t xml:space="preserve">erp-admin</w:t>
      </w:r>
      <w:r>
        <w:t xml:space="preserve">), at the release</w:t>
      </w:r>
      <w:r>
        <w:t xml:space="preserve"> </w:t>
      </w:r>
      <w:r>
        <w:rPr>
          <w:rStyle w:val="VerbatimChar"/>
        </w:rPr>
        <w:t xml:space="preserve">erp_release</w:t>
      </w:r>
      <w:r>
        <w:t xml:space="preserve"> </w:t>
      </w:r>
      <w:r>
        <w:t xml:space="preserve">names; the</w:t>
      </w:r>
      <w:r>
        <w:t xml:space="preserve"> </w:t>
      </w:r>
      <w:r>
        <w:rPr>
          <w:rStyle w:val="VerbatimChar"/>
        </w:rPr>
        <w:t xml:space="preserve">secret</w:t>
      </w:r>
      <w:r>
        <w:t xml:space="preserve"> </w:t>
      </w:r>
      <w:r>
        <w:t xml:space="preserve">question for</w:t>
      </w:r>
      <w:r>
        <w:t xml:space="preserve"> </w:t>
      </w:r>
      <w:r>
        <w:t xml:space="preserve">the first Administrator's password, answered through</w:t>
      </w:r>
      <w:r>
        <w:t xml:space="preserve"> </w:t>
      </w:r>
      <w:r>
        <w:rPr>
          <w:rStyle w:val="VerbatimChar"/>
        </w:rPr>
        <w:t xml:space="preserve">apply --answers</w:t>
      </w:r>
      <w:r>
        <w:t xml:space="preserve">. The</w:t>
      </w:r>
      <w:r>
        <w:t xml:space="preserve"> </w:t>
      </w:r>
      <w:r>
        <w:t xml:space="preserve">first-Administrator step is written against the BOX TOKEN path</w:t>
      </w:r>
      <w:r>
        <w:t xml:space="preserve"> </w:t>
      </w:r>
      <w:r>
        <w:t xml:space="preserve">(</w:t>
      </w:r>
      <w:r>
        <w:rPr>
          <w:rStyle w:val="VerbatimChar"/>
        </w:rPr>
        <w:t xml:space="preserve">ARGONDB_ADMIN_AUTH_TOKEN</w:t>
      </w:r>
      <w:r>
        <w:t xml:space="preserve"> </w:t>
      </w:r>
      <w:r>
        <w:t xml:space="preserve">from</w:t>
      </w:r>
      <w:r>
        <w:t xml:space="preserve"> </w:t>
      </w:r>
      <w:r>
        <w:rPr>
          <w:rStyle w:val="VerbatimChar"/>
        </w:rPr>
        <w:t xml:space="preserve">/etc/argondb/box.env</w:t>
      </w:r>
      <w:r>
        <w:t xml:space="preserve">) until the</w:t>
      </w:r>
      <w:r>
        <w:t xml:space="preserve"> </w:t>
      </w:r>
      <w:r>
        <w:t xml:space="preserve">in-engine authorizer's Administrators path lands (lane 3 of</w:t>
      </w:r>
      <w:r>
        <w:t xml:space="preserve"> </w:t>
      </w:r>
      <w:r>
        <w:rPr>
          <w:rStyle w:val="VerbatimChar"/>
        </w:rPr>
        <w:t xml:space="preserve">docs/2026-10-24-in-engine-authorizer-design.md</w:t>
      </w:r>
      <w:r>
        <w:t xml:space="preserve">); when it does, the script</w:t>
      </w:r>
      <w:r>
        <w:t xml:space="preserve"> </w:t>
      </w:r>
      <w:r>
        <w:t xml:space="preserve">changes and the overlay's</w:t>
      </w:r>
      <w:r>
        <w:t xml:space="preserve"> </w:t>
      </w:r>
      <w:r>
        <w:rPr>
          <w:rStyle w:val="VerbatimChar"/>
        </w:rPr>
        <w:t xml:space="preserve">version</w:t>
      </w:r>
      <w:r>
        <w:t xml:space="preserve"> </w:t>
      </w:r>
      <w:r>
        <w:t xml:space="preserve">moves. DROP: the hand reference load,</w:t>
      </w:r>
      <w:r>
        <w:t xml:space="preserve"> </w:t>
      </w:r>
      <w:r>
        <w:t xml:space="preserve">the hand migration, the hand</w:t>
      </w:r>
      <w:r>
        <w:t xml:space="preserve"> </w:t>
      </w:r>
      <w:r>
        <w:rPr>
          <w:rStyle w:val="VerbatimChar"/>
        </w:rPr>
        <w:t xml:space="preserve">tenant create</w:t>
      </w:r>
      <w:r>
        <w:t xml:space="preserve"> </w:t>
      </w:r>
      <w:r>
        <w:t xml:space="preserve">and the hand Users insert on</w:t>
      </w:r>
      <w:r>
        <w:t xml:space="preserve"> </w:t>
      </w:r>
      <w:r>
        <w:t xml:space="preserve">splink-server — every one is a resource of the plan now, run by</w:t>
      </w:r>
      <w:r>
        <w:t xml:space="preserve"> </w:t>
      </w:r>
      <w:r>
        <w:rPr>
          <w:rStyle w:val="VerbatimChar"/>
        </w:rPr>
        <w:t xml:space="preserve">apply</w:t>
      </w:r>
      <w:r>
        <w:t xml:space="preserve">,</w:t>
      </w:r>
      <w:r>
        <w:t xml:space="preserve"> </w:t>
      </w:r>
      <w:r>
        <w:t xml:space="preserve">recorded in</w:t>
      </w:r>
      <w:r>
        <w:t xml:space="preserve"> </w:t>
      </w:r>
      <w:r>
        <w:rPr>
          <w:rStyle w:val="VerbatimChar"/>
        </w:rPr>
        <w:t xml:space="preserve">state/v1</w:t>
      </w:r>
      <w:r>
        <w:t xml:space="preserve"> </w:t>
      </w:r>
      <w:r>
        <w:t xml:space="preserve">and readable from it (§4.3: both configuration</w:t>
      </w:r>
      <w:r>
        <w:t xml:space="preserve"> </w:t>
      </w:r>
      <w:r>
        <w:t xml:space="preserve">systems derive from</w:t>
      </w:r>
      <w:r>
        <w:t xml:space="preserve"> </w:t>
      </w:r>
      <w:r>
        <w:rPr>
          <w:rStyle w:val="VerbatimChar"/>
        </w:rPr>
        <w:t xml:space="preserve">plan/v1</w:t>
      </w:r>
      <w:r>
        <w:t xml:space="preserve"> </w:t>
      </w:r>
      <w:r>
        <w:t xml:space="preserve">and</w:t>
      </w:r>
      <w:r>
        <w:t xml:space="preserve"> </w:t>
      </w:r>
      <w:r>
        <w:rPr>
          <w:rStyle w:val="VerbatimChar"/>
        </w:rPr>
        <w:t xml:space="preserve">state/v1</w:t>
      </w:r>
      <w:r>
        <w:t xml:space="preserve">).</w:t>
      </w:r>
    </w:p>
    <w:p>
      <w:pPr>
        <w:pStyle w:val="BodyText"/>
      </w:pPr>
      <w:r>
        <w:rPr>
          <w:b/>
          <w:bCs/>
        </w:rPr>
        <w:t xml:space="preserve">Where the step shows.</w:t>
      </w:r>
      <w:r>
        <w:t xml:space="preserve"> </w:t>
      </w:r>
      <w:r>
        <w:t xml:space="preserve">Screen 5 (what I assumed) carries one line per</w:t>
      </w:r>
      <w:r>
        <w:t xml:space="preserve"> </w:t>
      </w:r>
      <w:r>
        <w:t xml:space="preserve">step —</w:t>
      </w:r>
      <w:r>
        <w:t xml:space="preserve"> </w:t>
      </w:r>
      <w:r>
        <w:rPr>
          <w:rStyle w:val="VerbatimChar"/>
        </w:rPr>
        <w:t xml:space="preserve">post-install &lt;id&gt; … no charge … run-after-install, order N, after box-ready; script &lt;bytes&gt; bytes sha256 &lt;12 hex&gt;</w:t>
      </w:r>
      <w:r>
        <w:t xml:space="preserve"> </w:t>
      </w:r>
      <w:r>
        <w:t xml:space="preserve">— and every alternative's</w:t>
      </w:r>
      <w:r>
        <w:t xml:space="preserve"> </w:t>
      </w:r>
      <w:r>
        <w:t xml:space="preserve">lines carry it as a no-charge line naming the script by size and sha, never</w:t>
      </w:r>
      <w:r>
        <w:t xml:space="preserve"> </w:t>
      </w:r>
      <w:r>
        <w:t xml:space="preserve">its text;</w:t>
      </w:r>
      <w:r>
        <w:t xml:space="preserve"> </w:t>
      </w:r>
      <w:r>
        <w:rPr>
          <w:rStyle w:val="VerbatimChar"/>
        </w:rPr>
        <w:t xml:space="preserve">plan.md</w:t>
      </w:r>
      <w:r>
        <w:t xml:space="preserve"> </w:t>
      </w:r>
      <w:r>
        <w:t xml:space="preserve">likewise names it by size and sha (the text is in</w:t>
      </w:r>
      <w:r>
        <w:t xml:space="preserve"> </w:t>
      </w:r>
      <w:r>
        <w:rPr>
          <w:rStyle w:val="VerbatimChar"/>
        </w:rPr>
        <w:t xml:space="preserve">plan.json</w:t>
      </w:r>
      <w:r>
        <w:t xml:space="preserve">). A step with</w:t>
      </w:r>
      <w:r>
        <w:t xml:space="preserve"> </w:t>
      </w:r>
      <w:r>
        <w:rPr>
          <w:rStyle w:val="VerbatimChar"/>
        </w:rPr>
        <w:t xml:space="preserve">after:</w:t>
      </w:r>
      <w:r>
        <w:t xml:space="preserve"> </w:t>
      </w:r>
      <w:r>
        <w:t xml:space="preserve">reads</w:t>
      </w:r>
      <w:r>
        <w:t xml:space="preserve"> </w:t>
      </w:r>
      <w:r>
        <w:rPr>
          <w:rStyle w:val="VerbatimChar"/>
        </w:rPr>
        <w:t xml:space="preserve">after box-ready and &lt;ids&gt;</w:t>
      </w:r>
      <w:r>
        <w:t xml:space="preserve"> </w:t>
      </w:r>
      <w:r>
        <w:t xml:space="preserve">on the</w:t>
      </w:r>
      <w:r>
        <w:t xml:space="preserve"> </w:t>
      </w:r>
      <w:r>
        <w:t xml:space="preserve">same line; its plan step carries the resolved step ids in</w:t>
      </w:r>
      <w:r>
        <w:t xml:space="preserve"> </w:t>
      </w:r>
      <w:r>
        <w:rPr>
          <w:rStyle w:val="VerbatimChar"/>
        </w:rPr>
        <w:t xml:space="preserve">parameters.after</w:t>
      </w:r>
      <w:r>
        <w:t xml:space="preserve">.</w:t>
      </w:r>
    </w:p>
    <w:p>
      <w:pPr>
        <w:pStyle w:val="BodyText"/>
      </w:pPr>
      <w:r>
        <w:rPr>
          <w:b/>
          <w:bCs/>
        </w:rPr>
        <w:t xml:space="preserve">VERIFIED 2026-10-27 — the block above under</w:t>
      </w:r>
      <w:r>
        <w:rPr>
          <w:b/>
          <w:bCs/>
        </w:rPr>
        <w:t xml:space="preserve"> </w:t>
      </w:r>
      <w:r>
        <w:rPr>
          <w:rStyle w:val="VerbatimChar"/>
          <w:b/>
          <w:bCs/>
        </w:rPr>
        <w:t xml:space="preserve">argondbcloud validate</w:t>
      </w:r>
      <w:r>
        <w:rPr>
          <w:b/>
          <w:bCs/>
        </w:rPr>
        <w:t xml:space="preserve"> </w:t>
      </w:r>
      <w:r>
        <w:rPr>
          <w:b/>
          <w:bCs/>
        </w:rPr>
        <w:t xml:space="preserve">and</w:t>
      </w:r>
      <w:r>
        <w:rPr>
          <w:b/>
          <w:bCs/>
        </w:rPr>
        <w:t xml:space="preserve"> </w:t>
      </w:r>
      <w:r>
        <w:rPr>
          <w:b/>
          <w:bCs/>
        </w:rPr>
        <w:t xml:space="preserve">planned on shape (b).</w:t>
      </w:r>
      <w:r>
        <w:t xml:space="preserve"> </w:t>
      </w:r>
      <w:r>
        <w:t xml:space="preserve">See the P3 lane report</w:t>
      </w:r>
      <w:r>
        <w:t xml:space="preserve"> </w:t>
      </w:r>
      <w:r>
        <w:t xml:space="preserve">(</w:t>
      </w:r>
      <w:r>
        <w:rPr>
          <w:rStyle w:val="VerbatimChar"/>
        </w:rPr>
        <w:t xml:space="preserve">docs/lane-reports/argondbcloud-p3-rerun-2-post-install-resource-kinds-for-an-overlay-run-after-install-with-the-estates-dsn-idempotent-and-recorded-in-state-v1-no-hand-on-the-box.md</w:t>
      </w:r>
      <w:r>
        <w:t xml:space="preserve">)</w:t>
      </w:r>
      <w:r>
        <w:t xml:space="preserve"> </w:t>
      </w:r>
      <w:r>
        <w:t xml:space="preserve">for the pasted lines; the test is</w:t>
      </w:r>
      <w:r>
        <w:t xml:space="preserve"> </w:t>
      </w:r>
      <w:r>
        <w:rPr>
          <w:rStyle w:val="VerbatimChar"/>
        </w:rPr>
        <w:t xml:space="preserve">crates/argondbcloud/tests/k4.rs</w:t>
      </w:r>
      <w:r>
        <w:t xml:space="preserve"> </w:t>
      </w:r>
      <w:r>
        <w:rPr>
          <w:rStyle w:val="VerbatimChar"/>
        </w:rPr>
        <w:t xml:space="preserve">the_erps_worked_overlay_plans_its_four_steps_after_the_documents_bucket_on_shape_b</w:t>
      </w:r>
      <w:r>
        <w:t xml:space="preserve">.</w:t>
      </w:r>
      <w:r>
        <w:t xml:space="preserve"> </w:t>
      </w:r>
      <w:r>
        <w:t xml:space="preserve">The live two-step proof (a reference load, then a read of it, on AWS (b) in</w:t>
      </w:r>
      <w:r>
        <w:t xml:space="preserve"> </w:t>
      </w:r>
      <w:r>
        <w:t xml:space="preserve">the scratch account) is the same report's.</w:t>
      </w:r>
    </w:p>
    <w:p>
      <w:pPr>
        <w:pStyle w:val="BodyText"/>
      </w:pPr>
      <w:r>
        <w:rPr>
          <w:b/>
          <w:bCs/>
        </w:rPr>
        <w:t xml:space="preserve">VERIFIED 2026-10-28 — the order rule and</w:t>
      </w:r>
      <w:r>
        <w:rPr>
          <w:b/>
          <w:bCs/>
        </w:rPr>
        <w:t xml:space="preserve"> </w:t>
      </w:r>
      <w:r>
        <w:rPr>
          <w:rStyle w:val="VerbatimChar"/>
          <w:b/>
          <w:bCs/>
        </w:rPr>
        <w:t xml:space="preserve">after:</w:t>
      </w:r>
      <w:r>
        <w:rPr>
          <w:b/>
          <w:bCs/>
        </w:rPr>
        <w:t xml:space="preserve">, taped and live.</w:t>
      </w:r>
      <w:r>
        <w:t xml:space="preserve"> </w:t>
      </w:r>
      <w:r>
        <w:rPr>
          <w:rStyle w:val="VerbatimChar"/>
        </w:rPr>
        <w:t xml:space="preserve">crates/argondbcloud/src/apply/resources.rs</w:t>
      </w:r>
      <w:r>
        <w:t xml:space="preserve"> </w:t>
      </w:r>
      <w:r>
        <w:rPr>
          <w:rStyle w:val="VerbatimChar"/>
        </w:rPr>
        <w:t xml:space="preserve">post_install_steps_wait_on_box_ready_not_on_the_ingress_chain</w:t>
      </w:r>
      <w:r>
        <w:t xml:space="preserve"> </w:t>
      </w:r>
      <w:r>
        <w:t xml:space="preserve">(the planner's</w:t>
      </w:r>
      <w:r>
        <w:t xml:space="preserve"> </w:t>
      </w:r>
      <w:r>
        <w:t xml:space="preserve">order and dependencies, both polarities of</w:t>
      </w:r>
      <w:r>
        <w:t xml:space="preserve"> </w:t>
      </w:r>
      <w:r>
        <w:rPr>
          <w:rStyle w:val="VerbatimChar"/>
        </w:rPr>
        <w:t xml:space="preserve">after:</w:t>
      </w:r>
      <w:r>
        <w:t xml:space="preserve">),</w:t>
      </w:r>
      <w:r>
        <w:t xml:space="preserve"> </w:t>
      </w:r>
      <w:r>
        <w:rPr>
          <w:rStyle w:val="VerbatimChar"/>
        </w:rPr>
        <w:t xml:space="preserve">crates/argondbcloud/tests/k4.rs</w:t>
      </w:r>
      <w:r>
        <w:t xml:space="preserve"> </w:t>
      </w:r>
      <w:r>
        <w:rPr>
          <w:rStyle w:val="VerbatimChar"/>
        </w:rPr>
        <w:t xml:space="preserve">b_post_install_steps_are_recorded_created_behind_a_refused_issuance_and_the_resume_runs_none_again</w:t>
      </w:r>
      <w:r>
        <w:t xml:space="preserve"> </w:t>
      </w:r>
      <w:r>
        <w:t xml:space="preserve">(the tape</w:t>
      </w:r>
      <w:r>
        <w:t xml:space="preserve"> </w:t>
      </w:r>
      <w:r>
        <w:rPr>
          <w:rStyle w:val="VerbatimChar"/>
        </w:rPr>
        <w:t xml:space="preserve">aws/b-post-install-ingress-refused.json</w:t>
      </w:r>
      <w:r>
        <w:t xml:space="preserve">: the four steps</w:t>
      </w:r>
      <w:r>
        <w:t xml:space="preserve"> </w:t>
      </w:r>
      <w:r>
        <w:rPr>
          <w:rStyle w:val="VerbatimChar"/>
        </w:rPr>
        <w:t xml:space="preserve">created</w:t>
      </w:r>
      <w:r>
        <w:t xml:space="preserve"> </w:t>
      </w:r>
      <w:r>
        <w:t xml:space="preserve">before the issuance wait refuses; the resume runs none again),</w:t>
      </w:r>
      <w:r>
        <w:t xml:space="preserve"> </w:t>
      </w:r>
      <w:r>
        <w:rPr>
          <w:rStyle w:val="VerbatimChar"/>
        </w:rPr>
        <w:t xml:space="preserve">b_post_install_steps_keep_their_place_before_the_ingress_block_when_the_issuance_succeeds</w:t>
      </w:r>
      <w:r>
        <w:t xml:space="preserve"> </w:t>
      </w:r>
      <w:r>
        <w:t xml:space="preserve">and</w:t>
      </w:r>
      <w:r>
        <w:t xml:space="preserve"> </w:t>
      </w:r>
      <w:r>
        <w:rPr>
          <w:rStyle w:val="VerbatimChar"/>
        </w:rPr>
        <w:t xml:space="preserve">after_names_an_ingress_resource_of_the_same_overlay_or_is_refused_by_name</w:t>
      </w:r>
      <w:r>
        <w:t xml:space="preserve">.</w:t>
      </w:r>
      <w:r>
        <w:t xml:space="preserve"> </w:t>
      </w:r>
      <w:r>
        <w:t xml:space="preserve">The live (b) run on the scratch account from the lane's build — the four</w:t>
      </w:r>
      <w:r>
        <w:t xml:space="preserve"> </w:t>
      </w:r>
      <w:r>
        <w:t xml:space="preserve">steps recorded while the issuance still refused on the undelegated zone — is</w:t>
      </w:r>
      <w:r>
        <w:t xml:space="preserve"> </w:t>
      </w:r>
      <w:r>
        <w:t xml:space="preserve">in the P6 lane report</w:t>
      </w:r>
      <w:r>
        <w:t xml:space="preserve"> </w:t>
      </w:r>
      <w:r>
        <w:t xml:space="preserve">(</w:t>
      </w:r>
      <w:r>
        <w:rPr>
          <w:rStyle w:val="VerbatimChar"/>
        </w:rPr>
        <w:t xml:space="preserve">docs/lane-reports/argondbcloud-p6-post-install-steps-depend-on-box-ready-and-the-data-steps-not-on-the-ingress-wait-taped-and-one-live-b-run-behind-a-refused-issuance.md</w:t>
      </w:r>
      <w:r>
        <w:t xml:space="preserve">).</w:t>
      </w:r>
    </w:p>
    <w:p>
      <w:r>
        <w:pict>
          <v:rect style="width:0;height:1.5pt" o:hralign="center" o:hrstd="t" o:hr="t"/>
        </w:pict>
      </w:r>
    </w:p>
    <w:p>
      <w:pPr>
        <w:pStyle w:val="FirstParagraph"/>
      </w:pPr>
    </w:p>
    <w:bookmarkEnd w:id="360"/>
    <w:bookmarkEnd w:id="361"/>
    <w:bookmarkStart w:id="366" w:name="_ad2451f274aefb24d2629e803ff0863bf4cbdcd"/>
    <w:p>
      <w:pPr>
        <w:pStyle w:val="Heading3"/>
      </w:pPr>
      <w:r>
        <w:t xml:space="preserve">4. Two configuration systems, one source</w:t>
      </w:r>
    </w:p>
    <w:p>
      <w:pPr>
        <w:pStyle w:val="FirstParagraph"/>
      </w:pPr>
      <w:r>
        <w:t xml:space="preserve">An ERPCloud install configures two things:</w:t>
      </w:r>
      <w:r>
        <w:t xml:space="preserve"> </w:t>
      </w:r>
      <w:r>
        <w:rPr>
          <w:b/>
          <w:bCs/>
        </w:rPr>
        <w:t xml:space="preserve">ArgonDB</w:t>
      </w:r>
      <w:r>
        <w:t xml:space="preserve"> </w:t>
      </w:r>
      <w:r>
        <w:t xml:space="preserve">(what runs on every</w:t>
      </w:r>
      <w:r>
        <w:t xml:space="preserve"> </w:t>
      </w:r>
      <w:r>
        <w:t xml:space="preserve">instance, written into</w:t>
      </w:r>
      <w:r>
        <w:t xml:space="preserve"> </w:t>
      </w:r>
      <w:r>
        <w:rPr>
          <w:rStyle w:val="VerbatimChar"/>
        </w:rPr>
        <w:t xml:space="preserve">argon.toml</w:t>
      </w:r>
      <w:r>
        <w:t xml:space="preserve">) and</w:t>
      </w:r>
      <w:r>
        <w:t xml:space="preserve"> </w:t>
      </w:r>
      <w:r>
        <w:rPr>
          <w:b/>
          <w:bCs/>
        </w:rPr>
        <w:t xml:space="preserve">the ERP</w:t>
      </w:r>
      <w:r>
        <w:t xml:space="preserve"> </w:t>
      </w:r>
      <w:r>
        <w:t xml:space="preserve">(what the sidecar, the</w:t>
      </w:r>
      <w:r>
        <w:t xml:space="preserve"> </w:t>
      </w:r>
      <w:r>
        <w:t xml:space="preserve">document store, the queue and the relay need to find each other). This</w:t>
      </w:r>
      <w:r>
        <w:t xml:space="preserve"> </w:t>
      </w:r>
      <w:r>
        <w:t xml:space="preserve">section says what exists on each side and proposes one rule for both.</w:t>
      </w:r>
    </w:p>
    <w:p>
      <w:pPr>
        <w:pStyle w:val="BodyText"/>
      </w:pPr>
    </w:p>
    <w:bookmarkStart w:id="362" w:name="_1163df3b01bb3b395be399357a95ebe9dcb3f26"/>
    <w:p>
      <w:pPr>
        <w:pStyle w:val="Heading4"/>
      </w:pPr>
      <w:r>
        <w:t xml:space="preserve">4.1 ArgonDB's own configuration surface — what an ArgonDBCloud install writes</w:t>
      </w:r>
    </w:p>
    <w:p>
      <w:pPr>
        <w:pStyle w:val="FirstParagraph"/>
      </w:pPr>
      <w:r>
        <w:t xml:space="preserve">ArgonDB reads one file per box,</w:t>
      </w:r>
      <w:r>
        <w:t xml:space="preserve"> </w:t>
      </w:r>
      <w:r>
        <w:rPr>
          <w:rStyle w:val="VerbatimChar"/>
        </w:rPr>
        <w:t xml:space="preserve">&lt;data-dir&gt;/argon.toml</w:t>
      </w:r>
      <w:r>
        <w:t xml:space="preserve">; unknown keys are</w:t>
      </w:r>
      <w:r>
        <w:t xml:space="preserve"> </w:t>
      </w:r>
      <w:r>
        <w:t xml:space="preserve">refused, not ignored (</w:t>
      </w:r>
      <w:r>
        <w:rPr>
          <w:rStyle w:val="VerbatimChar"/>
        </w:rPr>
        <w:t xml:space="preserve">#[serde(deny_unknown_fields)]</w:t>
      </w:r>
      <w:r>
        <w:t xml:space="preserve">,</w:t>
      </w:r>
      <w:r>
        <w:t xml:space="preserve"> </w:t>
      </w:r>
      <w:r>
        <w:rPr>
          <w:rStyle w:val="VerbatimChar"/>
        </w:rPr>
        <w:t xml:space="preserve">crates/argondb-ctl/src/serve.rs:77-101</w:t>
      </w:r>
      <w:r>
        <w:t xml:space="preserve">).</w:t>
      </w:r>
      <w:r>
        <w:t xml:space="preserve"> </w:t>
      </w:r>
      <w:r>
        <w:rPr>
          <w:rStyle w:val="VerbatimChar"/>
          <w:b/>
          <w:bCs/>
        </w:rPr>
        <w:t xml:space="preserve">argondb config check --data-dir &lt;dir&gt;</w:t>
      </w:r>
      <w:r>
        <w:t xml:space="preserve"> </w:t>
      </w:r>
      <w:r>
        <w:t xml:space="preserve">parses it and prints what the box would do, booting</w:t>
      </w:r>
      <w:r>
        <w:t xml:space="preserve"> </w:t>
      </w:r>
      <w:r>
        <w:t xml:space="preserve">nothing and touching no running box; exit 0 means the file boots, non-zero</w:t>
      </w:r>
      <w:r>
        <w:t xml:space="preserve"> </w:t>
      </w:r>
      <w:r>
        <w:t xml:space="preserve">means</w:t>
      </w:r>
      <w:r>
        <w:t xml:space="preserve"> </w:t>
      </w:r>
      <w:r>
        <w:rPr>
          <w:rStyle w:val="VerbatimChar"/>
        </w:rPr>
        <w:t xml:space="preserve">argondb serve</w:t>
      </w:r>
      <w:r>
        <w:t xml:space="preserve"> </w:t>
      </w:r>
      <w:r>
        <w:t xml:space="preserve">would refuse it with the same message</w:t>
      </w:r>
      <w:r>
        <w:t xml:space="preserve"> </w:t>
      </w:r>
      <w:r>
        <w:t xml:space="preserve">(</w:t>
      </w:r>
      <w:r>
        <w:rPr>
          <w:rStyle w:val="VerbatimChar"/>
        </w:rPr>
        <w:t xml:space="preserve">crates/argondb-ctl/src/main.rs:1065-1074</w:t>
      </w:r>
      <w:r>
        <w:t xml:space="preserve">). It echoes</w:t>
      </w:r>
      <w:r>
        <w:t xml:space="preserve"> </w:t>
      </w:r>
      <w:r>
        <w:rPr>
          <w:rStyle w:val="VerbatimChar"/>
        </w:rPr>
        <w:t xml:space="preserve">port</w:t>
      </w:r>
      <w:r>
        <w:t xml:space="preserve">,</w:t>
      </w:r>
      <w:r>
        <w:t xml:space="preserve"> </w:t>
      </w:r>
      <w:r>
        <w:rPr>
          <w:rStyle w:val="VerbatimChar"/>
        </w:rPr>
        <w:t xml:space="preserve">lake.enabled</w:t>
      </w:r>
      <w:r>
        <w:t xml:space="preserve">,</w:t>
      </w:r>
      <w:r>
        <w:t xml:space="preserve"> </w:t>
      </w:r>
      <w:r>
        <w:rPr>
          <w:rStyle w:val="VerbatimChar"/>
        </w:rPr>
        <w:t xml:space="preserve">storage.remote</w:t>
      </w:r>
      <w:r>
        <w:t xml:space="preserve">,</w:t>
      </w:r>
      <w:r>
        <w:t xml:space="preserve"> </w:t>
      </w:r>
      <w:r>
        <w:rPr>
          <w:rStyle w:val="VerbatimChar"/>
        </w:rPr>
        <w:t xml:space="preserve">storage.sole_owner</w:t>
      </w:r>
      <w:r>
        <w:t xml:space="preserve"> </w:t>
      </w:r>
      <w:r>
        <w:t xml:space="preserve">and</w:t>
      </w:r>
      <w:r>
        <w:t xml:space="preserve"> </w:t>
      </w:r>
      <w:r>
        <w:rPr>
          <w:rStyle w:val="VerbatimChar"/>
        </w:rPr>
        <w:t xml:space="preserve">resources.memory_budget_mb</w:t>
      </w:r>
      <w:r>
        <w:t xml:space="preserve">, and</w:t>
      </w:r>
      <w:r>
        <w:t xml:space="preserve"> </w:t>
      </w:r>
      <w:r>
        <w:t xml:space="preserve">refuses a</w:t>
      </w:r>
      <w:r>
        <w:t xml:space="preserve"> </w:t>
      </w:r>
      <w:r>
        <w:rPr>
          <w:rStyle w:val="VerbatimChar"/>
        </w:rPr>
        <w:t xml:space="preserve">sole_owner</w:t>
      </w:r>
      <w:r>
        <w:t xml:space="preserve"> </w:t>
      </w:r>
      <w:r>
        <w:t xml:space="preserve">without an offsite remote</w:t>
      </w:r>
      <w:r>
        <w:t xml:space="preserve"> </w:t>
      </w:r>
      <w:r>
        <w:t xml:space="preserve">(</w:t>
      </w:r>
      <w:r>
        <w:rPr>
          <w:rStyle w:val="VerbatimChar"/>
        </w:rPr>
        <w:t xml:space="preserve">crates/argondb-ctl/src/serve.rs:3800-3841</w:t>
      </w:r>
      <w:r>
        <w:t xml:space="preserve">). An installer should run it on</w:t>
      </w:r>
      <w:r>
        <w:t xml:space="preserve"> </w:t>
      </w:r>
      <w:r>
        <w:t xml:space="preserve">every</w:t>
      </w:r>
      <w:r>
        <w:t xml:space="preserve"> </w:t>
      </w:r>
      <w:r>
        <w:rPr>
          <w:rStyle w:val="VerbatimChar"/>
        </w:rPr>
        <w:t xml:space="preserve">argon.toml</w:t>
      </w:r>
      <w:r>
        <w:t xml:space="preserve"> </w:t>
      </w:r>
      <w:r>
        <w:t xml:space="preserve">it writes, before the first boot.</w:t>
      </w:r>
    </w:p>
    <w:p>
      <w:pPr>
        <w:pStyle w:val="BodyText"/>
      </w:pPr>
      <w:r>
        <w:t xml:space="preserve">The keys an ArgonDBCloud install touches, where each is documented, and its</w:t>
      </w:r>
      <w:r>
        <w:t xml:space="preserve"> </w:t>
      </w:r>
      <w:r>
        <w:t xml:space="preserve">default:</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key</w:t>
            </w:r>
          </w:p>
        </w:tc>
        <w:tc>
          <w:tcPr/>
          <w:p>
            <w:pPr>
              <w:pStyle w:val="Compact"/>
            </w:pPr>
            <w:r>
              <w:t xml:space="preserve">what it does</w:t>
            </w:r>
          </w:p>
        </w:tc>
        <w:tc>
          <w:tcPr/>
          <w:p>
            <w:pPr>
              <w:pStyle w:val="Compact"/>
            </w:pPr>
            <w:r>
              <w:t xml:space="preserve">default</w:t>
            </w:r>
          </w:p>
        </w:tc>
        <w:tc>
          <w:tcPr/>
          <w:p>
            <w:pPr>
              <w:pStyle w:val="Compact"/>
            </w:pPr>
            <w:r>
              <w:t xml:space="preserve">where documented</w:t>
            </w:r>
          </w:p>
        </w:tc>
      </w:tr>
      <w:tr>
        <w:tc>
          <w:tcPr/>
          <w:p>
            <w:pPr>
              <w:pStyle w:val="Compact"/>
            </w:pPr>
            <w:r>
              <w:rPr>
                <w:rStyle w:val="VerbatimChar"/>
              </w:rPr>
              <w:t xml:space="preserve">[storage] remote</w:t>
            </w:r>
            <w:r>
              <w:t xml:space="preserve"> </w:t>
            </w:r>
            <w:r>
              <w:t xml:space="preserve">(+</w:t>
            </w:r>
            <w:r>
              <w:t xml:space="preserve"> </w:t>
            </w:r>
            <w:r>
              <w:rPr>
                <w:rStyle w:val="VerbatimChar"/>
              </w:rPr>
              <w:t xml:space="preserve">endpoint</w:t>
            </w:r>
            <w:r>
              <w:t xml:space="preserve">,</w:t>
            </w:r>
            <w:r>
              <w:t xml:space="preserve"> </w:t>
            </w:r>
            <w:r>
              <w:rPr>
                <w:rStyle w:val="VerbatimChar"/>
              </w:rPr>
              <w:t xml:space="preserve">region</w:t>
            </w:r>
            <w:r>
              <w:t xml:space="preserve">,</w:t>
            </w:r>
            <w:r>
              <w:t xml:space="preserve"> </w:t>
            </w:r>
            <w:r>
              <w:rPr>
                <w:rStyle w:val="VerbatimChar"/>
              </w:rPr>
              <w:t xml:space="preserve">account</w:t>
            </w:r>
            <w:r>
              <w:t xml:space="preserve">)</w:t>
            </w:r>
          </w:p>
        </w:tc>
        <w:tc>
          <w:tcPr/>
          <w:p>
            <w:pPr>
              <w:pStyle w:val="Compact"/>
            </w:pPr>
            <w:r>
              <w:t xml:space="preserve">the pageserver's offsite store:</w:t>
            </w:r>
            <w:r>
              <w:t xml:space="preserve"> </w:t>
            </w:r>
            <w:r>
              <w:rPr>
                <w:rStyle w:val="VerbatimChar"/>
              </w:rPr>
              <w:t xml:space="preserve">s3://bucket/prefix</w:t>
            </w:r>
            <w:r>
              <w:t xml:space="preserve"> </w:t>
            </w:r>
            <w:r>
              <w:t xml:space="preserve">or</w:t>
            </w:r>
            <w:r>
              <w:t xml:space="preserve"> </w:t>
            </w:r>
            <w:r>
              <w:rPr>
                <w:rStyle w:val="VerbatimChar"/>
              </w:rPr>
              <w:t xml:space="preserve">azure://container/prefix</w:t>
            </w:r>
            <w:r>
              <w:t xml:space="preserve">; a garbage value refuses the box</w:t>
            </w:r>
          </w:p>
        </w:tc>
        <w:tc>
          <w:tcPr/>
          <w:p>
            <w:pPr>
              <w:pStyle w:val="Compact"/>
            </w:pPr>
            <w:r>
              <w:t xml:space="preserve">unset (LocalFs)</w:t>
            </w:r>
          </w:p>
        </w:tc>
        <w:tc>
          <w:tcPr/>
          <w:p>
            <w:pPr>
              <w:pStyle w:val="Compact"/>
            </w:pPr>
            <w:r>
              <w:rPr>
                <w:rStyle w:val="VerbatimChar"/>
              </w:rPr>
              <w:t xml:space="preserve">crates/argondb-ctl/src/serve.rs:149-191</w:t>
            </w:r>
            <w:r>
              <w:t xml:space="preserve">;</w:t>
            </w:r>
            <w:r>
              <w:t xml:space="preserve"> </w:t>
            </w:r>
            <w:r>
              <w:rPr>
                <w:rStyle w:val="VerbatimChar"/>
              </w:rPr>
              <w:t xml:space="preserve">docs/deployment-spec.md:1513-1524</w:t>
            </w:r>
          </w:p>
        </w:tc>
      </w:tr>
      <w:tr>
        <w:tc>
          <w:tcPr/>
          <w:p>
            <w:pPr>
              <w:pStyle w:val="Compact"/>
            </w:pPr>
            <w:r>
              <w:t xml:space="preserve">WAL backup (K5)</w:t>
            </w:r>
          </w:p>
        </w:tc>
        <w:tc>
          <w:tcPr/>
          <w:p>
            <w:pPr>
              <w:pStyle w:val="Compact"/>
            </w:pPr>
            <w:r>
              <w:t xml:space="preserve">when</w:t>
            </w:r>
            <w:r>
              <w:t xml:space="preserve"> </w:t>
            </w:r>
            <w:r>
              <w:rPr>
                <w:rStyle w:val="VerbatimChar"/>
              </w:rPr>
              <w:t xml:space="preserve">remote</w:t>
            </w:r>
            <w:r>
              <w:t xml:space="preserve"> </w:t>
            </w:r>
            <w:r>
              <w:t xml:space="preserve">is offsite, the safekeeper backs WAL up to</w:t>
            </w:r>
            <w:r>
              <w:t xml:space="preserve"> </w:t>
            </w:r>
            <w:r>
              <w:rPr>
                <w:rStyle w:val="VerbatimChar"/>
              </w:rPr>
              <w:t xml:space="preserve">&lt;prefix&gt;/safekeeper</w:t>
            </w:r>
            <w:r>
              <w:t xml:space="preserve">; the box lists that prefix once at boot (15 s bound) and refuses to start if it cannot. Not a key of its own: it follows</w:t>
            </w:r>
            <w:r>
              <w:t xml:space="preserve"> </w:t>
            </w:r>
            <w:r>
              <w:rPr>
                <w:rStyle w:val="VerbatimChar"/>
              </w:rPr>
              <w:t xml:space="preserve">remote</w:t>
            </w:r>
          </w:p>
        </w:tc>
        <w:tc>
          <w:tcPr/>
          <w:p>
            <w:pPr>
              <w:pStyle w:val="Compact"/>
            </w:pPr>
            <w:r>
              <w:t xml:space="preserve">off (follows</w:t>
            </w:r>
            <w:r>
              <w:t xml:space="preserve"> </w:t>
            </w:r>
            <w:r>
              <w:rPr>
                <w:rStyle w:val="VerbatimChar"/>
              </w:rPr>
              <w:t xml:space="preserve">remote</w:t>
            </w:r>
            <w:r>
              <w:t xml:space="preserve">)</w:t>
            </w:r>
          </w:p>
        </w:tc>
        <w:tc>
          <w:tcPr/>
          <w:p>
            <w:pPr>
              <w:pStyle w:val="Compact"/>
            </w:pPr>
            <w:r>
              <w:rPr>
                <w:rStyle w:val="VerbatimChar"/>
              </w:rPr>
              <w:t xml:space="preserve">crates/argondb-ctl/src/serve.rs:4632-4665</w:t>
            </w:r>
            <w:r>
              <w:t xml:space="preserve">,</w:t>
            </w:r>
            <w:r>
              <w:t xml:space="preserve"> </w:t>
            </w:r>
            <w:r>
              <w:rPr>
                <w:rStyle w:val="VerbatimChar"/>
              </w:rPr>
              <w:t xml:space="preserve">:4722-4737</w:t>
            </w:r>
            <w:r>
              <w:t xml:space="preserve">;</w:t>
            </w:r>
            <w:r>
              <w:t xml:space="preserve"> </w:t>
            </w:r>
            <w:r>
              <w:rPr>
                <w:rStyle w:val="VerbatimChar"/>
              </w:rPr>
              <w:t xml:space="preserve">docs/lane-reports/argondbcloud-k5-the-boxs-safekeeper-backs-wal-up-to-the-storage-remote-when-one-is-set-with-the-refusal-when-the-remote-is-unreachable-at-boot-and-the-minio-gate-both-polarities.md</w:t>
            </w:r>
          </w:p>
        </w:tc>
      </w:tr>
      <w:tr>
        <w:tc>
          <w:tcPr/>
          <w:p>
            <w:pPr>
              <w:pStyle w:val="Compact"/>
            </w:pPr>
            <w:r>
              <w:rPr>
                <w:rStyle w:val="VerbatimChar"/>
              </w:rPr>
              <w:t xml:space="preserve">[storage] sole_owner</w:t>
            </w:r>
            <w:r>
              <w:t xml:space="preserve"> </w:t>
            </w:r>
            <w:r>
              <w:t xml:space="preserve">(K6)</w:t>
            </w:r>
          </w:p>
        </w:tc>
        <w:tc>
          <w:tcPr/>
          <w:p>
            <w:pPr>
              <w:pStyle w:val="Compact"/>
            </w:pPr>
            <w:r>
              <w:t xml:space="preserve">the installer's declaration that this box alone writes its prefix, which opens layer deletion there; backed by the owner marker</w:t>
            </w:r>
            <w:r>
              <w:t xml:space="preserve"> </w:t>
            </w:r>
            <w:r>
              <w:rPr>
                <w:rStyle w:val="VerbatimChar"/>
              </w:rPr>
              <w:t xml:space="preserve">&lt;prefix&gt;/owner</w:t>
            </w:r>
            <w:r>
              <w:t xml:space="preserve"> </w:t>
            </w:r>
            <w:r>
              <w:t xml:space="preserve">and refused with no offsite remote;</w:t>
            </w:r>
            <w:r>
              <w:t xml:space="preserve"> </w:t>
            </w:r>
            <w:r>
              <w:rPr>
                <w:rStyle w:val="VerbatimChar"/>
              </w:rPr>
              <w:t xml:space="preserve">argondb storage claim-owner --yes</w:t>
            </w:r>
            <w:r>
              <w:t xml:space="preserve"> </w:t>
            </w:r>
            <w:r>
              <w:t xml:space="preserve">takes a prefix over for a replacement box [D-2026-10-03-3d3b79]</w:t>
            </w:r>
          </w:p>
        </w:tc>
        <w:tc>
          <w:tcPr/>
          <w:p>
            <w:pPr>
              <w:pStyle w:val="Compact"/>
            </w:pPr>
            <w:r>
              <w:rPr>
                <w:rStyle w:val="VerbatimChar"/>
              </w:rPr>
              <w:t xml:space="preserve">false</w:t>
            </w:r>
          </w:p>
        </w:tc>
        <w:tc>
          <w:tcPr/>
          <w:p>
            <w:pPr>
              <w:pStyle w:val="Compact"/>
            </w:pPr>
            <w:r>
              <w:rPr>
                <w:rStyle w:val="VerbatimChar"/>
              </w:rPr>
              <w:t xml:space="preserve">crates/argondb-ctl/src/serve.rs:199-208</w:t>
            </w:r>
            <w:r>
              <w:t xml:space="preserve">,</w:t>
            </w:r>
            <w:r>
              <w:t xml:space="preserve"> </w:t>
            </w:r>
            <w:r>
              <w:rPr>
                <w:rStyle w:val="VerbatimChar"/>
              </w:rPr>
              <w:t xml:space="preserve">:3963-3968</w:t>
            </w:r>
            <w:r>
              <w:t xml:space="preserve">;</w:t>
            </w:r>
            <w:r>
              <w:t xml:space="preserve"> </w:t>
            </w:r>
            <w:r>
              <w:rPr>
                <w:rStyle w:val="VerbatimChar"/>
              </w:rPr>
              <w:t xml:space="preserve">docs/ops-runbook.md:257-266</w:t>
            </w:r>
          </w:p>
        </w:tc>
      </w:tr>
      <w:tr>
        <w:tc>
          <w:tcPr/>
          <w:p>
            <w:pPr>
              <w:pStyle w:val="Compact"/>
            </w:pPr>
            <w:r>
              <w:rPr>
                <w:rStyle w:val="VerbatimChar"/>
              </w:rPr>
              <w:t xml:space="preserve">[lake].scheme = "azure"</w:t>
            </w:r>
            <w:r>
              <w:t xml:space="preserve"> </w:t>
            </w:r>
            <w:r>
              <w:t xml:space="preserve">+</w:t>
            </w:r>
            <w:r>
              <w:t xml:space="preserve"> </w:t>
            </w:r>
            <w:r>
              <w:rPr>
                <w:rStyle w:val="VerbatimChar"/>
              </w:rPr>
              <w:t xml:space="preserve">adls_account</w:t>
            </w:r>
            <w:r>
              <w:t xml:space="preserve">,</w:t>
            </w:r>
            <w:r>
              <w:t xml:space="preserve"> </w:t>
            </w:r>
            <w:r>
              <w:rPr>
                <w:rStyle w:val="VerbatimChar"/>
              </w:rPr>
              <w:t xml:space="preserve">adls_filesystem</w:t>
            </w:r>
            <w:r>
              <w:t xml:space="preserve">,</w:t>
            </w:r>
            <w:r>
              <w:t xml:space="preserve"> </w:t>
            </w:r>
            <w:r>
              <w:rPr>
                <w:rStyle w:val="VerbatimChar"/>
              </w:rPr>
              <w:t xml:space="preserve">adls_account_key</w:t>
            </w:r>
            <w:r>
              <w:t xml:space="preserve"> </w:t>
            </w:r>
            <w:r>
              <w:t xml:space="preserve">or</w:t>
            </w:r>
            <w:r>
              <w:t xml:space="preserve"> </w:t>
            </w:r>
            <w:r>
              <w:rPr>
                <w:rStyle w:val="VerbatimChar"/>
              </w:rPr>
              <w:t xml:space="preserve">credentials = "instance"</w:t>
            </w:r>
            <w:r>
              <w:t xml:space="preserve">,</w:t>
            </w:r>
            <w:r>
              <w:t xml:space="preserve"> </w:t>
            </w:r>
            <w:r>
              <w:rPr>
                <w:rStyle w:val="VerbatimChar"/>
              </w:rPr>
              <w:t xml:space="preserve">adls_endpoint</w:t>
            </w:r>
            <w:r>
              <w:t xml:space="preserve"> </w:t>
            </w:r>
            <w:r>
              <w:t xml:space="preserve">(K7)</w:t>
            </w:r>
          </w:p>
        </w:tc>
        <w:tc>
          <w:tcPr/>
          <w:p>
            <w:pPr>
              <w:pStyle w:val="Compact"/>
            </w:pPr>
            <w:r>
              <w:t xml:space="preserve">the lake warehouse in an ADLS Gen2 filesystem instead of S3; every</w:t>
            </w:r>
            <w:r>
              <w:t xml:space="preserve"> </w:t>
            </w:r>
            <w:r>
              <w:rPr>
                <w:rStyle w:val="VerbatimChar"/>
              </w:rPr>
              <w:t xml:space="preserve">s3_*</w:t>
            </w:r>
            <w:r>
              <w:t xml:space="preserve"> </w:t>
            </w:r>
            <w:r>
              <w:t xml:space="preserve">key must then be unset</w:t>
            </w:r>
          </w:p>
        </w:tc>
        <w:tc>
          <w:tcPr/>
          <w:p>
            <w:pPr>
              <w:pStyle w:val="Compact"/>
            </w:pPr>
            <w:r>
              <w:t xml:space="preserve">unset (S3 lake)</w:t>
            </w:r>
          </w:p>
        </w:tc>
        <w:tc>
          <w:tcPr/>
          <w:p>
            <w:pPr>
              <w:pStyle w:val="Compact"/>
            </w:pPr>
            <w:r>
              <w:rPr>
                <w:rStyle w:val="VerbatimChar"/>
              </w:rPr>
              <w:t xml:space="preserve">crates/argondb-ctl/src/serve.rs:259-285</w:t>
            </w:r>
            <w:r>
              <w:t xml:space="preserve">;</w:t>
            </w:r>
            <w:r>
              <w:t xml:space="preserve"> </w:t>
            </w:r>
            <w:r>
              <w:rPr>
                <w:rStyle w:val="VerbatimChar"/>
              </w:rPr>
              <w:t xml:space="preserve">docs/deployment-spec.md:1335-1352</w:t>
            </w:r>
          </w:p>
        </w:tc>
      </w:tr>
      <w:tr>
        <w:tc>
          <w:tcPr/>
          <w:p>
            <w:pPr>
              <w:pStyle w:val="Compact"/>
            </w:pPr>
            <w:r>
              <w:rPr>
                <w:rStyle w:val="VerbatimChar"/>
              </w:rPr>
              <w:t xml:space="preserve">[compute] per_tenant</w:t>
            </w:r>
          </w:p>
        </w:tc>
        <w:tc>
          <w:tcPr/>
          <w:p>
            <w:pPr>
              <w:pStyle w:val="Compact"/>
            </w:pPr>
            <w:r>
              <w:t xml:space="preserve">one compute per tenant database, each with its own port pair, spec and idle clock;</w:t>
            </w:r>
            <w:r>
              <w:t xml:space="preserve"> </w:t>
            </w:r>
            <w:r>
              <w:rPr>
                <w:rStyle w:val="VerbatimChar"/>
              </w:rPr>
              <w:t xml:space="preserve">ARGONDB_COMPUTE_PER_TENANT</w:t>
            </w:r>
            <w:r>
              <w:t xml:space="preserve"> </w:t>
            </w:r>
            <w:r>
              <w:t xml:space="preserve">wins</w:t>
            </w:r>
          </w:p>
        </w:tc>
        <w:tc>
          <w:tcPr/>
          <w:p>
            <w:pPr>
              <w:pStyle w:val="Compact"/>
            </w:pPr>
            <w:r>
              <w:t xml:space="preserve">off</w:t>
            </w:r>
          </w:p>
        </w:tc>
        <w:tc>
          <w:tcPr/>
          <w:p>
            <w:pPr>
              <w:pStyle w:val="Compact"/>
            </w:pPr>
            <w:r>
              <w:rPr>
                <w:rStyle w:val="VerbatimChar"/>
              </w:rPr>
              <w:t xml:space="preserve">crates/argondb-ctl/src/serve.rs:120-127</w:t>
            </w:r>
          </w:p>
        </w:tc>
      </w:tr>
      <w:tr>
        <w:tc>
          <w:tcPr/>
          <w:p>
            <w:pPr>
              <w:pStyle w:val="Compact"/>
            </w:pPr>
            <w:r>
              <w:rPr>
                <w:rStyle w:val="VerbatimChar"/>
              </w:rPr>
              <w:t xml:space="preserve">[compute] idle_stop</w:t>
            </w:r>
          </w:p>
        </w:tc>
        <w:tc>
          <w:tcPr/>
          <w:p>
            <w:pPr>
              <w:pStyle w:val="Compact"/>
            </w:pPr>
            <w:r>
              <w:t xml:space="preserve">the primary stands down after N idle seconds and wakes on the next connection; a STRING (</w:t>
            </w:r>
            <w:r>
              <w:rPr>
                <w:rStyle w:val="VerbatimChar"/>
              </w:rPr>
              <w:t xml:space="preserve">"300"</w:t>
            </w:r>
            <w:r>
              <w:t xml:space="preserve">),</w:t>
            </w:r>
            <w:r>
              <w:t xml:space="preserve"> </w:t>
            </w:r>
            <w:r>
              <w:rPr>
                <w:rStyle w:val="VerbatimChar"/>
              </w:rPr>
              <w:t xml:space="preserve">ARGONDB_PRIMARY_IDLE_SECS</w:t>
            </w:r>
            <w:r>
              <w:t xml:space="preserve"> </w:t>
            </w:r>
            <w:r>
              <w:t xml:space="preserve">wins [D-2026-09-08-c60bce]</w:t>
            </w:r>
          </w:p>
        </w:tc>
        <w:tc>
          <w:tcPr/>
          <w:p>
            <w:pPr>
              <w:pStyle w:val="Compact"/>
            </w:pPr>
            <w:r>
              <w:rPr>
                <w:rStyle w:val="VerbatimChar"/>
              </w:rPr>
              <w:t xml:space="preserve">"off"</w:t>
            </w:r>
          </w:p>
        </w:tc>
        <w:tc>
          <w:tcPr/>
          <w:p>
            <w:pPr>
              <w:pStyle w:val="Compact"/>
            </w:pPr>
            <w:r>
              <w:rPr>
                <w:rStyle w:val="VerbatimChar"/>
              </w:rPr>
              <w:t xml:space="preserve">crates/argondb-ctl/src/serve.rs:107-119</w:t>
            </w:r>
            <w:r>
              <w:t xml:space="preserve">;</w:t>
            </w:r>
            <w:r>
              <w:t xml:space="preserve"> </w:t>
            </w:r>
            <w:r>
              <w:rPr>
                <w:rStyle w:val="VerbatimChar"/>
              </w:rPr>
              <w:t xml:space="preserve">docs/deployment-spec.md:1641-1645</w:t>
            </w:r>
          </w:p>
        </w:tc>
      </w:tr>
    </w:tbl>
    <w:p>
      <w:pPr>
        <w:pStyle w:val="FirstParagraph"/>
      </w:pPr>
      <w:r>
        <w:rPr>
          <w:b/>
          <w:bCs/>
        </w:rPr>
        <w:t xml:space="preserve">Which ship in the Linux artifact, and where ArgonDBCloud itself ships.</w:t>
      </w:r>
      <w:r>
        <w:t xml:space="preserve"> </w:t>
      </w:r>
      <w:r>
        <w:t xml:space="preserve">The K5, K6 and K7 landings (</w:t>
      </w:r>
      <w:r>
        <w:rPr>
          <w:rStyle w:val="VerbatimChar"/>
        </w:rPr>
        <w:t xml:space="preserve">1d5999ada</w:t>
      </w:r>
      <w:r>
        <w:t xml:space="preserve">,</w:t>
      </w:r>
      <w:r>
        <w:t xml:space="preserve"> </w:t>
      </w:r>
      <w:r>
        <w:rPr>
          <w:rStyle w:val="VerbatimChar"/>
        </w:rPr>
        <w:t xml:space="preserve">125c3b782</w:t>
      </w:r>
      <w:r>
        <w:t xml:space="preserve">,</w:t>
      </w:r>
      <w:r>
        <w:t xml:space="preserve"> </w:t>
      </w:r>
      <w:r>
        <w:rPr>
          <w:rStyle w:val="VerbatimChar"/>
        </w:rPr>
        <w:t xml:space="preserve">f96cdfb9a</w:t>
      </w:r>
      <w:r>
        <w:t xml:space="preserve">) ship in</w:t>
      </w:r>
      <w:r>
        <w:t xml:space="preserve"> </w:t>
      </w:r>
      <w:r>
        <w:t xml:space="preserve">every Linux release from v1.5.7.4 on (the released tarball is</w:t>
      </w:r>
      <w:r>
        <w:t xml:space="preserve"> </w:t>
      </w:r>
      <w:r>
        <w:t xml:space="preserve">v1.5.7.16, tag</w:t>
      </w:r>
      <w:r>
        <w:t xml:space="preserve"> </w:t>
      </w:r>
      <w:r>
        <w:rPr>
          <w:rStyle w:val="VerbatimChar"/>
        </w:rPr>
        <w:t xml:space="preserve">v1.5.7.16</w:t>
      </w:r>
      <w:r>
        <w:t xml:space="preserve">, 2026-10-23; until 2026-10-24 this paragraph read</w:t>
      </w:r>
      <w:r>
        <w:t xml:space="preserve"> </w:t>
      </w:r>
      <w:r>
        <w:t xml:space="preserve">"they ship with v1.5.8", a cut no plan carries). All three are</w:t>
      </w:r>
      <w:r>
        <w:t xml:space="preserve"> </w:t>
      </w:r>
      <w:r>
        <w:rPr>
          <w:b/>
          <w:bCs/>
        </w:rPr>
        <w:t xml:space="preserve">default-off</w:t>
      </w:r>
      <w:r>
        <w:t xml:space="preserve">: WAL backup only follows a configured offsite</w:t>
      </w:r>
      <w:r>
        <w:t xml:space="preserve"> </w:t>
      </w:r>
      <w:r>
        <w:rPr>
          <w:rStyle w:val="VerbatimChar"/>
        </w:rPr>
        <w:t xml:space="preserve">remote</w:t>
      </w:r>
      <w:r>
        <w:t xml:space="preserve">,</w:t>
      </w:r>
      <w:r>
        <w:t xml:space="preserve"> </w:t>
      </w:r>
      <w:r>
        <w:rPr>
          <w:rStyle w:val="VerbatimChar"/>
        </w:rPr>
        <w:t xml:space="preserve">sole_owner</w:t>
      </w:r>
      <w:r>
        <w:t xml:space="preserve"> </w:t>
      </w:r>
      <w:r>
        <w:t xml:space="preserve">defaults to</w:t>
      </w:r>
      <w:r>
        <w:t xml:space="preserve"> </w:t>
      </w:r>
      <w:r>
        <w:rPr>
          <w:rStyle w:val="VerbatimChar"/>
        </w:rPr>
        <w:t xml:space="preserve">false</w:t>
      </w:r>
      <w:r>
        <w:t xml:space="preserve">, and</w:t>
      </w:r>
      <w:r>
        <w:t xml:space="preserve"> </w:t>
      </w:r>
      <w:r>
        <w:rPr>
          <w:rStyle w:val="VerbatimChar"/>
        </w:rPr>
        <w:t xml:space="preserve">scheme</w:t>
      </w:r>
      <w:r>
        <w:t xml:space="preserve"> </w:t>
      </w:r>
      <w:r>
        <w:t xml:space="preserve">defaults to the S3 lake.</w:t>
      </w:r>
      <w:r>
        <w:t xml:space="preserve"> </w:t>
      </w:r>
      <w:r>
        <w:rPr>
          <w:rStyle w:val="VerbatimChar"/>
        </w:rPr>
        <w:t xml:space="preserve">[compute] idle_stop</w:t>
      </w:r>
      <w:r>
        <w:t xml:space="preserve"> </w:t>
      </w:r>
      <w:r>
        <w:t xml:space="preserve">and</w:t>
      </w:r>
      <w:r>
        <w:t xml:space="preserve"> </w:t>
      </w:r>
      <w:r>
        <w:rPr>
          <w:rStyle w:val="VerbatimChar"/>
        </w:rPr>
        <w:t xml:space="preserve">[compute] per_tenant</w:t>
      </w:r>
      <w:r>
        <w:t xml:space="preserve"> </w:t>
      </w:r>
      <w:r>
        <w:t xml:space="preserve">are in v1.5.7.x and are also</w:t>
      </w:r>
      <w:r>
        <w:t xml:space="preserve"> </w:t>
      </w:r>
      <w:r>
        <w:t xml:space="preserve">off by default.</w:t>
      </w:r>
      <w:r>
        <w:t xml:space="preserve"> </w:t>
      </w:r>
      <w:r>
        <w:rPr>
          <w:b/>
          <w:bCs/>
        </w:rPr>
        <w:t xml:space="preserve">ArgonDBCloud has its own release line since 1.0.0</w:t>
      </w:r>
      <w:r>
        <w:rPr>
          <w:b/>
          <w:bCs/>
        </w:rPr>
        <w:t xml:space="preserve"> </w:t>
      </w:r>
      <w:r>
        <w:rPr>
          <w:b/>
          <w:bCs/>
        </w:rPr>
        <w:t xml:space="preserve">(2026-10-24):</w:t>
      </w:r>
      <w:r>
        <w:t xml:space="preserve"> </w:t>
      </w:r>
      <w:r>
        <w:t xml:space="preserve">the</w:t>
      </w:r>
      <w:r>
        <w:t xml:space="preserve"> </w:t>
      </w:r>
      <w:r>
        <w:rPr>
          <w:rStyle w:val="VerbatimChar"/>
        </w:rPr>
        <w:t xml:space="preserve">argondbcloud</w:t>
      </w:r>
      <w:r>
        <w:t xml:space="preserve"> </w:t>
      </w:r>
      <w:r>
        <w:t xml:space="preserve">channel of releases.argondb.ai</w:t>
      </w:r>
      <w:r>
        <w:t xml:space="preserve"> </w:t>
      </w:r>
      <w:r>
        <w:t xml:space="preserve">(</w:t>
      </w:r>
      <w:r>
        <w:rPr>
          <w:rStyle w:val="VerbatimChar"/>
        </w:rPr>
        <w:t xml:space="preserve">https://releases.argondb.ai/argondbcloud/&lt;version&gt;/</w:t>
      </w:r>
      <w:r>
        <w:t xml:space="preserve">, Linux x86_64; its</w:t>
      </w:r>
      <w:r>
        <w:t xml:space="preserve"> </w:t>
      </w:r>
      <w:r>
        <w:rPr>
          <w:rStyle w:val="VerbatimChar"/>
        </w:rPr>
        <w:t xml:space="preserve">LATEST</w:t>
      </w:r>
      <w:r>
        <w:t xml:space="preserve"> </w:t>
      </w:r>
      <w:r>
        <w:t xml:space="preserve">carries</w:t>
      </w:r>
      <w:r>
        <w:t xml:space="preserve"> </w:t>
      </w:r>
      <w:r>
        <w:rPr>
          <w:rStyle w:val="VerbatimChar"/>
        </w:rPr>
        <w:t xml:space="preserve">supported_argondb</w:t>
      </w:r>
      <w:r>
        <w:t xml:space="preserve">, the ArgonDB version the installer</w:t>
      </w:r>
      <w:r>
        <w:t xml:space="preserve"> </w:t>
      </w:r>
      <w:r>
        <w:t xml:space="preserve">installs by default — the Linux channel's LATEST at the cut, pinned by sha,</w:t>
      </w:r>
      <w:r>
        <w:t xml:space="preserve"> </w:t>
      </w:r>
      <w:r>
        <w:t xml:space="preserve">D8), beside the copy that still rides inside every ArgonDB Linux tarball. The</w:t>
      </w:r>
      <w:r>
        <w:t xml:space="preserve"> </w:t>
      </w:r>
      <w:r>
        <w:t xml:space="preserve">served check is</w:t>
      </w:r>
      <w:r>
        <w:t xml:space="preserve"> </w:t>
      </w:r>
      <w:r>
        <w:rPr>
          <w:rStyle w:val="VerbatimChar"/>
        </w:rPr>
        <w:t xml:space="preserve">scripts/release/release-verify-argondbcloud.sh</w:t>
      </w:r>
      <w:r>
        <w:t xml:space="preserve">; the channel</w:t>
      </w:r>
      <w:r>
        <w:t xml:space="preserve"> </w:t>
      </w:r>
      <w:r>
        <w:t xml:space="preserve">is outside</w:t>
      </w:r>
      <w:r>
        <w:t xml:space="preserve"> </w:t>
      </w:r>
      <w:r>
        <w:rPr>
          <w:rStyle w:val="VerbatimChar"/>
        </w:rPr>
        <w:t xml:space="preserve">channel-drift.py</w:t>
      </w:r>
      <w:r>
        <w:t xml:space="preserve">'s database drift set (D11: its own version line,</w:t>
      </w:r>
      <w:r>
        <w:t xml:space="preserve"> </w:t>
      </w:r>
      <w:r>
        <w:t xml:space="preserve">design §7).</w:t>
      </w:r>
    </w:p>
    <w:p>
      <w:pPr>
        <w:pStyle w:val="BodyText"/>
      </w:pPr>
      <w:r>
        <w:rPr>
          <w:b/>
          <w:bCs/>
        </w:rPr>
        <w:t xml:space="preserve">What is not a key.</w:t>
      </w:r>
      <w:r>
        <w:t xml:space="preserve"> </w:t>
      </w:r>
      <w:r>
        <w:t xml:space="preserve">Per-tenant compute on separate INSTANCES (shape (c)),</w:t>
      </w:r>
      <w:r>
        <w:t xml:space="preserve"> </w:t>
      </w:r>
      <w:r>
        <w:t xml:space="preserve">the connect-time waker for a stopped instance, and the per-tenant instance</w:t>
      </w:r>
      <w:r>
        <w:t xml:space="preserve"> </w:t>
      </w:r>
      <w:r>
        <w:t xml:space="preserve">arm are not configuration at all yet: they are jobs C1–C10 (K11, K12) that</w:t>
      </w:r>
      <w:r>
        <w:t xml:space="preserve"> </w:t>
      </w:r>
      <w:r>
        <w:t xml:space="preserve">have not started (</w:t>
      </w:r>
      <w:r>
        <w:rPr>
          <w:rStyle w:val="VerbatimChar"/>
        </w:rPr>
        <w:t xml:space="preserve">docs/2026-10-01-argondbcloud-design.md:394-404</w:t>
      </w:r>
      <w:r>
        <w:t xml:space="preserve">). On one</w:t>
      </w:r>
      <w:r>
        <w:t xml:space="preserve"> </w:t>
      </w:r>
      <w:r>
        <w:t xml:space="preserve">box the tenant directory already has the columns they will fill —</w:t>
      </w:r>
      <w:r>
        <w:t xml:space="preserve"> </w:t>
      </w:r>
      <w:r>
        <w:rPr>
          <w:rStyle w:val="VerbatimChar"/>
        </w:rPr>
        <w:t xml:space="preserve">instance_id</w:t>
      </w:r>
      <w:r>
        <w:t xml:space="preserve">,</w:t>
      </w:r>
      <w:r>
        <w:t xml:space="preserve"> </w:t>
      </w:r>
      <w:r>
        <w:rPr>
          <w:rStyle w:val="VerbatimChar"/>
        </w:rPr>
        <w:t xml:space="preserve">availability_zone</w:t>
      </w:r>
      <w:r>
        <w:t xml:space="preserve">,</w:t>
      </w:r>
      <w:r>
        <w:t xml:space="preserve"> </w:t>
      </w:r>
      <w:r>
        <w:rPr>
          <w:rStyle w:val="VerbatimChar"/>
        </w:rPr>
        <w:t xml:space="preserve">elastic_address</w:t>
      </w:r>
      <w:r>
        <w:t xml:space="preserve">,</w:t>
      </w:r>
      <w:r>
        <w:t xml:space="preserve"> </w:t>
      </w:r>
      <w:r>
        <w:rPr>
          <w:rStyle w:val="VerbatimChar"/>
        </w:rPr>
        <w:t xml:space="preserve">safekeeper_member_set</w:t>
      </w:r>
      <w:r>
        <w:t xml:space="preserve"> </w:t>
      </w:r>
      <w:r>
        <w:t xml:space="preserve">— each commented "NULL on the box tier: no producer"</w:t>
      </w:r>
      <w:r>
        <w:t xml:space="preserve"> </w:t>
      </w:r>
      <w:r>
        <w:t xml:space="preserve">(</w:t>
      </w:r>
      <w:r>
        <w:rPr>
          <w:rStyle w:val="VerbatimChar"/>
        </w:rPr>
        <w:t xml:space="preserve">crates/argondb-ctl/src/estate_directory.rs:89-117</w:t>
      </w:r>
      <w:r>
        <w:t xml:space="preserve">).</w:t>
      </w:r>
    </w:p>
    <w:p>
      <w:pPr>
        <w:pStyle w:val="BodyText"/>
      </w:pPr>
    </w:p>
    <w:bookmarkEnd w:id="362"/>
    <w:bookmarkStart w:id="363" w:name="_2f3fa7ec6476dada855fedfc2378dceee17713a"/>
    <w:p>
      <w:pPr>
        <w:pStyle w:val="Heading4"/>
      </w:pPr>
      <w:r>
        <w:t xml:space="preserve">4.2 What the ERP's configuration system must carry</w:t>
      </w:r>
    </w:p>
    <w:p>
      <w:pPr>
        <w:pStyle w:val="FirstParagraph"/>
      </w:pPr>
      <w:r>
        <w:t xml:space="preserve">From the sources above, the ERP's side needs at least:</w:t>
      </w:r>
    </w:p>
    <w:p>
      <w:pPr>
        <w:pStyle w:val="Compact"/>
        <w:numPr>
          <w:ilvl w:val="0"/>
          <w:numId w:val="1060"/>
        </w:numPr>
      </w:pPr>
      <w:r>
        <w:rPr>
          <w:b/>
          <w:bCs/>
        </w:rPr>
        <w:t xml:space="preserve">The tenant → instance map.</w:t>
      </w:r>
      <w:r>
        <w:t xml:space="preserve"> </w:t>
      </w:r>
      <w:r>
        <w:t xml:space="preserve">Which company runs where. ArgonDB already</w:t>
      </w:r>
      <w:r>
        <w:t xml:space="preserve"> </w:t>
      </w:r>
      <w:r>
        <w:t xml:space="preserve">keeps this, and the ERP should READ it rather than keep a copy: the estate</w:t>
      </w:r>
      <w:r>
        <w:t xml:space="preserve"> </w:t>
      </w:r>
      <w:r>
        <w:t xml:space="preserve">directory</w:t>
      </w:r>
      <w:r>
        <w:t xml:space="preserve"> </w:t>
      </w:r>
      <w:r>
        <w:rPr>
          <w:rStyle w:val="VerbatimChar"/>
        </w:rPr>
        <w:t xml:space="preserve">argon_estate.tenant</w:t>
      </w:r>
      <w:r>
        <w:t xml:space="preserve"> </w:t>
      </w:r>
      <w:r>
        <w:t xml:space="preserve">has one row per</w:t>
      </w:r>
      <w:r>
        <w:t xml:space="preserve"> </w:t>
      </w:r>
      <w:r>
        <w:rPr>
          <w:rStyle w:val="VerbatimChar"/>
        </w:rPr>
        <w:t xml:space="preserve">(system_key, tenant_key)</w:t>
      </w:r>
      <w:r>
        <w:t xml:space="preserve"> </w:t>
      </w:r>
      <w:r>
        <w:t xml:space="preserve">with the database name, timeline, compute port, pooler entry, schema</w:t>
      </w:r>
      <w:r>
        <w:t xml:space="preserve"> </w:t>
      </w:r>
      <w:r>
        <w:t xml:space="preserve">version, sidecar command and uid, status, and (in the cloud) instance id,</w:t>
      </w:r>
      <w:r>
        <w:t xml:space="preserve"> </w:t>
      </w:r>
      <w:r>
        <w:t xml:space="preserve">zone and address (</w:t>
      </w:r>
      <w:r>
        <w:rPr>
          <w:rStyle w:val="VerbatimChar"/>
        </w:rPr>
        <w:t xml:space="preserve">crates/argondb-ctl/src/estate_directory.rs:89-107</w:t>
      </w:r>
      <w:r>
        <w:t xml:space="preserve">). The</w:t>
      </w:r>
      <w:r>
        <w:t xml:space="preserve"> </w:t>
      </w:r>
      <w:r>
        <w:t xml:space="preserve">ERP spec's rule is that no service reconstructs a company's coordinates</w:t>
      </w:r>
      <w:r>
        <w:t xml:space="preserve"> </w:t>
      </w:r>
      <w:r>
        <w:t xml:space="preserve">from a naming convention (</w:t>
      </w:r>
      <w:r>
        <w:rPr>
          <w:rStyle w:val="VerbatimChar"/>
        </w:rPr>
        <w:t xml:space="preserve">docs/2026-09-04-erp-spec.md:2397-2400</w:t>
      </w:r>
      <w:r>
        <w:t xml:space="preserve">).</w:t>
      </w:r>
    </w:p>
    <w:p>
      <w:pPr>
        <w:pStyle w:val="Compact"/>
        <w:numPr>
          <w:ilvl w:val="0"/>
          <w:numId w:val="1060"/>
        </w:numPr>
      </w:pPr>
      <w:r>
        <w:rPr>
          <w:b/>
          <w:bCs/>
        </w:rPr>
        <w:t xml:space="preserve">The sidecar's own config.</w:t>
      </w:r>
      <w:r>
        <w:t xml:space="preserve"> </w:t>
      </w:r>
      <w:r>
        <w:t xml:space="preserve">Its command and uid live in the directory</w:t>
      </w:r>
      <w:r>
        <w:t xml:space="preserve"> </w:t>
      </w:r>
      <w:r>
        <w:t xml:space="preserve">row (</w:t>
      </w:r>
      <w:r>
        <w:rPr>
          <w:rStyle w:val="VerbatimChar"/>
        </w:rPr>
        <w:t xml:space="preserve">crates/argondb-ctl/src/main.rs:662-682</w:t>
      </w:r>
      <w:r>
        <w:t xml:space="preserve">); its connection string is</w:t>
      </w:r>
      <w:r>
        <w:t xml:space="preserve"> </w:t>
      </w:r>
      <w:r>
        <w:t xml:space="preserve">the tenant's pooled string, which</w:t>
      </w:r>
      <w:r>
        <w:t xml:space="preserve"> </w:t>
      </w:r>
      <w:r>
        <w:rPr>
          <w:rStyle w:val="VerbatimChar"/>
        </w:rPr>
        <w:t xml:space="preserve">tenant create</w:t>
      </w:r>
      <w:r>
        <w:t xml:space="preserve"> </w:t>
      </w:r>
      <w:r>
        <w:t xml:space="preserve">prints by default</w:t>
      </w:r>
      <w:r>
        <w:t xml:space="preserve"> </w:t>
      </w:r>
      <w:r>
        <w:t xml:space="preserve">(</w:t>
      </w:r>
      <w:r>
        <w:rPr>
          <w:rStyle w:val="VerbatimChar"/>
        </w:rPr>
        <w:t xml:space="preserve">crates/argondb-ctl/src/main.rs:689-695</w:t>
      </w:r>
      <w:r>
        <w:t xml:space="preserve">).</w:t>
      </w:r>
    </w:p>
    <w:p>
      <w:pPr>
        <w:pStyle w:val="Compact"/>
        <w:numPr>
          <w:ilvl w:val="0"/>
          <w:numId w:val="1060"/>
        </w:numPr>
      </w:pPr>
      <w:r>
        <w:rPr>
          <w:b/>
          <w:bCs/>
        </w:rPr>
        <w:t xml:space="preserve">Document prefixes.</w:t>
      </w:r>
      <w:r>
        <w:t xml:space="preserve"> </w:t>
      </w:r>
      <w:r>
        <w:t xml:space="preserve">One bucket and one prefix per company (the</w:t>
      </w:r>
      <w:r>
        <w:t xml:space="preserve"> </w:t>
      </w:r>
      <w:r>
        <w:t xml:space="preserve">overlay's</w:t>
      </w:r>
      <w:r>
        <w:t xml:space="preserve"> </w:t>
      </w:r>
      <w:r>
        <w:rPr>
          <w:rStyle w:val="VerbatimChar"/>
        </w:rPr>
        <w:t xml:space="preserve">erp-documents</w:t>
      </w:r>
      <w:r>
        <w:t xml:space="preserve">, §3.3) — PLACEHOLDER until Splink names the store.</w:t>
      </w:r>
    </w:p>
    <w:p>
      <w:pPr>
        <w:pStyle w:val="Compact"/>
        <w:numPr>
          <w:ilvl w:val="0"/>
          <w:numId w:val="1060"/>
        </w:numPr>
      </w:pPr>
      <w:r>
        <w:rPr>
          <w:b/>
          <w:bCs/>
        </w:rPr>
        <w:t xml:space="preserve">The queue and relay endpoints.</w:t>
      </w:r>
      <w:r>
        <w:t xml:space="preserve"> </w:t>
      </w:r>
      <w:r>
        <w:t xml:space="preserve">The overlay resources' outputs —</w:t>
      </w:r>
      <w:r>
        <w:t xml:space="preserve"> </w:t>
      </w:r>
      <w:r>
        <w:t xml:space="preserve">PLACEHOLDER until Splink names them.</w:t>
      </w:r>
    </w:p>
    <w:p>
      <w:pPr>
        <w:pStyle w:val="FirstParagraph"/>
      </w:pPr>
    </w:p>
    <w:bookmarkEnd w:id="363"/>
    <w:bookmarkStart w:id="364" w:name="_a4293026e465caae49a9cf2e6ed7ff520d53276"/>
    <w:p>
      <w:pPr>
        <w:pStyle w:val="Heading4"/>
      </w:pPr>
      <w:r>
        <w:t xml:space="preserve">4.3 The rule this guide proposes: derive both from</w:t>
      </w:r>
      <w:r>
        <w:t xml:space="preserve"> </w:t>
      </w:r>
      <w:r>
        <w:rPr>
          <w:rStyle w:val="VerbatimChar"/>
        </w:rPr>
        <w:t xml:space="preserve">plan/v1</w:t>
      </w:r>
      <w:r>
        <w:t xml:space="preserve"> </w:t>
      </w:r>
      <w:r>
        <w:t xml:space="preserve">and</w:t>
      </w:r>
      <w:r>
        <w:t xml:space="preserve"> </w:t>
      </w:r>
      <w:r>
        <w:rPr>
          <w:rStyle w:val="VerbatimChar"/>
        </w:rPr>
        <w:t xml:space="preserve">state/v1</w:t>
      </w:r>
    </w:p>
    <w:p>
      <w:pPr>
        <w:pStyle w:val="FirstParagraph"/>
      </w:pPr>
      <w:r>
        <w:rPr>
          <w:b/>
          <w:bCs/>
        </w:rPr>
        <w:t xml:space="preserve">PROPOSED (AGENT-DERIVED).</w:t>
      </w:r>
      <w:r>
        <w:t xml:space="preserve"> </w:t>
      </w:r>
      <w:r>
        <w:t xml:space="preserve">Neither side has a configuration of its own</w:t>
      </w:r>
      <w:r>
        <w:t xml:space="preserve"> </w:t>
      </w:r>
      <w:r>
        <w:t xml:space="preserve">that a customer fills in. The customer answers ArgonDBCloud's questions and</w:t>
      </w:r>
      <w:r>
        <w:t xml:space="preserve"> </w:t>
      </w:r>
      <w:r>
        <w:t xml:space="preserve">the overlay's questions ONCE (the screens of §5); the answers become one</w:t>
      </w:r>
      <w:r>
        <w:t xml:space="preserve"> </w:t>
      </w:r>
      <w:r>
        <w:rPr>
          <w:rStyle w:val="VerbatimChar"/>
        </w:rPr>
        <w:t xml:space="preserve">needs/v1</w:t>
      </w:r>
      <w:r>
        <w:t xml:space="preserve">, one</w:t>
      </w:r>
      <w:r>
        <w:t xml:space="preserve"> </w:t>
      </w:r>
      <w:r>
        <w:rPr>
          <w:rStyle w:val="VerbatimChar"/>
        </w:rPr>
        <w:t xml:space="preserve">plan/v1</w:t>
      </w:r>
      <w:r>
        <w:t xml:space="preserve"> </w:t>
      </w:r>
      <w:r>
        <w:t xml:space="preserve">and, after apply, one</w:t>
      </w:r>
      <w:r>
        <w:t xml:space="preserve"> </w:t>
      </w:r>
      <w:r>
        <w:rPr>
          <w:rStyle w:val="VerbatimChar"/>
        </w:rPr>
        <w:t xml:space="preserve">state/v1</w:t>
      </w:r>
      <w:r>
        <w:t xml:space="preserve">. Then:</w:t>
      </w:r>
    </w:p>
    <w:p>
      <w:pPr>
        <w:pStyle w:val="Compact"/>
        <w:numPr>
          <w:ilvl w:val="0"/>
          <w:numId w:val="1061"/>
        </w:numPr>
      </w:pPr>
      <w:r>
        <w:rPr>
          <w:b/>
          <w:bCs/>
        </w:rPr>
        <w:t xml:space="preserve">ArgonDB's</w:t>
      </w:r>
      <w:r>
        <w:rPr>
          <w:b/>
          <w:bCs/>
        </w:rPr>
        <w:t xml:space="preserve"> </w:t>
      </w:r>
      <w:r>
        <w:rPr>
          <w:rStyle w:val="VerbatimChar"/>
          <w:b/>
          <w:bCs/>
        </w:rPr>
        <w:t xml:space="preserve">argon.toml</w:t>
      </w:r>
      <w:r>
        <w:t xml:space="preserve"> </w:t>
      </w:r>
      <w:r>
        <w:t xml:space="preserve">for each instance is rendered from the plan's</w:t>
      </w:r>
      <w:r>
        <w:t xml:space="preserve"> </w:t>
      </w:r>
      <w:r>
        <w:t xml:space="preserve">resources and the state's outputs (bucket name →</w:t>
      </w:r>
      <w:r>
        <w:t xml:space="preserve"> </w:t>
      </w:r>
      <w:r>
        <w:rPr>
          <w:rStyle w:val="VerbatimChar"/>
        </w:rPr>
        <w:t xml:space="preserve">[storage] remote</w:t>
      </w:r>
      <w:r>
        <w:t xml:space="preserve">; the</w:t>
      </w:r>
      <w:r>
        <w:t xml:space="preserve"> </w:t>
      </w:r>
      <w:r>
        <w:t xml:space="preserve">installer creating that bucket for one box →</w:t>
      </w:r>
      <w:r>
        <w:t xml:space="preserve"> </w:t>
      </w:r>
      <w:r>
        <w:rPr>
          <w:rStyle w:val="VerbatimChar"/>
        </w:rPr>
        <w:t xml:space="preserve">sole_owner = true</w:t>
      </w:r>
      <w:r>
        <w:t xml:space="preserve">; the</w:t>
      </w:r>
      <w:r>
        <w:t xml:space="preserve"> </w:t>
      </w:r>
      <w:r>
        <w:t xml:space="preserve">cloud →</w:t>
      </w:r>
      <w:r>
        <w:t xml:space="preserve"> </w:t>
      </w:r>
      <w:r>
        <w:rPr>
          <w:rStyle w:val="VerbatimChar"/>
        </w:rPr>
        <w:t xml:space="preserve">[lake].scheme</w:t>
      </w:r>
      <w:r>
        <w:t xml:space="preserve">). This is what the design already gives the</w:t>
      </w:r>
      <w:r>
        <w:t xml:space="preserve"> </w:t>
      </w:r>
      <w:r>
        <w:t xml:space="preserve">installer: the plan carries every resource's parameters and the state</w:t>
      </w:r>
      <w:r>
        <w:t xml:space="preserve"> </w:t>
      </w:r>
      <w:r>
        <w:t xml:space="preserve">carries the outputs — connection string, address, bucket name</w:t>
      </w:r>
      <w:r>
        <w:t xml:space="preserve"> </w:t>
      </w:r>
      <w:r>
        <w:t xml:space="preserve">(</w:t>
      </w:r>
      <w:r>
        <w:rPr>
          <w:rStyle w:val="VerbatimChar"/>
        </w:rPr>
        <w:t xml:space="preserve">docs/2026-10-01-argondbcloud-design.md:828-832</w:t>
      </w:r>
      <w:r>
        <w:t xml:space="preserve">,</w:t>
      </w:r>
      <w:r>
        <w:t xml:space="preserve"> </w:t>
      </w:r>
      <w:r>
        <w:rPr>
          <w:rStyle w:val="VerbatimChar"/>
        </w:rPr>
        <w:t xml:space="preserve">:708-713</w:t>
      </w:r>
      <w:r>
        <w:t xml:space="preserve">).</w:t>
      </w:r>
    </w:p>
    <w:p>
      <w:pPr>
        <w:pStyle w:val="Compact"/>
        <w:numPr>
          <w:ilvl w:val="0"/>
          <w:numId w:val="1061"/>
        </w:numPr>
      </w:pPr>
      <w:r>
        <w:rPr>
          <w:b/>
          <w:bCs/>
        </w:rPr>
        <w:t xml:space="preserve">The ERP's configuration</w:t>
      </w:r>
      <w:r>
        <w:t xml:space="preserve"> </w:t>
      </w:r>
      <w:r>
        <w:t xml:space="preserve">is rendered from the same two documents: the</w:t>
      </w:r>
      <w:r>
        <w:t xml:space="preserve"> </w:t>
      </w:r>
      <w:r>
        <w:t xml:space="preserve">overlay resources' outputs in</w:t>
      </w:r>
      <w:r>
        <w:t xml:space="preserve"> </w:t>
      </w:r>
      <w:r>
        <w:rPr>
          <w:rStyle w:val="VerbatimChar"/>
        </w:rPr>
        <w:t xml:space="preserve">state/v1</w:t>
      </w:r>
      <w:r>
        <w:t xml:space="preserve"> </w:t>
      </w:r>
      <w:r>
        <w:t xml:space="preserve">give the documents bucket, the</w:t>
      </w:r>
      <w:r>
        <w:t xml:space="preserve"> </w:t>
      </w:r>
      <w:r>
        <w:t xml:space="preserve">queue URL and the relay endpoint; the tenant → instance map comes from the</w:t>
      </w:r>
      <w:r>
        <w:t xml:space="preserve"> </w:t>
      </w:r>
      <w:r>
        <w:t xml:space="preserve">estate directory at run time, never from a file.</w:t>
      </w:r>
    </w:p>
    <w:p>
      <w:pPr>
        <w:pStyle w:val="Compact"/>
        <w:numPr>
          <w:ilvl w:val="0"/>
          <w:numId w:val="1061"/>
        </w:numPr>
      </w:pPr>
      <w:r>
        <w:rPr>
          <w:b/>
          <w:bCs/>
        </w:rPr>
        <w:t xml:space="preserve">The overlay's</w:t>
      </w:r>
      <w:r>
        <w:rPr>
          <w:b/>
          <w:bCs/>
        </w:rPr>
        <w:t xml:space="preserve"> </w:t>
      </w:r>
      <w:r>
        <w:rPr>
          <w:rStyle w:val="VerbatimChar"/>
          <w:b/>
          <w:bCs/>
        </w:rPr>
        <w:t xml:space="preserve">user_data_append</w:t>
      </w:r>
      <w:r>
        <w:t xml:space="preserve"> </w:t>
      </w:r>
      <w:r>
        <w:t xml:space="preserve">is where the ERP's render step runs</w:t>
      </w:r>
      <w:r>
        <w:t xml:space="preserve"> </w:t>
      </w:r>
      <w:r>
        <w:t xml:space="preserve">on each instance.</w:t>
      </w:r>
    </w:p>
    <w:p>
      <w:pPr>
        <w:pStyle w:val="FirstParagraph"/>
      </w:pPr>
      <w:r>
        <w:t xml:space="preserve">So a customer never configures a thing twice, and a re-install from the same</w:t>
      </w:r>
      <w:r>
        <w:t xml:space="preserve"> </w:t>
      </w:r>
      <w:r>
        <w:t xml:space="preserve">plan produces byte-identical configuration on both sides.</w:t>
      </w:r>
    </w:p>
    <w:p>
      <w:pPr>
        <w:pStyle w:val="BodyText"/>
      </w:pPr>
      <w:r>
        <w:rPr>
          <w:b/>
          <w:bCs/>
        </w:rPr>
        <w:t xml:space="preserve">What this depends on, and how far it is built.</w:t>
      </w:r>
      <w:r>
        <w:t xml:space="preserve"> </w:t>
      </w:r>
      <w:r>
        <w:rPr>
          <w:rStyle w:val="VerbatimChar"/>
        </w:rPr>
        <w:t xml:space="preserve">state/v1</w:t>
      </w:r>
      <w:r>
        <w:t xml:space="preserve"> </w:t>
      </w:r>
      <w:r>
        <w:t xml:space="preserve">is written by</w:t>
      </w:r>
      <w:r>
        <w:t xml:space="preserve"> </w:t>
      </w:r>
      <w:r>
        <w:t xml:space="preserve">the K4a engine (</w:t>
      </w:r>
      <w:r>
        <w:rPr>
          <w:rStyle w:val="VerbatimChar"/>
        </w:rPr>
        <w:t xml:space="preserve">crates/argondbcloud/src/apply/state.rs</w:t>
      </w:r>
      <w:r>
        <w:t xml:space="preserve">): the apply side —</w:t>
      </w:r>
      <w:r>
        <w:t xml:space="preserve"> </w:t>
      </w:r>
      <w:r>
        <w:rPr>
          <w:rStyle w:val="VerbatimChar"/>
        </w:rPr>
        <w:t xml:space="preserve">plan</w:t>
      </w:r>
      <w:r>
        <w:t xml:space="preserve">,</w:t>
      </w:r>
      <w:r>
        <w:t xml:space="preserve"> </w:t>
      </w:r>
      <w:r>
        <w:rPr>
          <w:rStyle w:val="VerbatimChar"/>
        </w:rPr>
        <w:t xml:space="preserve">apply</w:t>
      </w:r>
      <w:r>
        <w:t xml:space="preserve">,</w:t>
      </w:r>
      <w:r>
        <w:t xml:space="preserve"> </w:t>
      </w:r>
      <w:r>
        <w:rPr>
          <w:rStyle w:val="VerbatimChar"/>
        </w:rPr>
        <w:t xml:space="preserve">teardown</w:t>
      </w:r>
      <w:r>
        <w:t xml:space="preserve"> </w:t>
      </w:r>
      <w:r>
        <w:t xml:space="preserve">for shape (a), direct SDK calls ruled</w:t>
      </w:r>
      <w:r>
        <w:t xml:space="preserve"> </w:t>
      </w:r>
      <w:r>
        <w:t xml:space="preserve">[D-2026-10-03-69f57a] — is proven against a RECORDED provider on</w:t>
      </w:r>
      <w:r>
        <w:t xml:space="preserve"> </w:t>
      </w:r>
      <w:r>
        <w:rPr>
          <w:rStyle w:val="VerbatimChar"/>
        </w:rPr>
        <w:t xml:space="preserve">main</w:t>
      </w:r>
      <w:r>
        <w:t xml:space="preserve"> </w:t>
      </w:r>
      <w:r>
        <w:t xml:space="preserve">(2026-10-21), and the first deploy into a real account is K4b</w:t>
      </w:r>
      <w:r>
        <w:t xml:space="preserve"> </w:t>
      </w:r>
      <w:r>
        <w:t xml:space="preserve">(</w:t>
      </w:r>
      <w:r>
        <w:rPr>
          <w:rStyle w:val="VerbatimChar"/>
        </w:rPr>
        <w:t xml:space="preserve">docs/2026-10-01-argondbcloud-design.md:1072</w:t>
      </w:r>
      <w:r>
        <w:t xml:space="preserve">). The state file's home is</w:t>
      </w:r>
      <w:r>
        <w:t xml:space="preserve"> </w:t>
      </w:r>
      <w:r>
        <w:rPr>
          <w:rStyle w:val="VerbatimChar"/>
        </w:rPr>
        <w:t xml:space="preserve">~/.argondbcloud/installs/&lt;install-id&gt;/state.json</w:t>
      </w:r>
      <w:r>
        <w:t xml:space="preserve">, with a copy in</w:t>
      </w:r>
      <w:r>
        <w:t xml:space="preserve"> </w:t>
      </w:r>
      <w:r>
        <w:t xml:space="preserve">the install's bucket for (b) and (c) still to come, and every resource tagged with the</w:t>
      </w:r>
      <w:r>
        <w:t xml:space="preserve"> </w:t>
      </w:r>
      <w:r>
        <w:t xml:space="preserve">install id so a lost state file can be rebuilt</w:t>
      </w:r>
      <w:r>
        <w:t xml:space="preserve"> </w:t>
      </w:r>
      <w:r>
        <w:t xml:space="preserve">(</w:t>
      </w:r>
      <w:r>
        <w:rPr>
          <w:rStyle w:val="VerbatimChar"/>
        </w:rPr>
        <w:t xml:space="preserve">docs/2026-10-01-argondbcloud-design.md:708-719</w:t>
      </w:r>
      <w:r>
        <w:t xml:space="preserve">).</w:t>
      </w:r>
    </w:p>
    <w:p>
      <w:pPr>
        <w:pStyle w:val="BodyText"/>
      </w:pPr>
    </w:p>
    <w:bookmarkEnd w:id="364"/>
    <w:bookmarkStart w:id="365" w:name="_c9afaa854a0842766d9e61cef368f3c568e5053"/>
    <w:p>
      <w:pPr>
        <w:pStyle w:val="Heading4"/>
      </w:pPr>
      <w:r>
        <w:t xml:space="preserve">4.4 How each side versions and upgrades</w:t>
      </w:r>
    </w:p>
    <w:p>
      <w:pPr>
        <w:pStyle w:val="Compact"/>
        <w:numPr>
          <w:ilvl w:val="0"/>
          <w:numId w:val="1062"/>
        </w:numPr>
      </w:pPr>
      <w:r>
        <w:rPr>
          <w:b/>
          <w:bCs/>
        </w:rPr>
        <w:t xml:space="preserve">ArgonDBCloud has its own version line</w:t>
      </w:r>
      <w:r>
        <w:t xml:space="preserve">, starting at 1.0 with ArgonDB</w:t>
      </w:r>
      <w:r>
        <w:t xml:space="preserve"> </w:t>
      </w:r>
      <w:r>
        <w:t xml:space="preserve">1.5.8; the documents' schema versions move independently of the crate</w:t>
      </w:r>
      <w:r>
        <w:t xml:space="preserve"> </w:t>
      </w:r>
      <w:r>
        <w:t xml:space="preserve">version (</w:t>
      </w:r>
      <w:r>
        <w:rPr>
          <w:rStyle w:val="VerbatimChar"/>
        </w:rPr>
        <w:t xml:space="preserve">docs/2026-10-01-argondbcloud-design.md:1022-1026</w:t>
      </w:r>
      <w:r>
        <w:t xml:space="preserve">). The crate</w:t>
      </w:r>
      <w:r>
        <w:t xml:space="preserve"> </w:t>
      </w:r>
      <w:r>
        <w:t xml:space="preserve">reports its version as</w:t>
      </w:r>
      <w:r>
        <w:t xml:space="preserve"> </w:t>
      </w:r>
      <w:r>
        <w:rPr>
          <w:rStyle w:val="VerbatimChar"/>
        </w:rPr>
        <w:t xml:space="preserve">argondbcloud::VERSION</w:t>
      </w:r>
      <w:r>
        <w:t xml:space="preserve"> </w:t>
      </w:r>
      <w:r>
        <w:t xml:space="preserve">(</w:t>
      </w:r>
      <w:r>
        <w:rPr>
          <w:rStyle w:val="VerbatimChar"/>
        </w:rPr>
        <w:t xml:space="preserve">crates/argondbcloud/src/lib.rs:36-37</w:t>
      </w:r>
      <w:r>
        <w:t xml:space="preserve">;</w:t>
      </w:r>
      <w:r>
        <w:t xml:space="preserve"> </w:t>
      </w:r>
      <w:r>
        <w:rPr>
          <w:rStyle w:val="VerbatimChar"/>
        </w:rPr>
        <w:t xml:space="preserve">1.0.0</w:t>
      </w:r>
      <w:r>
        <w:t xml:space="preserve"> </w:t>
      </w:r>
      <w:r>
        <w:t xml:space="preserve">today).</w:t>
      </w:r>
    </w:p>
    <w:p>
      <w:pPr>
        <w:pStyle w:val="Compact"/>
        <w:numPr>
          <w:ilvl w:val="0"/>
          <w:numId w:val="1062"/>
        </w:numPr>
      </w:pPr>
      <w:r>
        <w:rPr>
          <w:b/>
          <w:bCs/>
        </w:rPr>
        <w:t xml:space="preserve">A compatibility matrix</w:t>
      </w:r>
      <w:r>
        <w:t xml:space="preserve"> </w:t>
      </w:r>
      <w:r>
        <w:t xml:space="preserve">— each ArgonDBCloud release declares the ArgonDB</w:t>
      </w:r>
      <w:r>
        <w:t xml:space="preserve"> </w:t>
      </w:r>
      <w:r>
        <w:t xml:space="preserve">versions it can install and refuses any other by name</w:t>
      </w:r>
      <w:r>
        <w:t xml:space="preserve"> </w:t>
      </w:r>
      <w:r>
        <w:t xml:space="preserve">(</w:t>
      </w:r>
      <w:r>
        <w:rPr>
          <w:rStyle w:val="VerbatimChar"/>
        </w:rPr>
        <w:t xml:space="preserve">docs/2026-10-01-argondbcloud-design.md:1027-1030</w:t>
      </w:r>
      <w:r>
        <w:t xml:space="preserve">). DESIGNED.</w:t>
      </w:r>
    </w:p>
    <w:p>
      <w:pPr>
        <w:pStyle w:val="Compact"/>
        <w:numPr>
          <w:ilvl w:val="0"/>
          <w:numId w:val="1062"/>
        </w:numPr>
      </w:pPr>
      <w:r>
        <w:rPr>
          <w:b/>
          <w:bCs/>
        </w:rPr>
        <w:t xml:space="preserve">The overlay's version travels in the plan</w:t>
      </w:r>
      <w:r>
        <w:t xml:space="preserve"> </w:t>
      </w:r>
      <w:r>
        <w:t xml:space="preserve">(</w:t>
      </w:r>
      <w:r>
        <w:rPr>
          <w:rStyle w:val="VerbatimChar"/>
        </w:rPr>
        <w:t xml:space="preserve">docs/2026-10-01-argondbcloud-design.md:870-871</w:t>
      </w:r>
      <w:r>
        <w:t xml:space="preserve">). PROPOSED for the ERP:</w:t>
      </w:r>
      <w:r>
        <w:t xml:space="preserve"> </w:t>
      </w:r>
      <w:r>
        <w:t xml:space="preserve">version</w:t>
      </w:r>
      <w:r>
        <w:t xml:space="preserve"> </w:t>
      </w:r>
      <w:r>
        <w:rPr>
          <w:rStyle w:val="VerbatimChar"/>
        </w:rPr>
        <w:t xml:space="preserve">splink-erp-overlay.json</w:t>
      </w:r>
      <w:r>
        <w:t xml:space="preserve"> </w:t>
      </w:r>
      <w:r>
        <w:t xml:space="preserve">with the ERP release it installs, so a</w:t>
      </w:r>
      <w:r>
        <w:t xml:space="preserve"> </w:t>
      </w:r>
      <w:r>
        <w:t xml:space="preserve">plan names exactly which ERP it built.</w:t>
      </w:r>
    </w:p>
    <w:p>
      <w:pPr>
        <w:pStyle w:val="Compact"/>
        <w:numPr>
          <w:ilvl w:val="0"/>
          <w:numId w:val="1062"/>
        </w:numPr>
      </w:pPr>
      <w:r>
        <w:rPr>
          <w:b/>
          <w:bCs/>
        </w:rPr>
        <w:t xml:space="preserve">Upgrades are ArgonDBCloud 1.1</w:t>
      </w:r>
      <w:r>
        <w:t xml:space="preserve"> </w:t>
      </w:r>
      <w:r>
        <w:t xml:space="preserve">("day-2 operations"):</w:t>
      </w:r>
      <w:r>
        <w:t xml:space="preserve"> </w:t>
      </w:r>
      <w:r>
        <w:rPr>
          <w:rStyle w:val="VerbatimChar"/>
        </w:rPr>
        <w:t xml:space="preserve">upgrade</w:t>
      </w:r>
      <w:r>
        <w:t xml:space="preserve"> </w:t>
      </w:r>
      <w:r>
        <w:t xml:space="preserve">to the</w:t>
      </w:r>
      <w:r>
        <w:t xml:space="preserve"> </w:t>
      </w:r>
      <w:r>
        <w:t xml:space="preserve">next ArgonDB release,</w:t>
      </w:r>
      <w:r>
        <w:t xml:space="preserve"> </w:t>
      </w:r>
      <w:r>
        <w:rPr>
          <w:rStyle w:val="VerbatimChar"/>
        </w:rPr>
        <w:t xml:space="preserve">backup</w:t>
      </w:r>
      <w:r>
        <w:t xml:space="preserve"> </w:t>
      </w:r>
      <w:r>
        <w:t xml:space="preserve">/</w:t>
      </w:r>
      <w:r>
        <w:t xml:space="preserve"> </w:t>
      </w:r>
      <w:r>
        <w:rPr>
          <w:rStyle w:val="VerbatimChar"/>
        </w:rPr>
        <w:t xml:space="preserve">restore</w:t>
      </w:r>
      <w:r>
        <w:t xml:space="preserve">,</w:t>
      </w:r>
      <w:r>
        <w:t xml:space="preserve"> </w:t>
      </w:r>
      <w:r>
        <w:rPr>
          <w:rStyle w:val="VerbatimChar"/>
        </w:rPr>
        <w:t xml:space="preserve">resize</w:t>
      </w:r>
      <w:r>
        <w:t xml:space="preserve">,</w:t>
      </w:r>
      <w:r>
        <w:t xml:space="preserve"> </w:t>
      </w:r>
      <w:r>
        <w:rPr>
          <w:rStyle w:val="VerbatimChar"/>
        </w:rPr>
        <w:t xml:space="preserve">teardown</w:t>
      </w:r>
      <w:r>
        <w:t xml:space="preserve"> </w:t>
      </w:r>
      <w:r>
        <w:t xml:space="preserve">as an</w:t>
      </w:r>
      <w:r>
        <w:t xml:space="preserve"> </w:t>
      </w:r>
      <w:r>
        <w:t xml:space="preserve">operation, and the health monitor</w:t>
      </w:r>
      <w:r>
        <w:t xml:space="preserve"> </w:t>
      </w:r>
      <w:r>
        <w:t xml:space="preserve">(</w:t>
      </w:r>
      <w:r>
        <w:rPr>
          <w:rStyle w:val="VerbatimChar"/>
        </w:rPr>
        <w:t xml:space="preserve">docs/2026-10-01-argondbcloud-design.md:1031-1041</w:t>
      </w:r>
      <w:r>
        <w:t xml:space="preserve">). DESIGNED. Until then,</w:t>
      </w:r>
      <w:r>
        <w:t xml:space="preserve"> </w:t>
      </w:r>
      <w:r>
        <w:t xml:space="preserve">an ArgonDB upgrade is ArgonDB's own (</w:t>
      </w:r>
      <w:r>
        <w:rPr>
          <w:rStyle w:val="VerbatimChar"/>
        </w:rPr>
        <w:t xml:space="preserve">argondb estate migrate</w:t>
      </w:r>
      <w:r>
        <w:t xml:space="preserve">), and an ERP</w:t>
      </w:r>
      <w:r>
        <w:t xml:space="preserve"> </w:t>
      </w:r>
      <w:r>
        <w:t xml:space="preserve">upgrade is the ERP's own.</w:t>
      </w:r>
    </w:p>
    <w:p>
      <w:pPr>
        <w:pStyle w:val="Compact"/>
        <w:numPr>
          <w:ilvl w:val="0"/>
          <w:numId w:val="1062"/>
        </w:numPr>
      </w:pPr>
      <w:r>
        <w:rPr>
          <w:b/>
          <w:bCs/>
        </w:rPr>
        <w:t xml:space="preserve">Within a document version</w:t>
      </w:r>
      <w:r>
        <w:t xml:space="preserve">, unknown fields are accepted; a new major</w:t>
      </w:r>
      <w:r>
        <w:t xml:space="preserve"> </w:t>
      </w:r>
      <w:r>
        <w:t xml:space="preserve">version is refused by name (</w:t>
      </w:r>
      <w:r>
        <w:rPr>
          <w:rStyle w:val="VerbatimChar"/>
        </w:rPr>
        <w:t xml:space="preserve">docs/2026-10-01-argondbcloud-design.md:789-793</w:t>
      </w:r>
      <w:r>
        <w:t xml:space="preserve">;</w:t>
      </w:r>
      <w:r>
        <w:t xml:space="preserve"> </w:t>
      </w:r>
      <w:r>
        <w:rPr>
          <w:rStyle w:val="VerbatimChar"/>
        </w:rPr>
        <w:t xml:space="preserve">crates/argondbcloud/src/schema.rs:61-80</w:t>
      </w:r>
      <w:r>
        <w:t xml:space="preserve">). An ERP reading</w:t>
      </w:r>
      <w:r>
        <w:t xml:space="preserve"> </w:t>
      </w:r>
      <w:r>
        <w:rPr>
          <w:rStyle w:val="VerbatimChar"/>
        </w:rPr>
        <w:t xml:space="preserve">state/v1</w:t>
      </w:r>
      <w:r>
        <w:t xml:space="preserve"> </w:t>
      </w:r>
      <w:r>
        <w:t xml:space="preserve">should</w:t>
      </w:r>
      <w:r>
        <w:t xml:space="preserve"> </w:t>
      </w:r>
      <w:r>
        <w:t xml:space="preserve">follow the same rule.</w:t>
      </w:r>
    </w:p>
    <w:p>
      <w:r>
        <w:pict>
          <v:rect style="width:0;height:1.5pt" o:hralign="center" o:hrstd="t" o:hr="t"/>
        </w:pict>
      </w:r>
    </w:p>
    <w:p>
      <w:pPr>
        <w:pStyle w:val="FirstParagraph"/>
      </w:pPr>
    </w:p>
    <w:bookmarkEnd w:id="365"/>
    <w:bookmarkEnd w:id="366"/>
    <w:bookmarkStart w:id="367" w:name="_244f06841ac4852456d7ed551946afadd4c91d1"/>
    <w:p>
      <w:pPr>
        <w:pStyle w:val="Heading3"/>
      </w:pPr>
      <w:r>
        <w:t xml:space="preserve">5. The ERPCloud customer experience</w:t>
      </w:r>
    </w:p>
    <w:p>
      <w:pPr>
        <w:pStyle w:val="FirstParagraph"/>
      </w:pPr>
      <w:r>
        <w:t xml:space="preserve">This is the flow a customer walks, screen by screen, as the design writes the</w:t>
      </w:r>
      <w:r>
        <w:t xml:space="preserve"> </w:t>
      </w:r>
      <w:r>
        <w:t xml:space="preserve">TUI (</w:t>
      </w:r>
      <w:r>
        <w:rPr>
          <w:rStyle w:val="VerbatimChar"/>
        </w:rPr>
        <w:t xml:space="preserve">docs/2026-10-01-argondbcloud-design.md:888-1019</w:t>
      </w:r>
      <w:r>
        <w:t xml:space="preserve">), with the places the</w:t>
      </w:r>
      <w:r>
        <w:t xml:space="preserve"> </w:t>
      </w:r>
      <w:r>
        <w:t xml:space="preserve">ERP's overlay appears.</w:t>
      </w:r>
      <w:r>
        <w:t xml:space="preserve"> </w:t>
      </w:r>
      <w:r>
        <w:rPr>
          <w:b/>
          <w:bCs/>
        </w:rPr>
        <w:t xml:space="preserve">The screens are BUILT, up to the plan</w:t>
      </w:r>
      <w:r>
        <w:t xml:space="preserve">:</w:t>
      </w:r>
      <w:r>
        <w:t xml:space="preserve"> </w:t>
      </w:r>
      <w:r>
        <w:rPr>
          <w:rStyle w:val="VerbatimChar"/>
        </w:rPr>
        <w:t xml:space="preserve">argondbcloud tui</w:t>
      </w:r>
      <w:r>
        <w:t xml:space="preserve"> </w:t>
      </w:r>
      <w:r>
        <w:t xml:space="preserve">(K10, landed 2026-10-04) walks them, one answer per line</w:t>
      </w:r>
      <w:r>
        <w:t xml:space="preserve"> </w:t>
      </w:r>
      <w:r>
        <w:t xml:space="preserve">on stdin (</w:t>
      </w:r>
      <w:r>
        <w:rPr>
          <w:rStyle w:val="VerbatimChar"/>
        </w:rPr>
        <w:t xml:space="preserve">crates/argondbcloud-cli/src/tui.rs:1-3</w:t>
      </w:r>
      <w:r>
        <w:t xml:space="preserve">); with</w:t>
      </w:r>
      <w:r>
        <w:t xml:space="preserve"> </w:t>
      </w:r>
      <w:r>
        <w:rPr>
          <w:rStyle w:val="VerbatimChar"/>
        </w:rPr>
        <w:t xml:space="preserve">--overlay</w:t>
      </w:r>
      <w:r>
        <w:t xml:space="preserve"> </w:t>
      </w:r>
      <w:r>
        <w:t xml:space="preserve">it asks</w:t>
      </w:r>
      <w:r>
        <w:t xml:space="preserve"> </w:t>
      </w:r>
      <w:r>
        <w:t xml:space="preserve">the overlay's questions on screen 3 (</w:t>
      </w:r>
      <w:r>
        <w:rPr>
          <w:rStyle w:val="VerbatimChar"/>
        </w:rPr>
        <w:t xml:space="preserve">crates/argondbcloud-cli/src/tui.rs:90-101</w:t>
      </w:r>
      <w:r>
        <w:t xml:space="preserve">)</w:t>
      </w:r>
      <w:r>
        <w:t xml:space="preserve"> </w:t>
      </w:r>
      <w:r>
        <w:t xml:space="preserve">and lists them on screen 5 (</w:t>
      </w:r>
      <w:r>
        <w:rPr>
          <w:rStyle w:val="VerbatimChar"/>
        </w:rPr>
        <w:t xml:space="preserve">crates/argondbcloud-cli/src/screens.rs:180-212</w:t>
      </w:r>
      <w:r>
        <w:t xml:space="preserve">),</w:t>
      </w:r>
      <w:r>
        <w:t xml:space="preserve"> </w:t>
      </w:r>
      <w:r>
        <w:t xml:space="preserve">as the design asks (</w:t>
      </w:r>
      <w:r>
        <w:rPr>
          <w:rStyle w:val="VerbatimChar"/>
        </w:rPr>
        <w:t xml:space="preserve">docs/2026-10-01-argondbcloud-design.md:846-848</w:t>
      </w:r>
      <w:r>
        <w:t xml:space="preserve">).</w:t>
      </w:r>
      <w:r>
        <w:t xml:space="preserve"> </w:t>
      </w:r>
      <w:r>
        <w:t xml:space="preserve">Screens 8 and 9 call the library's</w:t>
      </w:r>
      <w:r>
        <w:t xml:space="preserve"> </w:t>
      </w:r>
      <w:r>
        <w:rPr>
          <w:rStyle w:val="VerbatimChar"/>
        </w:rPr>
        <w:t xml:space="preserve">apply</w:t>
      </w:r>
      <w:r>
        <w:t xml:space="preserve">; with no provider configured</w:t>
      </w:r>
      <w:r>
        <w:t xml:space="preserve"> </w:t>
      </w:r>
      <w:r>
        <w:t xml:space="preserve">(</w:t>
      </w:r>
      <w:r>
        <w:rPr>
          <w:rStyle w:val="VerbatimChar"/>
        </w:rPr>
        <w:t xml:space="preserve">ARGONDBCLOUD_PROVIDER</w:t>
      </w:r>
      <w:r>
        <w:t xml:space="preserve"> </w:t>
      </w:r>
      <w:r>
        <w:t xml:space="preserve">unset — every plain build until K4b's live run) a</w:t>
      </w:r>
      <w:r>
        <w:t xml:space="preserve"> </w:t>
      </w:r>
      <w:r>
        <w:t xml:space="preserve">session ends at the plan, saved, with nothing created and screen 8 saying so</w:t>
      </w:r>
      <w:r>
        <w:t xml:space="preserve"> </w:t>
      </w:r>
      <w:r>
        <w:t xml:space="preserve">(</w:t>
      </w:r>
      <w:r>
        <w:rPr>
          <w:rStyle w:val="VerbatimChar"/>
        </w:rPr>
        <w:t xml:space="preserve">crates/argondbcloud-cli/src/tui.rs</w:t>
      </w:r>
      <w:r>
        <w:t xml:space="preserve">).</w:t>
      </w:r>
    </w:p>
    <w:p>
      <w:pPr>
        <w:pStyle w:val="Compact"/>
        <w:numPr>
          <w:ilvl w:val="0"/>
          <w:numId w:val="1063"/>
        </w:numPr>
      </w:pPr>
      <w:r>
        <w:rPr>
          <w:b/>
          <w:bCs/>
        </w:rPr>
        <w:t xml:space="preserve">Welcome</w:t>
      </w:r>
      <w:r>
        <w:t xml:space="preserve"> </w:t>
      </w:r>
      <w:r>
        <w:t xml:space="preserve">— "install ArgonDB in your own AWS or Azure account … Nothing</w:t>
      </w:r>
      <w:r>
        <w:t xml:space="preserve"> </w:t>
      </w:r>
      <w:r>
        <w:t xml:space="preserve">is created in your account until you type "apply"", and the cloud choice</w:t>
      </w:r>
      <w:r>
        <w:t xml:space="preserve"> </w:t>
      </w:r>
      <w:r>
        <w:t xml:space="preserve">(</w:t>
      </w:r>
      <w:r>
        <w:rPr>
          <w:rStyle w:val="VerbatimChar"/>
        </w:rPr>
        <w:t xml:space="preserve">docs/2026-10-01-argondbcloud-design.md:895-905</w:t>
      </w:r>
      <w:r>
        <w:t xml:space="preserve">). An ERPCloud front end</w:t>
      </w:r>
      <w:r>
        <w:t xml:space="preserve"> </w:t>
      </w:r>
      <w:r>
        <w:t xml:space="preserve">would say "the ERP" where this says ArgonDB.</w:t>
      </w:r>
    </w:p>
    <w:p>
      <w:pPr>
        <w:pStyle w:val="Compact"/>
        <w:numPr>
          <w:ilvl w:val="0"/>
          <w:numId w:val="1063"/>
        </w:numPr>
      </w:pPr>
      <w:r>
        <w:rPr>
          <w:b/>
          <w:bCs/>
        </w:rPr>
        <w:t xml:space="preserve">Where</w:t>
      </w:r>
      <w:r>
        <w:t xml:space="preserve"> </w:t>
      </w:r>
      <w:r>
        <w:t xml:space="preserve">— the region, searchable</w:t>
      </w:r>
      <w:r>
        <w:t xml:space="preserve"> </w:t>
      </w:r>
      <w:r>
        <w:t xml:space="preserve">(</w:t>
      </w:r>
      <w:r>
        <w:rPr>
          <w:rStyle w:val="VerbatimChar"/>
        </w:rPr>
        <w:t xml:space="preserve">docs/2026-10-01-argondbcloud-design.md:907-913</w:t>
      </w:r>
      <w:r>
        <w:t xml:space="preserve">).</w:t>
      </w:r>
    </w:p>
    <w:p>
      <w:pPr>
        <w:pStyle w:val="Compact"/>
        <w:numPr>
          <w:ilvl w:val="0"/>
          <w:numId w:val="1063"/>
        </w:numPr>
      </w:pPr>
      <w:r>
        <w:rPr>
          <w:b/>
          <w:bCs/>
        </w:rPr>
        <w:t xml:space="preserve">How big</w:t>
      </w:r>
      <w:r>
        <w:t xml:space="preserve"> </w:t>
      </w:r>
      <w:r>
        <w:t xml:space="preserve">— tenants (companies), data today, busy people at once, hours</w:t>
      </w:r>
      <w:r>
        <w:t xml:space="preserve"> </w:t>
      </w:r>
      <w:r>
        <w:t xml:space="preserve">a day, growth, requests per second; Enter skips any of them</w:t>
      </w:r>
      <w:r>
        <w:t xml:space="preserve"> </w:t>
      </w:r>
      <w:r>
        <w:t xml:space="preserve">(</w:t>
      </w:r>
      <w:r>
        <w:rPr>
          <w:rStyle w:val="VerbatimChar"/>
        </w:rPr>
        <w:t xml:space="preserve">docs/2026-10-01-argondbcloud-design.md:915-929</w:t>
      </w:r>
      <w:r>
        <w:t xml:space="preserve">).</w:t>
      </w:r>
      <w:r>
        <w:t xml:space="preserve"> </w:t>
      </w:r>
      <w:r>
        <w:rPr>
          <w:b/>
          <w:bCs/>
        </w:rPr>
        <w:t xml:space="preserve">The overlay's number</w:t>
      </w:r>
      <w:r>
        <w:rPr>
          <w:b/>
          <w:bCs/>
        </w:rPr>
        <w:t xml:space="preserve"> </w:t>
      </w:r>
      <w:r>
        <w:rPr>
          <w:b/>
          <w:bCs/>
        </w:rPr>
        <w:t xml:space="preserve">questions go here</w:t>
      </w:r>
      <w:r>
        <w:t xml:space="preserve">: from §3.3, "How many GB of scanned documents does each</w:t>
      </w:r>
      <w:r>
        <w:t xml:space="preserve"> </w:t>
      </w:r>
      <w:r>
        <w:t xml:space="preserve">company keep?" and "How many emails does each company send on a busy day?".</w:t>
      </w:r>
      <w:r>
        <w:t xml:space="preserve"> </w:t>
      </w:r>
      <w:r>
        <w:rPr>
          <w:rStyle w:val="VerbatimChar"/>
        </w:rPr>
        <w:t xml:space="preserve">advise</w:t>
      </w:r>
      <w:r>
        <w:t xml:space="preserve"> </w:t>
      </w:r>
      <w:r>
        <w:t xml:space="preserve">already renders these lines, in the</w:t>
      </w:r>
      <w:r>
        <w:t xml:space="preserve"> </w:t>
      </w:r>
      <w:r>
        <w:rPr>
          <w:rStyle w:val="VerbatimChar"/>
        </w:rPr>
        <w:t xml:space="preserve">overlay</w:t>
      </w:r>
      <w:r>
        <w:t xml:space="preserve"> </w:t>
      </w:r>
      <w:r>
        <w:t xml:space="preserve">block's</w:t>
      </w:r>
      <w:r>
        <w:t xml:space="preserve"> </w:t>
      </w:r>
      <w:r>
        <w:rPr>
          <w:rStyle w:val="VerbatimChar"/>
        </w:rPr>
        <w:t xml:space="preserve">screens.how_big</w:t>
      </w:r>
      <w:r>
        <w:t xml:space="preserve"> </w:t>
      </w:r>
      <w:r>
        <w:t xml:space="preserve">(§3.3).</w:t>
      </w:r>
    </w:p>
    <w:p>
      <w:pPr>
        <w:pStyle w:val="Compact"/>
        <w:numPr>
          <w:ilvl w:val="0"/>
          <w:numId w:val="1063"/>
        </w:numPr>
      </w:pPr>
      <w:r>
        <w:rPr>
          <w:b/>
          <w:bCs/>
        </w:rPr>
        <w:t xml:space="preserve">What you need</w:t>
      </w:r>
      <w:r>
        <w:t xml:space="preserve"> </w:t>
      </w:r>
      <w:r>
        <w:t xml:space="preserve">— backups, keep running on a failure, private network</w:t>
      </w:r>
      <w:r>
        <w:t xml:space="preserve"> </w:t>
      </w:r>
      <w:r>
        <w:t xml:space="preserve">only, single sign-on, a trial</w:t>
      </w:r>
      <w:r>
        <w:t xml:space="preserve"> </w:t>
      </w:r>
      <w:r>
        <w:t xml:space="preserve">(</w:t>
      </w:r>
      <w:r>
        <w:rPr>
          <w:rStyle w:val="VerbatimChar"/>
        </w:rPr>
        <w:t xml:space="preserve">docs/2026-10-01-argondbcloud-design.md:931-939</w:t>
      </w:r>
      <w:r>
        <w:t xml:space="preserve">). Backups default to yes</w:t>
      </w:r>
      <w:r>
        <w:t xml:space="preserve"> </w:t>
      </w:r>
      <w:r>
        <w:t xml:space="preserve">[D-2026-10-03-e36ece].</w:t>
      </w:r>
    </w:p>
    <w:p>
      <w:pPr>
        <w:pStyle w:val="Compact"/>
        <w:numPr>
          <w:ilvl w:val="0"/>
          <w:numId w:val="1063"/>
        </w:numPr>
      </w:pPr>
      <w:r>
        <w:rPr>
          <w:b/>
          <w:bCs/>
        </w:rPr>
        <w:t xml:space="preserve">What I assumed</w:t>
      </w:r>
      <w:r>
        <w:t xml:space="preserve"> </w:t>
      </w:r>
      <w:r>
        <w:t xml:space="preserve">— every number with its basis, estimates marked</w:t>
      </w:r>
      <w:r>
        <w:t xml:space="preserve"> </w:t>
      </w:r>
      <w:r>
        <w:rPr>
          <w:rStyle w:val="VerbatimChar"/>
        </w:rPr>
        <w:t xml:space="preserve">~</w:t>
      </w:r>
      <w:r>
        <w:t xml:space="preserve">,</w:t>
      </w:r>
      <w:r>
        <w:t xml:space="preserve"> </w:t>
      </w:r>
      <w:r>
        <w:t xml:space="preserve">each line editable (</w:t>
      </w:r>
      <w:r>
        <w:rPr>
          <w:rStyle w:val="VerbatimChar"/>
        </w:rPr>
        <w:t xml:space="preserve">docs/2026-10-01-argondbcloud-design.md:941-957</w:t>
      </w:r>
      <w:r>
        <w:t xml:space="preserve">). The</w:t>
      </w:r>
      <w:r>
        <w:t xml:space="preserve"> </w:t>
      </w:r>
      <w:r>
        <w:t xml:space="preserve">overlay's skipped answers appear here with their</w:t>
      </w:r>
      <w:r>
        <w:t xml:space="preserve"> </w:t>
      </w:r>
      <w:r>
        <w:rPr>
          <w:rStyle w:val="VerbatimChar"/>
        </w:rPr>
        <w:t xml:space="preserve">basis</w:t>
      </w:r>
      <w:r>
        <w:t xml:space="preserve"> </w:t>
      </w:r>
      <w:r>
        <w:t xml:space="preserve">line, as</w:t>
      </w:r>
      <w:r>
        <w:t xml:space="preserve"> </w:t>
      </w:r>
      <w:r>
        <w:rPr>
          <w:rStyle w:val="VerbatimChar"/>
        </w:rPr>
        <w:t xml:space="preserve">screens.assumed</w:t>
      </w:r>
      <w:r>
        <w:t xml:space="preserve"> </w:t>
      </w:r>
      <w:r>
        <w:t xml:space="preserve">in the same block.</w:t>
      </w:r>
    </w:p>
    <w:p>
      <w:pPr>
        <w:pStyle w:val="Compact"/>
        <w:numPr>
          <w:ilvl w:val="0"/>
          <w:numId w:val="1063"/>
        </w:numPr>
      </w:pPr>
      <w:r>
        <w:rPr>
          <w:b/>
          <w:bCs/>
        </w:rPr>
        <w:t xml:space="preserve">The alternatives</w:t>
      </w:r>
      <w:r>
        <w:t xml:space="preserve"> </w:t>
      </w:r>
      <w:r>
        <w:t xml:space="preserve">— one column per shape, monthly and yearly, what</w:t>
      </w:r>
      <w:r>
        <w:t xml:space="preserve"> </w:t>
      </w:r>
      <w:r>
        <w:t xml:space="preserve">survives a failure, "first query after idle: 13 s (measured)" for (c),</w:t>
      </w:r>
      <w:r>
        <w:t xml:space="preserve"> </w:t>
      </w:r>
      <w:r>
        <w:t xml:space="preserve">RECOMMENDED and NOT YET INSTALLABLE marked, the price date in the footer</w:t>
      </w:r>
      <w:r>
        <w:t xml:space="preserve"> </w:t>
      </w:r>
      <w:r>
        <w:t xml:space="preserve">(</w:t>
      </w:r>
      <w:r>
        <w:rPr>
          <w:rStyle w:val="VerbatimChar"/>
        </w:rPr>
        <w:t xml:space="preserve">docs/2026-10-01-argondbcloud-design.md:959-977</w:t>
      </w:r>
      <w:r>
        <w:t xml:space="preserve">). With an overlay, each</w:t>
      </w:r>
      <w:r>
        <w:t xml:space="preserve"> </w:t>
      </w:r>
      <w:r>
        <w:t xml:space="preserve">column's total includes the ERP's lines — one combined estimate.</w:t>
      </w:r>
    </w:p>
    <w:p>
      <w:pPr>
        <w:pStyle w:val="Compact"/>
        <w:numPr>
          <w:ilvl w:val="0"/>
          <w:numId w:val="1063"/>
        </w:numPr>
      </w:pPr>
      <w:r>
        <w:rPr>
          <w:b/>
          <w:bCs/>
        </w:rPr>
        <w:t xml:space="preserve">The plan</w:t>
      </w:r>
      <w:r>
        <w:t xml:space="preserve"> </w:t>
      </w:r>
      <w:r>
        <w:t xml:space="preserve">— every resource in order with its monthly cost, the total,</w:t>
      </w:r>
      <w:r>
        <w:t xml:space="preserve"> </w:t>
      </w:r>
      <w:r>
        <w:t xml:space="preserve">the credentials it will use; "Type "apply" to build it"</w:t>
      </w:r>
      <w:r>
        <w:t xml:space="preserve"> </w:t>
      </w:r>
      <w:r>
        <w:t xml:space="preserve">(</w:t>
      </w:r>
      <w:r>
        <w:rPr>
          <w:rStyle w:val="VerbatimChar"/>
        </w:rPr>
        <w:t xml:space="preserve">docs/2026-10-01-argondbcloud-design.md:979-994</w:t>
      </w:r>
      <w:r>
        <w:t xml:space="preserve">). The ERP's resources</w:t>
      </w:r>
      <w:r>
        <w:t xml:space="preserve"> </w:t>
      </w:r>
      <w:r>
        <w:t xml:space="preserve">are lines in the same list.</w:t>
      </w:r>
    </w:p>
    <w:p>
      <w:pPr>
        <w:pStyle w:val="Compact"/>
        <w:numPr>
          <w:ilvl w:val="0"/>
          <w:numId w:val="1063"/>
        </w:numPr>
      </w:pPr>
      <w:r>
        <w:rPr>
          <w:b/>
          <w:bCs/>
        </w:rPr>
        <w:t xml:space="preserve">Apply</w:t>
      </w:r>
      <w:r>
        <w:t xml:space="preserve"> </w:t>
      </w:r>
      <w:r>
        <w:t xml:space="preserve">— one line per resource as it is created; on failure, the</w:t>
      </w:r>
      <w:r>
        <w:t xml:space="preserve"> </w:t>
      </w:r>
      <w:r>
        <w:t xml:space="preserve">provider's error and the resume and teardown commands</w:t>
      </w:r>
      <w:r>
        <w:t xml:space="preserve"> </w:t>
      </w:r>
      <w:r>
        <w:t xml:space="preserve">(</w:t>
      </w:r>
      <w:r>
        <w:rPr>
          <w:rStyle w:val="VerbatimChar"/>
        </w:rPr>
        <w:t xml:space="preserve">docs/2026-10-01-argondbcloud-design.md:996-1006</w:t>
      </w:r>
      <w:r>
        <w:t xml:space="preserve">).</w:t>
      </w:r>
    </w:p>
    <w:p>
      <w:pPr>
        <w:pStyle w:val="Compact"/>
        <w:numPr>
          <w:ilvl w:val="0"/>
          <w:numId w:val="1063"/>
        </w:numPr>
      </w:pPr>
      <w:r>
        <w:rPr>
          <w:b/>
          <w:bCs/>
        </w:rPr>
        <w:t xml:space="preserve">Done</w:t>
      </w:r>
      <w:r>
        <w:t xml:space="preserve"> </w:t>
      </w:r>
      <w:r>
        <w:t xml:space="preserve">— the connection string, ssh, the state file, the cost and the</w:t>
      </w:r>
      <w:r>
        <w:t xml:space="preserve"> </w:t>
      </w:r>
      <w:r>
        <w:t xml:space="preserve">teardown command (</w:t>
      </w:r>
      <w:r>
        <w:rPr>
          <w:rStyle w:val="VerbatimChar"/>
        </w:rPr>
        <w:t xml:space="preserve">docs/2026-10-01-argondbcloud-design.md:1008-1016</w:t>
      </w:r>
      <w:r>
        <w:t xml:space="preserve">). An</w:t>
      </w:r>
      <w:r>
        <w:t xml:space="preserve"> </w:t>
      </w:r>
      <w:r>
        <w:t xml:space="preserve">ERPCloud "done" screen would add the ERP's own URL.</w:t>
      </w:r>
    </w:p>
    <w:p>
      <w:pPr>
        <w:pStyle w:val="FirstParagraph"/>
      </w:pPr>
      <w:r>
        <w:rPr>
          <w:b/>
          <w:bCs/>
        </w:rPr>
        <w:t xml:space="preserve">After the install: the waker on first connect.</w:t>
      </w:r>
      <w:r>
        <w:t xml:space="preserve"> </w:t>
      </w:r>
      <w:r>
        <w:t xml:space="preserve">In shape (c) with</w:t>
      </w:r>
      <w:r>
        <w:t xml:space="preserve"> </w:t>
      </w:r>
      <w:r>
        <w:t xml:space="preserve">idle-stop on, a company nobody has used for a while has its instance stopped.</w:t>
      </w:r>
      <w:r>
        <w:t xml:space="preserve"> </w:t>
      </w:r>
      <w:r>
        <w:t xml:space="preserve">The first connection — a SQL client, or a browser through the sidecar port —</w:t>
      </w:r>
      <w:r>
        <w:t xml:space="preserve"> </w:t>
      </w:r>
      <w:r>
        <w:t xml:space="preserve">reaches the waker on an estate instance, which starts the instance and</w:t>
      </w:r>
      <w:r>
        <w:t xml:space="preserve"> </w:t>
      </w:r>
      <w:r>
        <w:t xml:space="preserve">splices the connection; a failed wake answers SQLSTATE</w:t>
      </w:r>
      <w:r>
        <w:t xml:space="preserve"> </w:t>
      </w:r>
      <w:r>
        <w:rPr>
          <w:rStyle w:val="VerbatimChar"/>
        </w:rPr>
        <w:t xml:space="preserve">57P03</w:t>
      </w:r>
      <w:r>
        <w:t xml:space="preserve"> </w:t>
      </w:r>
      <w:r>
        <w:t xml:space="preserve">for SQL and</w:t>
      </w:r>
      <w:r>
        <w:t xml:space="preserve"> </w:t>
      </w:r>
      <w:r>
        <w:t xml:space="preserve">HTTP 503 with</w:t>
      </w:r>
      <w:r>
        <w:t xml:space="preserve"> </w:t>
      </w:r>
      <w:r>
        <w:rPr>
          <w:rStyle w:val="VerbatimChar"/>
        </w:rPr>
        <w:t xml:space="preserve">Retry-After</w:t>
      </w:r>
      <w:r>
        <w:t xml:space="preserve"> </w:t>
      </w:r>
      <w:r>
        <w:t xml:space="preserve">for a sidecar port</w:t>
      </w:r>
      <w:r>
        <w:t xml:space="preserve"> </w:t>
      </w:r>
      <w:r>
        <w:t xml:space="preserve">(</w:t>
      </w:r>
      <w:r>
        <w:rPr>
          <w:rStyle w:val="VerbatimChar"/>
        </w:rPr>
        <w:t xml:space="preserve">docs/2026-10-01-argondbcloud-design.md:340-352</w:t>
      </w:r>
      <w:r>
        <w:t xml:space="preserve">;</w:t>
      </w:r>
      <w:r>
        <w:t xml:space="preserve"> </w:t>
      </w:r>
      <w:r>
        <w:rPr>
          <w:rStyle w:val="VerbatimChar"/>
        </w:rPr>
        <w:t xml:space="preserve">crates/argondb-ctl/src/idle_stop.rs:679</w:t>
      </w:r>
      <w:r>
        <w:t xml:space="preserve">). The HTTP 503 form is</w:t>
      </w:r>
      <w:r>
        <w:t xml:space="preserve"> </w:t>
      </w:r>
      <w:r>
        <w:rPr>
          <w:b/>
          <w:bCs/>
        </w:rPr>
        <w:t xml:space="preserve">proposed,</w:t>
      </w:r>
      <w:r>
        <w:rPr>
          <w:b/>
          <w:bCs/>
        </w:rPr>
        <w:t xml:space="preserve"> </w:t>
      </w:r>
      <w:r>
        <w:rPr>
          <w:b/>
          <w:bCs/>
        </w:rPr>
        <w:t xml:space="preserve">not built</w:t>
      </w:r>
      <w:r>
        <w:t xml:space="preserve"> </w:t>
      </w:r>
      <w:r>
        <w:t xml:space="preserve">(</w:t>
      </w:r>
      <w:r>
        <w:rPr>
          <w:rStyle w:val="VerbatimChar"/>
        </w:rPr>
        <w:t xml:space="preserve">docs/2026-09-04-erp-spec.md:3334</w:t>
      </w:r>
      <w:r>
        <w:t xml:space="preserve">). The cloud waker is built</w:t>
      </w:r>
      <w:r>
        <w:t xml:space="preserve"> </w:t>
      </w:r>
      <w:r>
        <w:t xml:space="preserve">(K12,</w:t>
      </w:r>
      <w:r>
        <w:t xml:space="preserve"> </w:t>
      </w:r>
      <w:r>
        <w:rPr>
          <w:rStyle w:val="VerbatimChar"/>
        </w:rPr>
        <w:t xml:space="preserve">argondb tenant waker</w:t>
      </w:r>
      <w:r>
        <w:t xml:space="preserve">,</w:t>
      </w:r>
      <w:r>
        <w:t xml:space="preserve"> </w:t>
      </w:r>
      <w:r>
        <w:rPr>
          <w:rStyle w:val="VerbatimChar"/>
        </w:rPr>
        <w:t xml:space="preserve">crates/argondb-ctl/src/instance_waker.rs</w:t>
      </w:r>
      <w:r>
        <w:t xml:space="preserve">):</w:t>
      </w:r>
      <w:r>
        <w:t xml:space="preserve"> </w:t>
      </w:r>
      <w:r>
        <w:t xml:space="preserve">it stops the instance by id after the idle period and starts it by id on the</w:t>
      </w:r>
      <w:r>
        <w:t xml:space="preserve"> </w:t>
      </w:r>
      <w:r>
        <w:t xml:space="preserve">next connection, splicing it once the instance answers; it runs as a</w:t>
      </w:r>
      <w:r>
        <w:t xml:space="preserve"> </w:t>
      </w:r>
      <w:r>
        <w:t xml:space="preserve">foreground command today, and its place on the estate instances is K13's.</w:t>
      </w:r>
      <w:r>
        <w:t xml:space="preserve"> </w:t>
      </w:r>
      <w:r>
        <w:t xml:space="preserve">The customer waits about 13 s measured for the instance, plus the compute's</w:t>
      </w:r>
      <w:r>
        <w:t xml:space="preserve"> </w:t>
      </w:r>
      <w:r>
        <w:t xml:space="preserve">own start once C2 puts it there — not a second</w:t>
      </w:r>
      <w:r>
        <w:t xml:space="preserve"> </w:t>
      </w:r>
      <w:r>
        <w:t xml:space="preserve">(</w:t>
      </w:r>
      <w:r>
        <w:rPr>
          <w:rStyle w:val="VerbatimChar"/>
        </w:rPr>
        <w:t xml:space="preserve">docs/2026-10-01-argondbcloud-design.md:358-362</w:t>
      </w:r>
      <w:r>
        <w:t xml:space="preserve">).</w:t>
      </w:r>
    </w:p>
    <w:p>
      <w:pPr>
        <w:pStyle w:val="BodyText"/>
      </w:pPr>
      <w:r>
        <w:rPr>
          <w:b/>
          <w:bCs/>
        </w:rPr>
        <w:t xml:space="preserve">Credentials.</w:t>
      </w:r>
      <w:r>
        <w:t xml:space="preserve"> </w:t>
      </w:r>
      <w:r>
        <w:t xml:space="preserve">The customer signs in with their own cloud tooling; the app</w:t>
      </w:r>
      <w:r>
        <w:t xml:space="preserve"> </w:t>
      </w:r>
      <w:r>
        <w:t xml:space="preserve">assumes a dedicated installer role (AWS) or creates a per-install service</w:t>
      </w:r>
      <w:r>
        <w:t xml:space="preserve"> </w:t>
      </w:r>
      <w:r>
        <w:t xml:space="preserve">principal scoped to the install's resource group (Azure), and never stores a</w:t>
      </w:r>
      <w:r>
        <w:t xml:space="preserve"> </w:t>
      </w:r>
      <w:r>
        <w:t xml:space="preserve">long-lived key [D-2026-10-03-f11331]</w:t>
      </w:r>
      <w:r>
        <w:t xml:space="preserve"> </w:t>
      </w:r>
      <w:r>
        <w:t xml:space="preserve">(</w:t>
      </w:r>
      <w:r>
        <w:rPr>
          <w:rStyle w:val="VerbatimChar"/>
        </w:rPr>
        <w:t xml:space="preserve">docs/2026-10-01-argondbcloud-design.md:636-677</w:t>
      </w:r>
      <w:r>
        <w:t xml:space="preserve">).</w:t>
      </w:r>
    </w:p>
    <w:p>
      <w:r>
        <w:pict>
          <v:rect style="width:0;height:1.5pt" o:hralign="center" o:hrstd="t" o:hr="t"/>
        </w:pict>
      </w:r>
    </w:p>
    <w:p>
      <w:pPr>
        <w:pStyle w:val="FirstParagraph"/>
      </w:pPr>
    </w:p>
    <w:bookmarkEnd w:id="367"/>
    <w:bookmarkStart w:id="368" w:name="_6e6f17e563233c5dc3d33bc789f4f9620fdff33"/>
    <w:p>
      <w:pPr>
        <w:pStyle w:val="Heading3"/>
      </w:pPr>
      <w:r>
        <w:t xml:space="preserve">6. Built vs designed, with dates</w:t>
      </w:r>
    </w:p>
    <w:p>
      <w:pPr>
        <w:pStyle w:val="FirstParagraph"/>
      </w:pPr>
      <w:r>
        <w:t xml:space="preserve">Each row's state is read from the task ledger at write time (2026-10-04</w:t>
      </w:r>
      <w:r>
        <w:t xml:space="preserve"> </w:t>
      </w:r>
      <w:r>
        <w:t xml:space="preserve">9:3xam ET, from the committed ledger mirror</w:t>
      </w:r>
      <w:r>
        <w:t xml:space="preserve"> </w:t>
      </w:r>
      <w:r>
        <w:rPr>
          <w:rStyle w:val="VerbatimChar"/>
        </w:rPr>
        <w:t xml:space="preserve">task-ledger.jsonl</w:t>
      </w:r>
      <w:r>
        <w:t xml:space="preserve"> </w:t>
      </w:r>
      <w:r>
        <w:t xml:space="preserve">under</w:t>
      </w:r>
      <w:r>
        <w:t xml:space="preserve"> </w:t>
      </w:r>
      <w:r>
        <w:rPr>
          <w:rStyle w:val="VerbatimChar"/>
        </w:rPr>
        <w:t xml:space="preserve">ops/state/</w:t>
      </w:r>
      <w:r>
        <w:t xml:space="preserve"> </w:t>
      </w:r>
      <w:r>
        <w:t xml:space="preserve">at</w:t>
      </w:r>
      <w:r>
        <w:t xml:space="preserve"> </w:t>
      </w:r>
      <w:r>
        <w:rPr>
          <w:rStyle w:val="VerbatimChar"/>
        </w:rPr>
        <w:t xml:space="preserve">origin/main</w:t>
      </w:r>
      <w:r>
        <w:t xml:space="preserve">, last mirrored in</w:t>
      </w:r>
      <w:r>
        <w:t xml:space="preserve"> </w:t>
      </w:r>
      <w:r>
        <w:rPr>
          <w:rStyle w:val="VerbatimChar"/>
        </w:rPr>
        <w:t xml:space="preserve">db9dbc518</w:t>
      </w:r>
      <w:r>
        <w:t xml:space="preserve">): a</w:t>
      </w:r>
      <w:r>
        <w:t xml:space="preserve"> </w:t>
      </w:r>
      <w:r>
        <w:rPr>
          <w:rStyle w:val="VerbatimChar"/>
        </w:rPr>
        <w:t xml:space="preserve">consumed</w:t>
      </w:r>
      <w:r>
        <w:t xml:space="preserve"> </w:t>
      </w:r>
      <w:r>
        <w:t xml:space="preserve">event with verdict</w:t>
      </w:r>
      <w:r>
        <w:t xml:space="preserve"> </w:t>
      </w:r>
      <w:r>
        <w:rPr>
          <w:rStyle w:val="VerbatimChar"/>
        </w:rPr>
        <w:t xml:space="preserve">pass</w:t>
      </w:r>
      <w:r>
        <w:t xml:space="preserve"> </w:t>
      </w:r>
      <w:r>
        <w:t xml:space="preserve">is</w:t>
      </w:r>
      <w:r>
        <w:t xml:space="preserve"> </w:t>
      </w:r>
      <w:r>
        <w:rPr>
          <w:b/>
          <w:bCs/>
        </w:rPr>
        <w:t xml:space="preserve">landed</w:t>
      </w:r>
      <w:r>
        <w:t xml:space="preserve"> </w:t>
      </w:r>
      <w:r>
        <w:t xml:space="preserve">(its</w:t>
      </w:r>
      <w:r>
        <w:t xml:space="preserve"> </w:t>
      </w:r>
      <w:r>
        <w:rPr>
          <w:rStyle w:val="VerbatimChar"/>
        </w:rPr>
        <w:t xml:space="preserve">merge_commit</w:t>
      </w:r>
      <w:r>
        <w:t xml:space="preserve"> </w:t>
      </w:r>
      <w:r>
        <w:t xml:space="preserve">named),</w:t>
      </w:r>
      <w:r>
        <w:t xml:space="preserve"> </w:t>
      </w:r>
      <w:r>
        <w:rPr>
          <w:rStyle w:val="VerbatimChar"/>
        </w:rPr>
        <w:t xml:space="preserve">spawned</w:t>
      </w:r>
      <w:r>
        <w:t xml:space="preserve"> </w:t>
      </w:r>
      <w:r>
        <w:t xml:space="preserve">with no exit is</w:t>
      </w:r>
      <w:r>
        <w:t xml:space="preserve"> </w:t>
      </w:r>
      <w:r>
        <w:rPr>
          <w:b/>
          <w:bCs/>
        </w:rPr>
        <w:t xml:space="preserve">in flight</w:t>
      </w:r>
      <w:r>
        <w:t xml:space="preserve">,</w:t>
      </w:r>
      <w:r>
        <w:t xml:space="preserve"> </w:t>
      </w:r>
      <w:r>
        <w:rPr>
          <w:rStyle w:val="VerbatimChar"/>
        </w:rPr>
        <w:t xml:space="preserve">queued</w:t>
      </w:r>
      <w:r>
        <w:t xml:space="preserve"> </w:t>
      </w:r>
      <w:r>
        <w:t xml:space="preserve">is</w:t>
      </w:r>
      <w:r>
        <w:t xml:space="preserve"> </w:t>
      </w:r>
      <w:r>
        <w:rPr>
          <w:b/>
          <w:bCs/>
        </w:rPr>
        <w:t xml:space="preserve">queued</w:t>
      </w:r>
      <w:r>
        <w:t xml:space="preserve">, and no row is</w:t>
      </w:r>
      <w:r>
        <w:t xml:space="preserve"> </w:t>
      </w:r>
      <w:r>
        <w:rPr>
          <w:b/>
          <w:bCs/>
        </w:rPr>
        <w:t xml:space="preserve">not chartered</w:t>
      </w:r>
      <w:r>
        <w:t xml:space="preserve">. Where</w:t>
      </w:r>
      <w:r>
        <w:t xml:space="preserve"> </w:t>
      </w:r>
      <w:r>
        <w:rPr>
          <w:rStyle w:val="VerbatimChar"/>
        </w:rPr>
        <w:t xml:space="preserve">main</w:t>
      </w:r>
      <w:r>
        <w:t xml:space="preserve"> </w:t>
      </w:r>
      <w:r>
        <w:t xml:space="preserve">is ahead of the</w:t>
      </w:r>
      <w:r>
        <w:t xml:space="preserve"> </w:t>
      </w:r>
      <w:r>
        <w:t xml:space="preserve">mirror, the row says so and names the</w:t>
      </w:r>
      <w:r>
        <w:t xml:space="preserve"> </w:t>
      </w:r>
      <w:r>
        <w:rPr>
          <w:rStyle w:val="VerbatimChar"/>
        </w:rPr>
        <w:t xml:space="preserve">LAND:</w:t>
      </w:r>
      <w:r>
        <w:t xml:space="preserve"> </w:t>
      </w:r>
      <w:r>
        <w:t xml:space="preserve">line. The jobs</w:t>
      </w:r>
      <w:r>
        <w:t xml:space="preserve"> </w:t>
      </w:r>
      <w:r>
        <w:t xml:space="preserve">and their planned dates are design §8</w:t>
      </w:r>
      <w:r>
        <w:t xml:space="preserve"> </w:t>
      </w:r>
      <w:r>
        <w:t xml:space="preserve">(</w:t>
      </w:r>
      <w:r>
        <w:rPr>
          <w:rStyle w:val="VerbatimChar"/>
        </w:rPr>
        <w:t xml:space="preserve">docs/2026-10-01-argondbcloud-design.md:1056-1095</w:t>
      </w:r>
      <w:r>
        <w:t xml:space="preserve">); the dates there are</w:t>
      </w:r>
      <w:r>
        <w:t xml:space="preserve"> </w:t>
      </w:r>
      <w:r>
        <w:t xml:space="preserve">UNRATIFIED, and this guide promises none of its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w:t>
            </w:r>
          </w:p>
        </w:tc>
        <w:tc>
          <w:tcPr/>
          <w:p>
            <w:pPr>
              <w:pStyle w:val="Compact"/>
            </w:pPr>
            <w:r>
              <w:t xml:space="preserve">job</w:t>
            </w:r>
          </w:p>
        </w:tc>
        <w:tc>
          <w:tcPr/>
          <w:p>
            <w:pPr>
              <w:pStyle w:val="Compact"/>
            </w:pPr>
            <w:r>
              <w:t xml:space="preserve">ledger state</w:t>
            </w:r>
          </w:p>
        </w:tc>
        <w:tc>
          <w:tcPr/>
          <w:p>
            <w:pPr>
              <w:pStyle w:val="Compact"/>
            </w:pPr>
            <w:r>
              <w:t xml:space="preserve">landing commit</w:t>
            </w:r>
          </w:p>
        </w:tc>
      </w:tr>
      <w:tr>
        <w:tc>
          <w:tcPr/>
          <w:p>
            <w:pPr>
              <w:pStyle w:val="Compact"/>
            </w:pPr>
            <w:r>
              <w:t xml:space="preserve">K1</w:t>
            </w:r>
          </w:p>
        </w:tc>
        <w:tc>
          <w:tcPr/>
          <w:p>
            <w:pPr>
              <w:pStyle w:val="Compact"/>
            </w:pPr>
            <w:r>
              <w:t xml:space="preserve">the crate and the contract</w:t>
            </w:r>
          </w:p>
        </w:tc>
        <w:tc>
          <w:tcPr/>
          <w:p>
            <w:pPr>
              <w:pStyle w:val="Compact"/>
            </w:pPr>
            <w:r>
              <w:t xml:space="preserve">landed 2026-10-03</w:t>
            </w:r>
          </w:p>
        </w:tc>
        <w:tc>
          <w:tcPr/>
          <w:p>
            <w:pPr>
              <w:pStyle w:val="Compact"/>
            </w:pPr>
            <w:r>
              <w:rPr>
                <w:rStyle w:val="VerbatimChar"/>
              </w:rPr>
              <w:t xml:space="preserve">81fc8973b</w:t>
            </w:r>
          </w:p>
        </w:tc>
      </w:tr>
      <w:tr>
        <w:tc>
          <w:tcPr/>
          <w:p>
            <w:pPr>
              <w:pStyle w:val="Compact"/>
            </w:pPr>
            <w:r>
              <w:t xml:space="preserve">K2</w:t>
            </w:r>
          </w:p>
        </w:tc>
        <w:tc>
          <w:tcPr/>
          <w:p>
            <w:pPr>
              <w:pStyle w:val="Compact"/>
            </w:pPr>
            <w:r>
              <w:t xml:space="preserve">the price clients and the cache</w:t>
            </w:r>
          </w:p>
        </w:tc>
        <w:tc>
          <w:tcPr/>
          <w:p>
            <w:pPr>
              <w:pStyle w:val="Compact"/>
            </w:pPr>
            <w:r>
              <w:t xml:space="preserve">landed 2026-10-03</w:t>
            </w:r>
          </w:p>
        </w:tc>
        <w:tc>
          <w:tcPr/>
          <w:p>
            <w:pPr>
              <w:pStyle w:val="Compact"/>
            </w:pPr>
            <w:r>
              <w:rPr>
                <w:rStyle w:val="VerbatimChar"/>
              </w:rPr>
              <w:t xml:space="preserve">1c74d799c</w:t>
            </w:r>
          </w:p>
        </w:tc>
      </w:tr>
      <w:tr>
        <w:tc>
          <w:tcPr/>
          <w:p>
            <w:pPr>
              <w:pStyle w:val="Compact"/>
            </w:pPr>
            <w:r>
              <w:t xml:space="preserve">K3</w:t>
            </w:r>
          </w:p>
        </w:tc>
        <w:tc>
          <w:tcPr/>
          <w:p>
            <w:pPr>
              <w:pStyle w:val="Compact"/>
            </w:pPr>
            <w:r>
              <w:t xml:space="preserve">the demand rule and the shape (a) planner</w:t>
            </w:r>
          </w:p>
        </w:tc>
        <w:tc>
          <w:tcPr/>
          <w:p>
            <w:pPr>
              <w:pStyle w:val="Compact"/>
            </w:pPr>
            <w:r>
              <w:t xml:space="preserve">landed 2026-10-03</w:t>
            </w:r>
          </w:p>
        </w:tc>
        <w:tc>
          <w:tcPr/>
          <w:p>
            <w:pPr>
              <w:pStyle w:val="Compact"/>
            </w:pPr>
            <w:r>
              <w:rPr>
                <w:rStyle w:val="VerbatimChar"/>
              </w:rPr>
              <w:t xml:space="preserve">d5a7006b2</w:t>
            </w:r>
          </w:p>
        </w:tc>
      </w:tr>
      <w:tr>
        <w:tc>
          <w:tcPr/>
          <w:p>
            <w:pPr>
              <w:pStyle w:val="Compact"/>
            </w:pPr>
            <w:r>
              <w:t xml:space="preserve">K4</w:t>
            </w:r>
          </w:p>
        </w:tc>
        <w:tc>
          <w:tcPr/>
          <w:p>
            <w:pPr>
              <w:pStyle w:val="Compact"/>
            </w:pPr>
            <w:r>
              <w:t xml:space="preserve">plan and apply for shape (a), direct SDK calls</w:t>
            </w:r>
          </w:p>
        </w:tc>
        <w:tc>
          <w:tcPr/>
          <w:p>
            <w:pPr>
              <w:pStyle w:val="Compact"/>
            </w:pPr>
            <w:r>
              <w:t xml:space="preserve">not chartered</w:t>
            </w:r>
          </w:p>
        </w:tc>
        <w:tc>
          <w:tcPr/>
          <w:p>
            <w:pPr>
              <w:pStyle w:val="Compact"/>
            </w:pPr>
            <w:r>
              <w:t xml:space="preserve">—</w:t>
            </w:r>
          </w:p>
        </w:tc>
      </w:tr>
      <w:tr>
        <w:tc>
          <w:tcPr/>
          <w:p>
            <w:pPr>
              <w:pStyle w:val="Compact"/>
            </w:pPr>
            <w:r>
              <w:t xml:space="preserve">K5</w:t>
            </w:r>
          </w:p>
        </w:tc>
        <w:tc>
          <w:tcPr/>
          <w:p>
            <w:pPr>
              <w:pStyle w:val="Compact"/>
            </w:pPr>
            <w:r>
              <w:t xml:space="preserve">ArgonDB: WAL backup when</w:t>
            </w:r>
            <w:r>
              <w:t xml:space="preserve"> </w:t>
            </w:r>
            <w:r>
              <w:rPr>
                <w:rStyle w:val="VerbatimChar"/>
              </w:rPr>
              <w:t xml:space="preserve">[storage] remote</w:t>
            </w:r>
            <w:r>
              <w:t xml:space="preserve"> </w:t>
            </w:r>
            <w:r>
              <w:t xml:space="preserve">is set</w:t>
            </w:r>
          </w:p>
        </w:tc>
        <w:tc>
          <w:tcPr/>
          <w:p>
            <w:pPr>
              <w:pStyle w:val="Compact"/>
            </w:pPr>
            <w:r>
              <w:t xml:space="preserve">landed 2026-10-03</w:t>
            </w:r>
          </w:p>
        </w:tc>
        <w:tc>
          <w:tcPr/>
          <w:p>
            <w:pPr>
              <w:pStyle w:val="Compact"/>
            </w:pPr>
            <w:r>
              <w:rPr>
                <w:rStyle w:val="VerbatimChar"/>
              </w:rPr>
              <w:t xml:space="preserve">1d5999ada</w:t>
            </w:r>
          </w:p>
        </w:tc>
      </w:tr>
      <w:tr>
        <w:tc>
          <w:tcPr/>
          <w:p>
            <w:pPr>
              <w:pStyle w:val="Compact"/>
            </w:pPr>
            <w:r>
              <w:t xml:space="preserve">K6</w:t>
            </w:r>
          </w:p>
        </w:tc>
        <w:tc>
          <w:tcPr/>
          <w:p>
            <w:pPr>
              <w:pStyle w:val="Compact"/>
            </w:pPr>
            <w:r>
              <w:t xml:space="preserve">ArgonDB: layer deletion under an offsite bucket (</w:t>
            </w:r>
            <w:r>
              <w:rPr>
                <w:rStyle w:val="VerbatimChar"/>
              </w:rPr>
              <w:t xml:space="preserve">sole_owner</w:t>
            </w:r>
            <w:r>
              <w:t xml:space="preserve">)</w:t>
            </w:r>
          </w:p>
        </w:tc>
        <w:tc>
          <w:tcPr/>
          <w:p>
            <w:pPr>
              <w:pStyle w:val="Compact"/>
            </w:pPr>
            <w:r>
              <w:t xml:space="preserve">landed 2026-10-03</w:t>
            </w:r>
          </w:p>
        </w:tc>
        <w:tc>
          <w:tcPr/>
          <w:p>
            <w:pPr>
              <w:pStyle w:val="Compact"/>
            </w:pPr>
            <w:r>
              <w:rPr>
                <w:rStyle w:val="VerbatimChar"/>
              </w:rPr>
              <w:t xml:space="preserve">125c3b782</w:t>
            </w:r>
          </w:p>
        </w:tc>
      </w:tr>
      <w:tr>
        <w:tc>
          <w:tcPr/>
          <w:p>
            <w:pPr>
              <w:pStyle w:val="Compact"/>
            </w:pPr>
            <w:r>
              <w:t xml:space="preserve">K7</w:t>
            </w:r>
          </w:p>
        </w:tc>
        <w:tc>
          <w:tcPr/>
          <w:p>
            <w:pPr>
              <w:pStyle w:val="Compact"/>
            </w:pPr>
            <w:r>
              <w:t xml:space="preserve">ArgonDB: the Azure lake keys</w:t>
            </w:r>
          </w:p>
        </w:tc>
        <w:tc>
          <w:tcPr/>
          <w:p>
            <w:pPr>
              <w:pStyle w:val="Compact"/>
            </w:pPr>
            <w:r>
              <w:t xml:space="preserve">landed 2026-10-03</w:t>
            </w:r>
          </w:p>
        </w:tc>
        <w:tc>
          <w:tcPr/>
          <w:p>
            <w:pPr>
              <w:pStyle w:val="Compact"/>
            </w:pPr>
            <w:r>
              <w:rPr>
                <w:rStyle w:val="VerbatimChar"/>
              </w:rPr>
              <w:t xml:space="preserve">f96cdfb9a</w:t>
            </w:r>
          </w:p>
        </w:tc>
      </w:tr>
      <w:tr>
        <w:tc>
          <w:tcPr/>
          <w:p>
            <w:pPr>
              <w:pStyle w:val="Compact"/>
            </w:pPr>
            <w:r>
              <w:t xml:space="preserve">K8</w:t>
            </w:r>
          </w:p>
        </w:tc>
        <w:tc>
          <w:tcPr/>
          <w:p>
            <w:pPr>
              <w:pStyle w:val="Compact"/>
            </w:pPr>
            <w:r>
              <w:t xml:space="preserve">shape (b) planner and SDK apply</w:t>
            </w:r>
          </w:p>
        </w:tc>
        <w:tc>
          <w:tcPr/>
          <w:p>
            <w:pPr>
              <w:pStyle w:val="Compact"/>
            </w:pPr>
            <w:r>
              <w:t xml:space="preserve">not chartered</w:t>
            </w:r>
          </w:p>
        </w:tc>
        <w:tc>
          <w:tcPr/>
          <w:p>
            <w:pPr>
              <w:pStyle w:val="Compact"/>
            </w:pPr>
            <w:r>
              <w:t xml:space="preserve">—</w:t>
            </w:r>
          </w:p>
        </w:tc>
      </w:tr>
      <w:tr>
        <w:tc>
          <w:tcPr/>
          <w:p>
            <w:pPr>
              <w:pStyle w:val="Compact"/>
            </w:pPr>
            <w:r>
              <w:t xml:space="preserve">K9</w:t>
            </w:r>
          </w:p>
        </w:tc>
        <w:tc>
          <w:tcPr/>
          <w:p>
            <w:pPr>
              <w:pStyle w:val="Compact"/>
            </w:pPr>
            <w:r>
              <w:t xml:space="preserve">the overlay</w:t>
            </w:r>
          </w:p>
        </w:tc>
        <w:tc>
          <w:tcPr/>
          <w:p>
            <w:pPr>
              <w:pStyle w:val="Compact"/>
            </w:pPr>
            <w:r>
              <w:rPr>
                <w:rStyle w:val="VerbatimChar"/>
              </w:rPr>
              <w:t xml:space="preserve">spawned</w:t>
            </w:r>
            <w:r>
              <w:t xml:space="preserve"> </w:t>
            </w:r>
            <w:r>
              <w:t xml:space="preserve">2026-10-04 06:26 ET in the mirror; its code is on</w:t>
            </w:r>
            <w:r>
              <w:t xml:space="preserve"> </w:t>
            </w:r>
            <w:r>
              <w:rPr>
                <w:rStyle w:val="VerbatimChar"/>
              </w:rPr>
              <w:t xml:space="preserve">main</w:t>
            </w:r>
            <w:r>
              <w:t xml:space="preserve">, landed by</w:t>
            </w:r>
            <w:r>
              <w:t xml:space="preserve"> </w:t>
            </w:r>
            <w:r>
              <w:rPr>
                <w:rStyle w:val="VerbatimChar"/>
              </w:rPr>
              <w:t xml:space="preserve">scripts/land.sh</w:t>
            </w:r>
          </w:p>
        </w:tc>
        <w:tc>
          <w:tcPr/>
          <w:p>
            <w:pPr>
              <w:pStyle w:val="Compact"/>
            </w:pPr>
            <w:r>
              <w:rPr>
                <w:rStyle w:val="VerbatimChar"/>
              </w:rPr>
              <w:t xml:space="preserve">5a1f93a3e</w:t>
            </w:r>
          </w:p>
        </w:tc>
      </w:tr>
      <w:tr>
        <w:tc>
          <w:tcPr/>
          <w:p>
            <w:pPr>
              <w:pStyle w:val="Compact"/>
            </w:pPr>
            <w:r>
              <w:t xml:space="preserve">K10</w:t>
            </w:r>
          </w:p>
        </w:tc>
        <w:tc>
          <w:tcPr/>
          <w:p>
            <w:pPr>
              <w:pStyle w:val="Compact"/>
            </w:pPr>
            <w:r>
              <w:t xml:space="preserve">the TUI</w:t>
            </w:r>
          </w:p>
        </w:tc>
        <w:tc>
          <w:tcPr/>
          <w:p>
            <w:pPr>
              <w:pStyle w:val="Compact"/>
            </w:pPr>
            <w:r>
              <w:rPr>
                <w:rStyle w:val="VerbatimChar"/>
              </w:rPr>
              <w:t xml:space="preserve">queued</w:t>
            </w:r>
            <w:r>
              <w:t xml:space="preserve"> </w:t>
            </w:r>
            <w:r>
              <w:t xml:space="preserve">in the mirror; its code is on</w:t>
            </w:r>
            <w:r>
              <w:t xml:space="preserve"> </w:t>
            </w:r>
            <w:r>
              <w:rPr>
                <w:rStyle w:val="VerbatimChar"/>
              </w:rPr>
              <w:t xml:space="preserve">main</w:t>
            </w:r>
            <w:r>
              <w:t xml:space="preserve">, landed by</w:t>
            </w:r>
            <w:r>
              <w:t xml:space="preserve"> </w:t>
            </w:r>
            <w:r>
              <w:rPr>
                <w:rStyle w:val="VerbatimChar"/>
              </w:rPr>
              <w:t xml:space="preserve">scripts/land.sh</w:t>
            </w:r>
            <w:r>
              <w:t xml:space="preserve"> </w:t>
            </w:r>
            <w:r>
              <w:t xml:space="preserve">2026-10-04 ~12:25pm ET</w:t>
            </w:r>
          </w:p>
        </w:tc>
        <w:tc>
          <w:tcPr/>
          <w:p>
            <w:pPr>
              <w:pStyle w:val="Compact"/>
            </w:pPr>
            <w:r>
              <w:rPr>
                <w:rStyle w:val="VerbatimChar"/>
              </w:rPr>
              <w:t xml:space="preserve">4c8038e32</w:t>
            </w:r>
          </w:p>
        </w:tc>
      </w:tr>
      <w:tr>
        <w:tc>
          <w:tcPr/>
          <w:p>
            <w:pPr>
              <w:pStyle w:val="Compact"/>
            </w:pPr>
            <w:r>
              <w:t xml:space="preserve">K11</w:t>
            </w:r>
          </w:p>
        </w:tc>
        <w:tc>
          <w:tcPr/>
          <w:p>
            <w:pPr>
              <w:pStyle w:val="Compact"/>
            </w:pPr>
            <w:r>
              <w:t xml:space="preserve">ArgonDB: the cloud arms C1–C7</w:t>
            </w:r>
          </w:p>
        </w:tc>
        <w:tc>
          <w:tcPr/>
          <w:p>
            <w:pPr>
              <w:pStyle w:val="Compact"/>
            </w:pPr>
            <w:r>
              <w:t xml:space="preserve">not chartered</w:t>
            </w:r>
          </w:p>
        </w:tc>
        <w:tc>
          <w:tcPr/>
          <w:p>
            <w:pPr>
              <w:pStyle w:val="Compact"/>
            </w:pPr>
            <w:r>
              <w:t xml:space="preserve">—</w:t>
            </w:r>
          </w:p>
        </w:tc>
      </w:tr>
      <w:tr>
        <w:tc>
          <w:tcPr/>
          <w:p>
            <w:pPr>
              <w:pStyle w:val="Compact"/>
            </w:pPr>
            <w:r>
              <w:t xml:space="preserve">K12</w:t>
            </w:r>
          </w:p>
        </w:tc>
        <w:tc>
          <w:tcPr/>
          <w:p>
            <w:pPr>
              <w:pStyle w:val="Compact"/>
            </w:pPr>
            <w:r>
              <w:t xml:space="preserve">ArgonDB: the cloud waker (C9) and the per-tenant instance arm (C10)</w:t>
            </w:r>
          </w:p>
        </w:tc>
        <w:tc>
          <w:tcPr/>
          <w:p>
            <w:pPr>
              <w:pStyle w:val="Compact"/>
            </w:pPr>
            <w:r>
              <w:t xml:space="preserve">not chartered</w:t>
            </w:r>
          </w:p>
        </w:tc>
        <w:tc>
          <w:tcPr/>
          <w:p>
            <w:pPr>
              <w:pStyle w:val="Compact"/>
            </w:pPr>
            <w:r>
              <w:t xml:space="preserve">—</w:t>
            </w:r>
          </w:p>
        </w:tc>
      </w:tr>
      <w:tr>
        <w:tc>
          <w:tcPr/>
          <w:p>
            <w:pPr>
              <w:pStyle w:val="Compact"/>
            </w:pPr>
            <w:r>
              <w:t xml:space="preserve">K13</w:t>
            </w:r>
          </w:p>
        </w:tc>
        <w:tc>
          <w:tcPr/>
          <w:p>
            <w:pPr>
              <w:pStyle w:val="Compact"/>
            </w:pPr>
            <w:r>
              <w:t xml:space="preserve">shape (c) planner and SDK apply</w:t>
            </w:r>
          </w:p>
        </w:tc>
        <w:tc>
          <w:tcPr/>
          <w:p>
            <w:pPr>
              <w:pStyle w:val="Compact"/>
            </w:pPr>
            <w:r>
              <w:t xml:space="preserve">not chartered</w:t>
            </w:r>
          </w:p>
        </w:tc>
        <w:tc>
          <w:tcPr/>
          <w:p>
            <w:pPr>
              <w:pStyle w:val="Compact"/>
            </w:pPr>
            <w:r>
              <w:t xml:space="preserve">—</w:t>
            </w:r>
          </w:p>
        </w:tc>
      </w:tr>
      <w:tr>
        <w:tc>
          <w:tcPr/>
          <w:p>
            <w:pPr>
              <w:pStyle w:val="Compact"/>
            </w:pPr>
            <w:r>
              <w:t xml:space="preserve">K14</w:t>
            </w:r>
          </w:p>
        </w:tc>
        <w:tc>
          <w:tcPr/>
          <w:p>
            <w:pPr>
              <w:pStyle w:val="Compact"/>
            </w:pPr>
            <w:r>
              <w:t xml:space="preserve">the release channel and the ArgonDBCloud 1.0 cut</w:t>
            </w:r>
          </w:p>
        </w:tc>
        <w:tc>
          <w:tcPr/>
          <w:p>
            <w:pPr>
              <w:pStyle w:val="Compact"/>
            </w:pPr>
            <w:r>
              <w:t xml:space="preserve">not chartered</w:t>
            </w:r>
          </w:p>
        </w:tc>
        <w:tc>
          <w:tcPr/>
          <w:p>
            <w:pPr>
              <w:pStyle w:val="Compact"/>
            </w:pPr>
            <w:r>
              <w:t xml:space="preserve">—</w:t>
            </w:r>
          </w:p>
        </w:tc>
      </w:tr>
      <w:tr>
        <w:tc>
          <w:tcPr/>
          <w:p>
            <w:pPr>
              <w:pStyle w:val="Compact"/>
            </w:pPr>
            <w:r>
              <w:t xml:space="preserve">K15</w:t>
            </w:r>
          </w:p>
        </w:tc>
        <w:tc>
          <w:tcPr/>
          <w:p>
            <w:pPr>
              <w:pStyle w:val="Compact"/>
            </w:pPr>
            <w:r>
              <w:t xml:space="preserve">the health monitor design page</w:t>
            </w:r>
          </w:p>
        </w:tc>
        <w:tc>
          <w:tcPr/>
          <w:p>
            <w:pPr>
              <w:pStyle w:val="Compact"/>
            </w:pPr>
            <w:r>
              <w:t xml:space="preserve">landed 2026-10-04</w:t>
            </w:r>
          </w:p>
        </w:tc>
        <w:tc>
          <w:tcPr/>
          <w:p>
            <w:pPr>
              <w:pStyle w:val="Compact"/>
            </w:pPr>
            <w:r>
              <w:rPr>
                <w:rStyle w:val="VerbatimChar"/>
              </w:rPr>
              <w:t xml:space="preserve">577128e6e</w:t>
            </w:r>
          </w:p>
        </w:tc>
      </w:tr>
    </w:tbl>
    <w:p>
      <w:pPr>
        <w:pStyle w:val="FirstParagraph"/>
      </w:pPr>
      <w:r>
        <w:t xml:space="preserve">K9's mirror row ends at</w:t>
      </w:r>
      <w:r>
        <w:t xml:space="preserve"> </w:t>
      </w:r>
      <w:r>
        <w:rPr>
          <w:rStyle w:val="VerbatimChar"/>
        </w:rPr>
        <w:t xml:space="preserve">spawned</w:t>
      </w:r>
      <w:r>
        <w:t xml:space="preserve"> </w:t>
      </w:r>
      <w:r>
        <w:t xml:space="preserve">because the mirror is a timer's copy and</w:t>
      </w:r>
      <w:r>
        <w:t xml:space="preserve"> </w:t>
      </w:r>
      <w:r>
        <w:t xml:space="preserve">had not caught up with the landing; its landing is the</w:t>
      </w:r>
      <w:r>
        <w:t xml:space="preserve"> </w:t>
      </w:r>
      <w:r>
        <w:rPr>
          <w:rStyle w:val="VerbatimChar"/>
        </w:rPr>
        <w:t xml:space="preserve">LAND:</w:t>
      </w:r>
      <w:r>
        <w:t xml:space="preserve"> </w:t>
      </w:r>
      <w:r>
        <w:t xml:space="preserve">line of its lane</w:t>
      </w:r>
      <w:r>
        <w:t xml:space="preserve"> </w:t>
      </w:r>
      <w:r>
        <w:t xml:space="preserve">report</w:t>
      </w:r>
      <w:r>
        <w:t xml:space="preserve"> </w:t>
      </w:r>
      <w:r>
        <w:t xml:space="preserve">(</w:t>
      </w:r>
      <w:r>
        <w:rPr>
          <w:rStyle w:val="VerbatimChar"/>
        </w:rPr>
        <w:t xml:space="preserve">docs/lane-reports/argondbcloud-k9-the-overlay-merged-into-every-alternative-with-splink-erp-overlay-json-as-the-first-and-its-questions-in-the-tui-screens.md</w:t>
      </w:r>
      <w:r>
        <w:t xml:space="preserve">).</w:t>
      </w:r>
    </w:p>
    <w:p>
      <w:pPr>
        <w:pStyle w:val="BodyText"/>
      </w:pPr>
      <w:r>
        <w:rPr>
          <w:b/>
          <w:bCs/>
        </w:rPr>
        <w:t xml:space="preserve">Stated plainly</w:t>
      </w:r>
      <w:r>
        <w:t xml:space="preserve"> </w:t>
      </w:r>
      <w:r>
        <w:t xml:space="preserve">[D-2026-08-05-fa0d63]: the MODEL half — the documents,</w:t>
      </w:r>
      <w:r>
        <w:t xml:space="preserve"> </w:t>
      </w:r>
      <w:r>
        <w:t xml:space="preserve">the inference rules, the prices, the advisor, the overlay and the TUI up to</w:t>
      </w:r>
      <w:r>
        <w:t xml:space="preserve"> </w:t>
      </w:r>
      <w:r>
        <w:t xml:space="preserve">the plan — is landed, and so are the</w:t>
      </w:r>
      <w:r>
        <w:t xml:space="preserve"> </w:t>
      </w:r>
      <w:r>
        <w:t xml:space="preserve">three ArgonDB-side changes shape (b) needs. The APPLY half — K4, then K8, then</w:t>
      </w:r>
      <w:r>
        <w:t xml:space="preserve"> </w:t>
      </w:r>
      <w:r>
        <w:t xml:space="preserve">K13 — has not started, so ArgonDBCloud cannot yet create anything in an</w:t>
      </w:r>
      <w:r>
        <w:t xml:space="preserve"> </w:t>
      </w:r>
      <w:r>
        <w:t xml:space="preserve">account. The 1.0 cut (K14) has not started. The cloud arms of shape (c)</w:t>
      </w:r>
      <w:r>
        <w:t xml:space="preserve"> </w:t>
      </w:r>
      <w:r>
        <w:t xml:space="preserve">(K11, K12) are the long pole (</w:t>
      </w:r>
      <w:r>
        <w:rPr>
          <w:rStyle w:val="VerbatimChar"/>
        </w:rPr>
        <w:t xml:space="preserve">docs/2026-10-01-argondbcloud-design.md:1085-1088</w:t>
      </w:r>
      <w:r>
        <w:t xml:space="preserve">),</w:t>
      </w:r>
      <w:r>
        <w:t xml:space="preserve"> </w:t>
      </w:r>
      <w:r>
        <w:t xml:space="preserve">and they are what ERPCloud's shape depends on. K4 also needs a scratch</w:t>
      </w:r>
      <w:r>
        <w:t xml:space="preserve"> </w:t>
      </w:r>
      <w:r>
        <w:t xml:space="preserve">account per cloud, which is on the project owner's list</w:t>
      </w:r>
      <w:r>
        <w:t xml:space="preserve"> </w:t>
      </w:r>
      <w:r>
        <w:t xml:space="preserve">[D-2026-10-03-d5d2de] (</w:t>
      </w:r>
      <w:r>
        <w:rPr>
          <w:rStyle w:val="VerbatimChar"/>
        </w:rPr>
        <w:t xml:space="preserve">docs/2026-10-01-argondbcloud-design.md:1205-1213</w:t>
      </w:r>
      <w:r>
        <w:t xml:space="preserve">).</w:t>
      </w:r>
    </w:p>
    <w:p>
      <w:pPr>
        <w:pStyle w:val="BodyText"/>
      </w:pPr>
      <w:r>
        <w:rPr>
          <w:b/>
          <w:bCs/>
        </w:rPr>
        <w:t xml:space="preserve">What Splink can build against today:</w:t>
      </w:r>
      <w:r>
        <w:t xml:space="preserve"> </w:t>
      </w:r>
      <w:r>
        <w:t xml:space="preserve">the</w:t>
      </w:r>
      <w:r>
        <w:t xml:space="preserve"> </w:t>
      </w:r>
      <w:r>
        <w:rPr>
          <w:rStyle w:val="VerbatimChar"/>
        </w:rPr>
        <w:t xml:space="preserve">needs/v1</w:t>
      </w:r>
      <w:r>
        <w:t xml:space="preserve"> </w:t>
      </w:r>
      <w:r>
        <w:t xml:space="preserve">and</w:t>
      </w:r>
      <w:r>
        <w:t xml:space="preserve"> </w:t>
      </w:r>
      <w:r>
        <w:rPr>
          <w:rStyle w:val="VerbatimChar"/>
        </w:rPr>
        <w:t xml:space="preserve">overlay/v1</w:t>
      </w:r>
      <w:r>
        <w:t xml:space="preserve"> </w:t>
      </w:r>
      <w:r>
        <w:t xml:space="preserve">schemas,</w:t>
      </w:r>
      <w:r>
        <w:t xml:space="preserve"> </w:t>
      </w:r>
      <w:r>
        <w:rPr>
          <w:rStyle w:val="VerbatimChar"/>
        </w:rPr>
        <w:t xml:space="preserve">advise</w:t>
      </w:r>
      <w:r>
        <w:t xml:space="preserve"> </w:t>
      </w:r>
      <w:r>
        <w:t xml:space="preserve">with an overlay (linked, or</w:t>
      </w:r>
      <w:r>
        <w:t xml:space="preserve"> </w:t>
      </w:r>
      <w:r>
        <w:rPr>
          <w:rStyle w:val="VerbatimChar"/>
        </w:rPr>
        <w:t xml:space="preserve">argondbcloud advise --overlay … --json</w:t>
      </w:r>
      <w:r>
        <w:t xml:space="preserve">), and the overlay document itself — with object storage priced</w:t>
      </w:r>
      <w:r>
        <w:t xml:space="preserve"> </w:t>
      </w:r>
      <w:r>
        <w:t xml:space="preserve">and every other overlay resource shown as unpriced.</w:t>
      </w:r>
      <w:r>
        <w:t xml:space="preserve"> </w:t>
      </w:r>
      <w:r>
        <w:rPr>
          <w:b/>
          <w:bCs/>
        </w:rPr>
        <w:t xml:space="preserve">What it should design against but not depend on yet:</w:t>
      </w:r>
      <w:r>
        <w:t xml:space="preserve"> </w:t>
      </w:r>
      <w:r>
        <w:t xml:space="preserve">a real</w:t>
      </w:r>
      <w:r>
        <w:t xml:space="preserve"> </w:t>
      </w:r>
      <w:r>
        <w:rPr>
          <w:rStyle w:val="VerbatimChar"/>
        </w:rPr>
        <w:t xml:space="preserve">plan/v1</w:t>
      </w:r>
      <w:r>
        <w:t xml:space="preserve"> </w:t>
      </w:r>
      <w:r>
        <w:t xml:space="preserve">(the CLI's is a preview),</w:t>
      </w:r>
      <w:r>
        <w:t xml:space="preserve"> </w:t>
      </w:r>
      <w:r>
        <w:rPr>
          <w:rStyle w:val="VerbatimChar"/>
        </w:rPr>
        <w:t xml:space="preserve">apply-result/v1</w:t>
      </w:r>
      <w:r>
        <w:t xml:space="preserve">,</w:t>
      </w:r>
      <w:r>
        <w:t xml:space="preserve"> </w:t>
      </w:r>
      <w:r>
        <w:rPr>
          <w:rStyle w:val="VerbatimChar"/>
        </w:rPr>
        <w:t xml:space="preserve">state/v1</w:t>
      </w:r>
      <w:r>
        <w:t xml:space="preserve">, screens 8</w:t>
      </w:r>
      <w:r>
        <w:t xml:space="preserve"> </w:t>
      </w:r>
      <w:r>
        <w:t xml:space="preserve">and 9, and everything in shape (c).</w:t>
      </w:r>
    </w:p>
    <w:p>
      <w:r>
        <w:pict>
          <v:rect style="width:0;height:1.5pt" o:hralign="center" o:hrstd="t" o:hr="t"/>
        </w:pict>
      </w:r>
    </w:p>
    <w:p>
      <w:pPr>
        <w:pStyle w:val="FirstParagraph"/>
      </w:pPr>
    </w:p>
    <w:bookmarkEnd w:id="368"/>
    <w:bookmarkStart w:id="369" w:name="_5ccbfe364c930a1e692f5eb9749b7d66fd06976"/>
    <w:p>
      <w:pPr>
        <w:pStyle w:val="Heading3"/>
      </w:pPr>
      <w:r>
        <w:t xml:space="preserve">7. What we need from Splink to plan</w:t>
      </w:r>
    </w:p>
    <w:p>
      <w:pPr>
        <w:pStyle w:val="FirstParagraph"/>
      </w:pPr>
      <w:r>
        <w:t xml:space="preserve">One note answering these, numbered so the answers can be numbered too:</w:t>
      </w:r>
    </w:p>
    <w:p>
      <w:pPr>
        <w:pStyle w:val="Compact"/>
        <w:numPr>
          <w:ilvl w:val="0"/>
          <w:numId w:val="1064"/>
        </w:numPr>
      </w:pPr>
      <w:r>
        <w:rPr>
          <w:b/>
          <w:bCs/>
        </w:rPr>
        <w:t xml:space="preserve">The overlay's contents.</w:t>
      </w:r>
      <w:r>
        <w:t xml:space="preserve"> </w:t>
      </w:r>
      <w:r>
        <w:t xml:space="preserve">The real list of the ERP's resources beyond</w:t>
      </w:r>
      <w:r>
        <w:t xml:space="preserve"> </w:t>
      </w:r>
      <w:r>
        <w:t xml:space="preserve">the sidecar — the documents store, the queue, the email relay, the web</w:t>
      </w:r>
      <w:r>
        <w:t xml:space="preserve"> </w:t>
      </w:r>
      <w:r>
        <w:t xml:space="preserve">front end, and anything else — each with</w:t>
      </w:r>
      <w:r>
        <w:t xml:space="preserve"> </w:t>
      </w:r>
      <w:r>
        <w:rPr>
          <w:rStyle w:val="VerbatimChar"/>
        </w:rPr>
        <w:t xml:space="preserve">per: tenant</w:t>
      </w:r>
      <w:r>
        <w:t xml:space="preserve"> </w:t>
      </w:r>
      <w:r>
        <w:t xml:space="preserve">or</w:t>
      </w:r>
      <w:r>
        <w:t xml:space="preserve"> </w:t>
      </w:r>
      <w:r>
        <w:rPr>
          <w:rStyle w:val="VerbatimChar"/>
        </w:rPr>
        <w:t xml:space="preserve">per: install</w:t>
      </w:r>
      <w:r>
        <w:t xml:space="preserve">, its demand or quantity, and its unit (§3.3 marks every</w:t>
      </w:r>
      <w:r>
        <w:t xml:space="preserve"> </w:t>
      </w:r>
      <w:r>
        <w:t xml:space="preserve">placeholder).</w:t>
      </w:r>
    </w:p>
    <w:p>
      <w:pPr>
        <w:pStyle w:val="Compact"/>
        <w:numPr>
          <w:ilvl w:val="0"/>
          <w:numId w:val="1064"/>
        </w:numPr>
      </w:pPr>
      <w:r>
        <w:rPr>
          <w:b/>
          <w:bCs/>
        </w:rPr>
        <w:t xml:space="preserve">The overlay's questions.</w:t>
      </w:r>
      <w:r>
        <w:t xml:space="preserve"> </w:t>
      </w:r>
      <w:r>
        <w:t xml:space="preserve">The exact text a customer is asked, the unit,</w:t>
      </w:r>
      <w:r>
        <w:t xml:space="preserve"> </w:t>
      </w:r>
      <w:r>
        <w:t xml:space="preserve">and what to assume when they skip it (</w:t>
      </w:r>
      <w:r>
        <w:rPr>
          <w:rStyle w:val="VerbatimChar"/>
        </w:rPr>
        <w:t xml:space="preserve">infer</w:t>
      </w:r>
      <w:r>
        <w:t xml:space="preserve"> </w:t>
      </w:r>
      <w:r>
        <w:t xml:space="preserve">and</w:t>
      </w:r>
      <w:r>
        <w:t xml:space="preserve"> </w:t>
      </w:r>
      <w:r>
        <w:rPr>
          <w:rStyle w:val="VerbatimChar"/>
        </w:rPr>
        <w:t xml:space="preserve">basis</w:t>
      </w:r>
      <w:r>
        <w:t xml:space="preserve">).</w:t>
      </w:r>
    </w:p>
    <w:p>
      <w:pPr>
        <w:pStyle w:val="Compact"/>
        <w:numPr>
          <w:ilvl w:val="0"/>
          <w:numId w:val="1064"/>
        </w:numPr>
      </w:pPr>
      <w:r>
        <w:rPr>
          <w:b/>
          <w:bCs/>
        </w:rPr>
        <w:t xml:space="preserve">The overlay's permissions.</w:t>
      </w:r>
      <w:r>
        <w:t xml:space="preserve"> </w:t>
      </w:r>
      <w:r>
        <w:t xml:space="preserve">What the ERP's processes need from the</w:t>
      </w:r>
      <w:r>
        <w:t xml:space="preserve"> </w:t>
      </w:r>
      <w:r>
        <w:t xml:space="preserve">cloud, per cloud, at least privilege (§3.3's list is a placeholder).</w:t>
      </w:r>
    </w:p>
    <w:p>
      <w:pPr>
        <w:pStyle w:val="Compact"/>
        <w:numPr>
          <w:ilvl w:val="0"/>
          <w:numId w:val="1064"/>
        </w:numPr>
      </w:pPr>
      <w:r>
        <w:rPr>
          <w:b/>
          <w:bCs/>
        </w:rPr>
        <w:t xml:space="preserve">The sidecar's install lines.</w:t>
      </w:r>
      <w:r>
        <w:t xml:space="preserve"> </w:t>
      </w:r>
      <w:r>
        <w:t xml:space="preserve">What</w:t>
      </w:r>
      <w:r>
        <w:t xml:space="preserve"> </w:t>
      </w:r>
      <w:r>
        <w:rPr>
          <w:rStyle w:val="VerbatimChar"/>
        </w:rPr>
        <w:t xml:space="preserve">user_data_append</w:t>
      </w:r>
      <w:r>
        <w:t xml:space="preserve"> </w:t>
      </w:r>
      <w:r>
        <w:t xml:space="preserve">runs on a tenant</w:t>
      </w:r>
      <w:r>
        <w:t xml:space="preserve"> </w:t>
      </w:r>
      <w:r>
        <w:t xml:space="preserve">instance: where the ERP binary comes from, how it is pinned, how it is</w:t>
      </w:r>
      <w:r>
        <w:t xml:space="preserve"> </w:t>
      </w:r>
      <w:r>
        <w:t xml:space="preserve">configured (§4.3 proposes rendering from</w:t>
      </w:r>
      <w:r>
        <w:t xml:space="preserve"> </w:t>
      </w:r>
      <w:r>
        <w:rPr>
          <w:rStyle w:val="VerbatimChar"/>
        </w:rPr>
        <w:t xml:space="preserve">state/v1</w:t>
      </w:r>
      <w:r>
        <w:t xml:space="preserve">).</w:t>
      </w:r>
    </w:p>
    <w:p>
      <w:pPr>
        <w:pStyle w:val="Compact"/>
        <w:numPr>
          <w:ilvl w:val="0"/>
          <w:numId w:val="1064"/>
        </w:numPr>
      </w:pPr>
      <w:r>
        <w:rPr>
          <w:b/>
          <w:bCs/>
        </w:rPr>
        <w:t xml:space="preserve">The cloud(s) and regions.</w:t>
      </w:r>
      <w:r>
        <w:t xml:space="preserve"> </w:t>
      </w:r>
      <w:r>
        <w:t xml:space="preserve">AWS only, Azure only, or both; which</w:t>
      </w:r>
      <w:r>
        <w:t xml:space="preserve"> </w:t>
      </w:r>
      <w:r>
        <w:t xml:space="preserve">regions. Shape (c) is AWS first [D-2026-10-03-7a4b8f].</w:t>
      </w:r>
    </w:p>
    <w:p>
      <w:pPr>
        <w:pStyle w:val="Compact"/>
        <w:numPr>
          <w:ilvl w:val="0"/>
          <w:numId w:val="1064"/>
        </w:numPr>
      </w:pPr>
      <w:r>
        <w:rPr>
          <w:b/>
          <w:bCs/>
        </w:rPr>
        <w:t xml:space="preserve">The credential model for a customer's account.</w:t>
      </w:r>
      <w:r>
        <w:t xml:space="preserve"> </w:t>
      </w:r>
      <w:r>
        <w:t xml:space="preserve">Does the customer run</w:t>
      </w:r>
      <w:r>
        <w:t xml:space="preserve"> </w:t>
      </w:r>
      <w:r>
        <w:t xml:space="preserve">the installer themselves under their own sign-in (the design's path,</w:t>
      </w:r>
      <w:r>
        <w:t xml:space="preserve"> </w:t>
      </w:r>
      <w:r>
        <w:rPr>
          <w:rStyle w:val="VerbatimChar"/>
        </w:rPr>
        <w:t xml:space="preserve">docs/2026-10-01-argondbcloud-design.md:636-677</w:t>
      </w:r>
      <w:r>
        <w:t xml:space="preserve">), or does Splink operate</w:t>
      </w:r>
      <w:r>
        <w:t xml:space="preserve"> </w:t>
      </w:r>
      <w:r>
        <w:t xml:space="preserve">in the customer's account, and under which role?</w:t>
      </w:r>
    </w:p>
    <w:p>
      <w:pPr>
        <w:pStyle w:val="Compact"/>
        <w:numPr>
          <w:ilvl w:val="0"/>
          <w:numId w:val="1064"/>
        </w:numPr>
      </w:pPr>
      <w:r>
        <w:rPr>
          <w:b/>
          <w:bCs/>
        </w:rPr>
        <w:t xml:space="preserve">Same stack or linked lifecycle.</w:t>
      </w:r>
      <w:r>
        <w:t xml:space="preserve"> </w:t>
      </w:r>
      <w:r>
        <w:t xml:space="preserve">Should the ERP's resources be created</w:t>
      </w:r>
      <w:r>
        <w:t xml:space="preserve"> </w:t>
      </w:r>
      <w:r>
        <w:t xml:space="preserve">and torn down with ArgonDB's, or as a second linked install with its own</w:t>
      </w:r>
      <w:r>
        <w:t xml:space="preserve"> </w:t>
      </w:r>
      <w:r>
        <w:t xml:space="preserve">lifecycle (</w:t>
      </w:r>
      <w:r>
        <w:rPr>
          <w:rStyle w:val="VerbatimChar"/>
        </w:rPr>
        <w:t xml:space="preserve">docs/2026-10-01-argondbcloud-design.md:848-851</w:t>
      </w:r>
      <w:r>
        <w:t xml:space="preserve">)?</w:t>
      </w:r>
    </w:p>
    <w:p>
      <w:pPr>
        <w:pStyle w:val="Compact"/>
        <w:numPr>
          <w:ilvl w:val="0"/>
          <w:numId w:val="1064"/>
        </w:numPr>
      </w:pPr>
      <w:r>
        <w:rPr>
          <w:b/>
          <w:bCs/>
        </w:rPr>
        <w:t xml:space="preserve">Which front end.</w:t>
      </w:r>
      <w:r>
        <w:t xml:space="preserve"> </w:t>
      </w:r>
      <w:r>
        <w:t xml:space="preserve">Will the ERP installer link the Rust crate, drive the</w:t>
      </w:r>
      <w:r>
        <w:t xml:space="preserve"> </w:t>
      </w:r>
      <w:r>
        <w:t xml:space="preserve">CLI with</w:t>
      </w:r>
      <w:r>
        <w:t xml:space="preserve"> </w:t>
      </w:r>
      <w:r>
        <w:rPr>
          <w:rStyle w:val="VerbatimChar"/>
        </w:rPr>
        <w:t xml:space="preserve">--json</w:t>
      </w:r>
      <w:r>
        <w:t xml:space="preserve">, or wait for the later web application?</w:t>
      </w:r>
    </w:p>
    <w:p>
      <w:pPr>
        <w:pStyle w:val="Compact"/>
        <w:numPr>
          <w:ilvl w:val="0"/>
          <w:numId w:val="1064"/>
        </w:numPr>
      </w:pPr>
      <w:r>
        <w:rPr>
          <w:b/>
          <w:bCs/>
        </w:rPr>
        <w:t xml:space="preserve">What ERPCloud shows that ArgonDBCloud's screens do not.</w:t>
      </w:r>
      <w:r>
        <w:t xml:space="preserve"> </w:t>
      </w:r>
      <w:r>
        <w:t xml:space="preserve">Any screen,</w:t>
      </w:r>
      <w:r>
        <w:t xml:space="preserve"> </w:t>
      </w:r>
      <w:r>
        <w:t xml:space="preserve">question, total or "done" line the ERP's customer needs that §5 does not</w:t>
      </w:r>
      <w:r>
        <w:t xml:space="preserve"> </w:t>
      </w:r>
      <w:r>
        <w:t xml:space="preserve">have.</w:t>
      </w:r>
    </w:p>
    <w:p>
      <w:r>
        <w:pict>
          <v:rect style="width:0;height:1.5pt" o:hralign="center" o:hrstd="t" o:hr="t"/>
        </w:pict>
      </w:r>
    </w:p>
    <w:bookmarkEnd w:id="369"/>
    <w:bookmarkEnd w:id="370"/>
    <w:bookmarkEnd w:id="37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1"/>
  </w:num>
  <w:num w:numId="1058">
    <w:abstractNumId w:val="991"/>
  </w:num>
  <w:num w:numId="1059">
    <w:abstractNumId w:val="991"/>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33" Target="media/rId33.svg" /><Relationship Type="http://schemas.openxmlformats.org/officeDocument/2006/relationships/image" Id="rId39" Target="media/rId39.svg" /><Relationship Type="http://schemas.openxmlformats.org/officeDocument/2006/relationships/image" Id="rId46" Target="media/rId46.svg" /><Relationship Type="http://schemas.openxmlformats.org/officeDocument/2006/relationships/image" Id="rId73" Target="media/rId73.svg" /><Relationship Type="http://schemas.openxmlformats.org/officeDocument/2006/relationships/image" Id="rId89" Target="media/rId89.svg" /><Relationship Type="http://schemas.openxmlformats.org/officeDocument/2006/relationships/image" Id="rId78" Target="media/rId78.svg" /><Relationship Type="http://schemas.openxmlformats.org/officeDocument/2006/relationships/image" Id="rId108" Target="media/rId108.svg" /><Relationship Type="http://schemas.openxmlformats.org/officeDocument/2006/relationships/image" Id="rId123" Target="media/rId123.svg" /><Relationship Type="http://schemas.openxmlformats.org/officeDocument/2006/relationships/image" Id="rId140" Target="media/rId140.svg" /><Relationship Type="http://schemas.openxmlformats.org/officeDocument/2006/relationships/image" Id="rId150" Target="media/rId150.svg" /><Relationship Type="http://schemas.openxmlformats.org/officeDocument/2006/relationships/image" Id="rId146" Target="media/rId146.svg" /><Relationship Type="http://schemas.openxmlformats.org/officeDocument/2006/relationships/image" Id="rId203" Target="media/rId203.svg" /><Relationship Type="http://schemas.openxmlformats.org/officeDocument/2006/relationships/image" Id="rId279" Target="media/rId279.svg" /><Relationship Type="http://schemas.openxmlformats.org/officeDocument/2006/relationships/image" Id="rId227" Target="media/rId227.svg" /><Relationship Type="http://schemas.openxmlformats.org/officeDocument/2006/relationships/image" Id="rId235" Target="media/rId235.svg" /><Relationship Type="http://schemas.openxmlformats.org/officeDocument/2006/relationships/image" Id="rId231" Target="media/rId231.svg" /><Relationship Type="http://schemas.openxmlformats.org/officeDocument/2006/relationships/image" Id="rId296" Target="media/rId296.svg" /><Relationship Type="http://schemas.openxmlformats.org/officeDocument/2006/relationships/image" Id="rId330" Target="media/rId330.svg" /><Relationship Type="http://schemas.openxmlformats.org/officeDocument/2006/relationships/image" Id="rId334" Target="media/rId334.svg" /><Relationship Type="http://schemas.openxmlformats.org/officeDocument/2006/relationships/image" Id="rId338" Target="media/rId338.svg" /><Relationship Type="http://schemas.openxmlformats.org/officeDocument/2006/relationships/image" Id="rId342" Target="media/rId342.svg" /><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_rels/footnotes.xml.rels><?xml version="1.0" encoding="UTF-8"?><Relationships xmlns="http://schemas.openxmlformats.org/package/2006/relationships"><Relationship Type="http://schemas.openxmlformats.org/officeDocument/2006/relationships/hyperlink" Id="rId117" Target="diagrams/argondb-and-the-erp/02a-wake-and-stand-down-sequence.svg" TargetMode="External" /><Relationship Type="http://schemas.openxmlformats.org/officeDocument/2006/relationships/hyperlink" Id="rId118" Target="diagrams/argondb-and-the-erp/02b-supervisor-process-table.svg" TargetMode="External" /><Relationship Type="http://schemas.openxmlformats.org/officeDocument/2006/relationships/hyperlink" Id="rId119" Target="diagrams/argondb-and-the-erp/02c-isolation-ladder.svg" TargetMode="External" /><Relationship Type="http://schemas.openxmlformats.org/officeDocument/2006/relationships/hyperlink" Id="rId196" Target="diagrams/argondb-and-the-erp/03a-ring-and-cut.svg" TargetMode="External" /><Relationship Type="http://schemas.openxmlformats.org/officeDocument/2006/relationships/hyperlink" Id="rId197" Target="diagrams/argondb-and-the-erp/03b-unified-read.svg" TargetMode="External" /><Relationship Type="http://schemas.openxmlformats.org/officeDocument/2006/relationships/hyperlink" Id="rId198" Target="diagrams/argondb-and-the-erp/03c-tail-memory-budget.svg" TargetMode="External" /><Relationship Type="http://schemas.openxmlformats.org/officeDocument/2006/relationships/hyperlink" Id="rId199" Target="diagrams/argondb-and-the-erp/03d-gap-and-rescan.svg" TargetMode="External" /><Relationship Type="http://schemas.openxmlformats.org/officeDocument/2006/relationships/hyperlink" Id="rId240" Target="evidence/2026-09-27-landed-views-fanout-on-one-primar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ArgonDB developer guide</dc:title>
  <dc:creator/>
  <cp:keywords/>
  <dcterms:created xsi:type="dcterms:W3CDTF">2026-10-28T22:42:12Z</dcterms:created>
  <dcterms:modified xsi:type="dcterms:W3CDTF">2026-10-28T22:42:12Z</dcterms:modified>
</cp:coreProperties>
</file>

<file path=docProps/custom.xml><?xml version="1.0" encoding="utf-8"?>
<Properties xmlns="http://schemas.openxmlformats.org/officeDocument/2006/custom-properties" xmlns:vt="http://schemas.openxmlformats.org/officeDocument/2006/docPropsVTypes"/>
</file>